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F72" w:rsidRDefault="00B25C49" w:rsidP="00A61F72">
      <w:pPr>
        <w:rPr>
          <w:rStyle w:val="Strong"/>
        </w:rPr>
      </w:pPr>
      <w:r>
        <w:rPr>
          <w:rStyle w:val="Strong"/>
        </w:rPr>
        <w:t xml:space="preserve">NDBC </w:t>
      </w:r>
      <w:r w:rsidRPr="00B25C49">
        <w:rPr>
          <w:rStyle w:val="Strong"/>
        </w:rPr>
        <w:t>MBARI Monterey Buoy Collaboration</w:t>
      </w:r>
    </w:p>
    <w:p w:rsidR="00A61F72" w:rsidRDefault="00120241" w:rsidP="00A61F72">
      <w:pPr>
        <w:rPr>
          <w:rStyle w:val="Strong"/>
        </w:rPr>
      </w:pPr>
      <w:r>
        <w:rPr>
          <w:rStyle w:val="Strong"/>
        </w:rPr>
        <w:t xml:space="preserve">Rev. </w:t>
      </w:r>
      <w:r w:rsidR="00B25C49">
        <w:rPr>
          <w:rStyle w:val="Strong"/>
        </w:rPr>
        <w:t>A</w:t>
      </w:r>
    </w:p>
    <w:p w:rsidR="00A61F72" w:rsidRDefault="00B35661" w:rsidP="00A61F72">
      <w:r>
        <w:rPr>
          <w:noProof/>
        </w:rPr>
        <w:drawing>
          <wp:inline distT="0" distB="0" distL="0" distR="0">
            <wp:extent cx="5486400" cy="234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86400" cy="23495"/>
                    </a:xfrm>
                    <a:prstGeom prst="rect">
                      <a:avLst/>
                    </a:prstGeom>
                    <a:noFill/>
                    <a:ln w="9525">
                      <a:noFill/>
                      <a:miter lim="800000"/>
                      <a:headEnd/>
                      <a:tailEnd/>
                    </a:ln>
                  </pic:spPr>
                </pic:pic>
              </a:graphicData>
            </a:graphic>
          </wp:inline>
        </w:drawing>
      </w:r>
    </w:p>
    <w:p w:rsidR="00A61F72" w:rsidRDefault="00A61F72" w:rsidP="00A61F72"/>
    <w:p w:rsidR="00A61F72" w:rsidRDefault="00A61F72" w:rsidP="00A61F72"/>
    <w:p w:rsidR="00A61F72" w:rsidRDefault="00A61F72" w:rsidP="00A61F72"/>
    <w:p w:rsidR="00A61F72" w:rsidRDefault="00A61F72" w:rsidP="00A61F72"/>
    <w:p w:rsidR="00A61F72" w:rsidRDefault="00A61F72" w:rsidP="00A61F72"/>
    <w:p w:rsidR="00A61F72" w:rsidRDefault="00A61F72" w:rsidP="00A61F72"/>
    <w:p w:rsidR="00A61F72" w:rsidRDefault="00B25C49" w:rsidP="00A61F72">
      <w:pPr>
        <w:pStyle w:val="Title"/>
      </w:pPr>
      <w:r>
        <w:t>Project</w:t>
      </w:r>
      <w:r w:rsidR="00A61F72">
        <w:t xml:space="preserve"> Requirements Specification</w:t>
      </w:r>
    </w:p>
    <w:p w:rsidR="00A61F72" w:rsidRDefault="00A61F72" w:rsidP="00A61F72">
      <w:pPr>
        <w:pStyle w:val="Title"/>
        <w:rPr>
          <w:sz w:val="28"/>
          <w:szCs w:val="28"/>
        </w:rPr>
      </w:pPr>
      <w:r>
        <w:rPr>
          <w:sz w:val="28"/>
          <w:szCs w:val="28"/>
        </w:rPr>
        <w:t>For</w:t>
      </w:r>
    </w:p>
    <w:p w:rsidR="00B25C49" w:rsidRDefault="00B25C49" w:rsidP="00A61F72">
      <w:pPr>
        <w:pStyle w:val="Title"/>
        <w:rPr>
          <w:sz w:val="28"/>
          <w:szCs w:val="28"/>
        </w:rPr>
      </w:pPr>
      <w:r w:rsidRPr="00B25C49">
        <w:rPr>
          <w:sz w:val="28"/>
          <w:szCs w:val="28"/>
        </w:rPr>
        <w:t xml:space="preserve">NDBC MBARI </w:t>
      </w:r>
      <w:r>
        <w:rPr>
          <w:sz w:val="28"/>
          <w:szCs w:val="28"/>
        </w:rPr>
        <w:t xml:space="preserve">Monterey </w:t>
      </w:r>
      <w:r w:rsidRPr="00B25C49">
        <w:rPr>
          <w:sz w:val="28"/>
          <w:szCs w:val="28"/>
        </w:rPr>
        <w:t>Buoy Collaboration</w:t>
      </w:r>
    </w:p>
    <w:p w:rsidR="00B25C49" w:rsidRDefault="00B25C49" w:rsidP="00A61F72">
      <w:pPr>
        <w:pStyle w:val="Title"/>
        <w:rPr>
          <w:sz w:val="28"/>
          <w:szCs w:val="28"/>
        </w:rPr>
      </w:pPr>
    </w:p>
    <w:p w:rsidR="00B25C49" w:rsidRDefault="00B25C49" w:rsidP="00A61F72">
      <w:pPr>
        <w:pStyle w:val="Title"/>
        <w:rPr>
          <w:sz w:val="28"/>
          <w:szCs w:val="28"/>
        </w:rPr>
      </w:pPr>
    </w:p>
    <w:p w:rsidR="006C17AA" w:rsidRDefault="00120241" w:rsidP="00A61F72">
      <w:pPr>
        <w:pStyle w:val="Title"/>
        <w:rPr>
          <w:sz w:val="28"/>
          <w:szCs w:val="28"/>
        </w:rPr>
      </w:pPr>
      <w:r>
        <w:rPr>
          <w:sz w:val="28"/>
          <w:szCs w:val="28"/>
        </w:rPr>
        <w:t xml:space="preserve"> January 20</w:t>
      </w:r>
      <w:r w:rsidR="003109AE">
        <w:rPr>
          <w:sz w:val="28"/>
          <w:szCs w:val="28"/>
        </w:rPr>
        <w:t>12</w:t>
      </w:r>
    </w:p>
    <w:p w:rsidR="00DE49E6" w:rsidRDefault="00DE49E6" w:rsidP="00A61F72"/>
    <w:p w:rsidR="00A61F72" w:rsidRDefault="00A61F72" w:rsidP="00A61F72"/>
    <w:p w:rsidR="00A61F72" w:rsidRDefault="00B25C49" w:rsidP="00A61F72">
      <w:pPr>
        <w:jc w:val="center"/>
      </w:pPr>
      <w:r>
        <w:t>Prepared by</w:t>
      </w:r>
      <w:r w:rsidR="00A61F72">
        <w:t>:</w:t>
      </w:r>
    </w:p>
    <w:p w:rsidR="00A61F72" w:rsidRDefault="00A61F72" w:rsidP="00A61F72">
      <w:pPr>
        <w:jc w:val="center"/>
      </w:pPr>
    </w:p>
    <w:p w:rsidR="00A61F72" w:rsidRDefault="00A61F72" w:rsidP="00A61F72">
      <w:pPr>
        <w:jc w:val="center"/>
      </w:pPr>
      <w:r>
        <w:t>National Oceanographic and Atmospheric Administration</w:t>
      </w:r>
    </w:p>
    <w:p w:rsidR="00A61F72" w:rsidRDefault="00A61F72" w:rsidP="00A61F72">
      <w:pPr>
        <w:jc w:val="center"/>
      </w:pPr>
      <w:r>
        <w:t>National Weather Service</w:t>
      </w:r>
    </w:p>
    <w:p w:rsidR="00A61F72" w:rsidRDefault="00A61F72" w:rsidP="00A61F72">
      <w:pPr>
        <w:jc w:val="center"/>
      </w:pPr>
      <w:smartTag w:uri="urn:schemas-microsoft-com:office:smarttags" w:element="place">
        <w:smartTag w:uri="urn:schemas-microsoft-com:office:smarttags" w:element="PlaceName">
          <w:r>
            <w:t>National</w:t>
          </w:r>
        </w:smartTag>
        <w:r>
          <w:t xml:space="preserve"> </w:t>
        </w:r>
        <w:smartTag w:uri="urn:schemas-microsoft-com:office:smarttags" w:element="PlaceName">
          <w:r>
            <w:t>Data</w:t>
          </w:r>
        </w:smartTag>
        <w:r>
          <w:t xml:space="preserve"> </w:t>
        </w:r>
        <w:smartTag w:uri="urn:schemas-microsoft-com:office:smarttags" w:element="PlaceName">
          <w:r>
            <w:t>Buoy</w:t>
          </w:r>
        </w:smartTag>
        <w:r>
          <w:t xml:space="preserve"> </w:t>
        </w:r>
        <w:smartTag w:uri="urn:schemas-microsoft-com:office:smarttags" w:element="PlaceType">
          <w:r>
            <w:t>Center</w:t>
          </w:r>
        </w:smartTag>
      </w:smartTag>
    </w:p>
    <w:p w:rsidR="00A61F72" w:rsidRDefault="00B25C49" w:rsidP="00A61F72">
      <w:pPr>
        <w:jc w:val="center"/>
      </w:pPr>
      <w:r>
        <w:t>Building 3205</w:t>
      </w:r>
    </w:p>
    <w:p w:rsidR="00A61F72" w:rsidRDefault="00A61F72" w:rsidP="00A61F72">
      <w:pPr>
        <w:jc w:val="center"/>
      </w:pPr>
      <w:proofErr w:type="spellStart"/>
      <w:smartTag w:uri="urn:schemas-microsoft-com:office:smarttags" w:element="place">
        <w:smartTag w:uri="urn:schemas-microsoft-com:office:smarttags" w:element="City">
          <w:r>
            <w:t>Stennis</w:t>
          </w:r>
          <w:proofErr w:type="spellEnd"/>
          <w:r>
            <w:t xml:space="preserve"> Space Center</w:t>
          </w:r>
        </w:smartTag>
        <w:r>
          <w:t xml:space="preserve">, </w:t>
        </w:r>
        <w:smartTag w:uri="urn:schemas-microsoft-com:office:smarttags" w:element="State">
          <w:r>
            <w:t>MS</w:t>
          </w:r>
        </w:smartTag>
        <w:r>
          <w:t xml:space="preserve"> </w:t>
        </w:r>
        <w:smartTag w:uri="urn:schemas-microsoft-com:office:smarttags" w:element="PostalCode">
          <w:r>
            <w:t>39529-6000</w:t>
          </w:r>
        </w:smartTag>
      </w:smartTag>
    </w:p>
    <w:p w:rsidR="00A61F72" w:rsidRPr="00DE49E6" w:rsidRDefault="00A61F72" w:rsidP="00A61F72">
      <w:pPr>
        <w:rPr>
          <w:b/>
        </w:rPr>
      </w:pPr>
    </w:p>
    <w:p w:rsidR="00371CCE" w:rsidRPr="00DE49E6" w:rsidRDefault="004843EF" w:rsidP="00A61F72">
      <w:pPr>
        <w:rPr>
          <w:b/>
        </w:rPr>
      </w:pPr>
      <w:r w:rsidRPr="004843EF">
        <w:rPr>
          <w:b/>
        </w:rPr>
        <w:lastRenderedPageBreak/>
        <w:t>TABLE OF CONTENTS</w:t>
      </w:r>
    </w:p>
    <w:p w:rsidR="004B3512" w:rsidRDefault="00527C09">
      <w:pPr>
        <w:pStyle w:val="TOC1"/>
        <w:rPr>
          <w:rFonts w:asciiTheme="minorHAnsi" w:eastAsiaTheme="minorEastAsia" w:hAnsiTheme="minorHAnsi" w:cstheme="minorBidi"/>
          <w:caps w:val="0"/>
          <w:noProof/>
          <w:sz w:val="22"/>
          <w:szCs w:val="22"/>
        </w:rPr>
      </w:pPr>
      <w:r>
        <w:fldChar w:fldCharType="begin"/>
      </w:r>
      <w:r w:rsidR="00186533">
        <w:instrText xml:space="preserve"> TOC \o "2-2" \t "Heading 1,1" </w:instrText>
      </w:r>
      <w:r>
        <w:fldChar w:fldCharType="separate"/>
      </w:r>
      <w:r w:rsidR="004B3512">
        <w:rPr>
          <w:noProof/>
        </w:rPr>
        <w:t>1.0</w:t>
      </w:r>
      <w:r w:rsidR="004B3512">
        <w:rPr>
          <w:rFonts w:asciiTheme="minorHAnsi" w:eastAsiaTheme="minorEastAsia" w:hAnsiTheme="minorHAnsi" w:cstheme="minorBidi"/>
          <w:caps w:val="0"/>
          <w:noProof/>
          <w:sz w:val="22"/>
          <w:szCs w:val="22"/>
        </w:rPr>
        <w:tab/>
      </w:r>
      <w:r w:rsidR="004B3512">
        <w:rPr>
          <w:noProof/>
        </w:rPr>
        <w:t>SCOPE</w:t>
      </w:r>
      <w:r w:rsidR="004B3512">
        <w:rPr>
          <w:noProof/>
        </w:rPr>
        <w:tab/>
      </w:r>
      <w:r>
        <w:rPr>
          <w:noProof/>
        </w:rPr>
        <w:fldChar w:fldCharType="begin"/>
      </w:r>
      <w:r w:rsidR="004B3512">
        <w:rPr>
          <w:noProof/>
        </w:rPr>
        <w:instrText xml:space="preserve"> PAGEREF _Toc315261356 \h </w:instrText>
      </w:r>
      <w:r>
        <w:rPr>
          <w:noProof/>
        </w:rPr>
      </w:r>
      <w:r>
        <w:rPr>
          <w:noProof/>
        </w:rPr>
        <w:fldChar w:fldCharType="separate"/>
      </w:r>
      <w:r w:rsidR="00F40B01">
        <w:rPr>
          <w:noProof/>
        </w:rPr>
        <w:t>5</w:t>
      </w:r>
      <w:r>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1.1</w:t>
      </w:r>
      <w:r>
        <w:rPr>
          <w:rFonts w:asciiTheme="minorHAnsi" w:eastAsiaTheme="minorEastAsia" w:hAnsiTheme="minorHAnsi" w:cstheme="minorBidi"/>
          <w:noProof/>
          <w:sz w:val="22"/>
          <w:szCs w:val="22"/>
        </w:rPr>
        <w:tab/>
      </w:r>
      <w:r>
        <w:rPr>
          <w:noProof/>
        </w:rPr>
        <w:t>Identification</w:t>
      </w:r>
      <w:r>
        <w:rPr>
          <w:noProof/>
        </w:rPr>
        <w:tab/>
      </w:r>
      <w:r w:rsidR="00527C09">
        <w:rPr>
          <w:noProof/>
        </w:rPr>
        <w:fldChar w:fldCharType="begin"/>
      </w:r>
      <w:r>
        <w:rPr>
          <w:noProof/>
        </w:rPr>
        <w:instrText xml:space="preserve"> PAGEREF _Toc315261357 \h </w:instrText>
      </w:r>
      <w:r w:rsidR="00527C09">
        <w:rPr>
          <w:noProof/>
        </w:rPr>
      </w:r>
      <w:r w:rsidR="00527C09">
        <w:rPr>
          <w:noProof/>
        </w:rPr>
        <w:fldChar w:fldCharType="separate"/>
      </w:r>
      <w:r w:rsidR="00F40B01">
        <w:rPr>
          <w:noProof/>
        </w:rPr>
        <w:t>5</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1.2</w:t>
      </w:r>
      <w:r>
        <w:rPr>
          <w:rFonts w:asciiTheme="minorHAnsi" w:eastAsiaTheme="minorEastAsia" w:hAnsiTheme="minorHAnsi" w:cstheme="minorBidi"/>
          <w:noProof/>
          <w:sz w:val="22"/>
          <w:szCs w:val="22"/>
        </w:rPr>
        <w:tab/>
      </w:r>
      <w:r>
        <w:rPr>
          <w:noProof/>
        </w:rPr>
        <w:t>System Overview</w:t>
      </w:r>
      <w:r>
        <w:rPr>
          <w:noProof/>
        </w:rPr>
        <w:tab/>
      </w:r>
      <w:r w:rsidR="00527C09">
        <w:rPr>
          <w:noProof/>
        </w:rPr>
        <w:fldChar w:fldCharType="begin"/>
      </w:r>
      <w:r>
        <w:rPr>
          <w:noProof/>
        </w:rPr>
        <w:instrText xml:space="preserve"> PAGEREF _Toc315261358 \h </w:instrText>
      </w:r>
      <w:r w:rsidR="00527C09">
        <w:rPr>
          <w:noProof/>
        </w:rPr>
      </w:r>
      <w:r w:rsidR="00527C09">
        <w:rPr>
          <w:noProof/>
        </w:rPr>
        <w:fldChar w:fldCharType="separate"/>
      </w:r>
      <w:r w:rsidR="00F40B01">
        <w:rPr>
          <w:noProof/>
        </w:rPr>
        <w:t>5</w:t>
      </w:r>
      <w:r w:rsidR="00527C09">
        <w:rPr>
          <w:noProof/>
        </w:rPr>
        <w:fldChar w:fldCharType="end"/>
      </w:r>
    </w:p>
    <w:p w:rsidR="004B3512" w:rsidRDefault="004B3512">
      <w:pPr>
        <w:pStyle w:val="TOC1"/>
        <w:rPr>
          <w:rFonts w:asciiTheme="minorHAnsi" w:eastAsiaTheme="minorEastAsia" w:hAnsiTheme="minorHAnsi" w:cstheme="minorBidi"/>
          <w:caps w:val="0"/>
          <w:noProof/>
          <w:sz w:val="22"/>
          <w:szCs w:val="22"/>
        </w:rPr>
      </w:pPr>
      <w:r>
        <w:rPr>
          <w:noProof/>
        </w:rPr>
        <w:t>2.0</w:t>
      </w:r>
      <w:r>
        <w:rPr>
          <w:rFonts w:asciiTheme="minorHAnsi" w:eastAsiaTheme="minorEastAsia" w:hAnsiTheme="minorHAnsi" w:cstheme="minorBidi"/>
          <w:caps w:val="0"/>
          <w:noProof/>
          <w:sz w:val="22"/>
          <w:szCs w:val="22"/>
        </w:rPr>
        <w:tab/>
      </w:r>
      <w:r>
        <w:rPr>
          <w:noProof/>
        </w:rPr>
        <w:t>OBSERVATION REQUIREMENTS</w:t>
      </w:r>
      <w:r>
        <w:rPr>
          <w:noProof/>
        </w:rPr>
        <w:tab/>
      </w:r>
      <w:r w:rsidR="00527C09">
        <w:rPr>
          <w:noProof/>
        </w:rPr>
        <w:fldChar w:fldCharType="begin"/>
      </w:r>
      <w:r>
        <w:rPr>
          <w:noProof/>
        </w:rPr>
        <w:instrText xml:space="preserve"> PAGEREF _Toc315261359 \h </w:instrText>
      </w:r>
      <w:r w:rsidR="00527C09">
        <w:rPr>
          <w:noProof/>
        </w:rPr>
      </w:r>
      <w:r w:rsidR="00527C09">
        <w:rPr>
          <w:noProof/>
        </w:rPr>
        <w:fldChar w:fldCharType="separate"/>
      </w:r>
      <w:r w:rsidR="00F40B01">
        <w:rPr>
          <w:noProof/>
        </w:rPr>
        <w:t>6</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2.1</w:t>
      </w:r>
      <w:r>
        <w:rPr>
          <w:rFonts w:asciiTheme="minorHAnsi" w:eastAsiaTheme="minorEastAsia" w:hAnsiTheme="minorHAnsi" w:cstheme="minorBidi"/>
          <w:noProof/>
          <w:sz w:val="22"/>
          <w:szCs w:val="22"/>
        </w:rPr>
        <w:tab/>
      </w:r>
      <w:r>
        <w:rPr>
          <w:noProof/>
        </w:rPr>
        <w:t>NDBC Requirements</w:t>
      </w:r>
      <w:r>
        <w:rPr>
          <w:noProof/>
        </w:rPr>
        <w:tab/>
      </w:r>
      <w:r w:rsidR="00527C09">
        <w:rPr>
          <w:noProof/>
        </w:rPr>
        <w:fldChar w:fldCharType="begin"/>
      </w:r>
      <w:r>
        <w:rPr>
          <w:noProof/>
        </w:rPr>
        <w:instrText xml:space="preserve"> PAGEREF _Toc315261360 \h </w:instrText>
      </w:r>
      <w:r w:rsidR="00527C09">
        <w:rPr>
          <w:noProof/>
        </w:rPr>
      </w:r>
      <w:r w:rsidR="00527C09">
        <w:rPr>
          <w:noProof/>
        </w:rPr>
        <w:fldChar w:fldCharType="separate"/>
      </w:r>
      <w:r w:rsidR="00F40B01">
        <w:rPr>
          <w:noProof/>
        </w:rPr>
        <w:t>6</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2.2</w:t>
      </w:r>
      <w:r>
        <w:rPr>
          <w:rFonts w:asciiTheme="minorHAnsi" w:eastAsiaTheme="minorEastAsia" w:hAnsiTheme="minorHAnsi" w:cstheme="minorBidi"/>
          <w:noProof/>
          <w:sz w:val="22"/>
          <w:szCs w:val="22"/>
        </w:rPr>
        <w:tab/>
      </w:r>
      <w:r>
        <w:rPr>
          <w:noProof/>
        </w:rPr>
        <w:t>MBARI Requirements</w:t>
      </w:r>
      <w:r>
        <w:rPr>
          <w:noProof/>
        </w:rPr>
        <w:tab/>
      </w:r>
      <w:r w:rsidR="00527C09">
        <w:rPr>
          <w:noProof/>
        </w:rPr>
        <w:fldChar w:fldCharType="begin"/>
      </w:r>
      <w:r>
        <w:rPr>
          <w:noProof/>
        </w:rPr>
        <w:instrText xml:space="preserve"> PAGEREF _Toc315261361 \h </w:instrText>
      </w:r>
      <w:r w:rsidR="00527C09">
        <w:rPr>
          <w:noProof/>
        </w:rPr>
      </w:r>
      <w:r w:rsidR="00527C09">
        <w:rPr>
          <w:noProof/>
        </w:rPr>
        <w:fldChar w:fldCharType="separate"/>
      </w:r>
      <w:r w:rsidR="00F40B01">
        <w:rPr>
          <w:noProof/>
        </w:rPr>
        <w:t>7</w:t>
      </w:r>
      <w:r w:rsidR="00527C09">
        <w:rPr>
          <w:noProof/>
        </w:rPr>
        <w:fldChar w:fldCharType="end"/>
      </w:r>
    </w:p>
    <w:p w:rsidR="004B3512" w:rsidRDefault="004B3512">
      <w:pPr>
        <w:pStyle w:val="TOC1"/>
        <w:rPr>
          <w:rFonts w:asciiTheme="minorHAnsi" w:eastAsiaTheme="minorEastAsia" w:hAnsiTheme="minorHAnsi" w:cstheme="minorBidi"/>
          <w:caps w:val="0"/>
          <w:noProof/>
          <w:sz w:val="22"/>
          <w:szCs w:val="22"/>
        </w:rPr>
      </w:pPr>
      <w:r>
        <w:rPr>
          <w:noProof/>
        </w:rPr>
        <w:t>3.0</w:t>
      </w:r>
      <w:r>
        <w:rPr>
          <w:rFonts w:asciiTheme="minorHAnsi" w:eastAsiaTheme="minorEastAsia" w:hAnsiTheme="minorHAnsi" w:cstheme="minorBidi"/>
          <w:caps w:val="0"/>
          <w:noProof/>
          <w:sz w:val="22"/>
          <w:szCs w:val="22"/>
        </w:rPr>
        <w:tab/>
      </w:r>
      <w:r>
        <w:rPr>
          <w:noProof/>
        </w:rPr>
        <w:t>PERFORMANCE REQUIREMETS</w:t>
      </w:r>
      <w:r>
        <w:rPr>
          <w:noProof/>
        </w:rPr>
        <w:tab/>
      </w:r>
      <w:r w:rsidR="00527C09">
        <w:rPr>
          <w:noProof/>
        </w:rPr>
        <w:fldChar w:fldCharType="begin"/>
      </w:r>
      <w:r>
        <w:rPr>
          <w:noProof/>
        </w:rPr>
        <w:instrText xml:space="preserve"> PAGEREF _Toc315261362 \h </w:instrText>
      </w:r>
      <w:r w:rsidR="00527C09">
        <w:rPr>
          <w:noProof/>
        </w:rPr>
      </w:r>
      <w:r w:rsidR="00527C09">
        <w:rPr>
          <w:noProof/>
        </w:rPr>
        <w:fldChar w:fldCharType="separate"/>
      </w:r>
      <w:r w:rsidR="00F40B01">
        <w:rPr>
          <w:noProof/>
        </w:rPr>
        <w:t>7</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3.1</w:t>
      </w:r>
      <w:r>
        <w:rPr>
          <w:rFonts w:asciiTheme="minorHAnsi" w:eastAsiaTheme="minorEastAsia" w:hAnsiTheme="minorHAnsi" w:cstheme="minorBidi"/>
          <w:noProof/>
          <w:sz w:val="22"/>
          <w:szCs w:val="22"/>
        </w:rPr>
        <w:tab/>
      </w:r>
      <w:r>
        <w:rPr>
          <w:noProof/>
        </w:rPr>
        <w:t>NDBC Requirements</w:t>
      </w:r>
      <w:r>
        <w:rPr>
          <w:noProof/>
        </w:rPr>
        <w:tab/>
      </w:r>
      <w:r w:rsidR="00527C09">
        <w:rPr>
          <w:noProof/>
        </w:rPr>
        <w:fldChar w:fldCharType="begin"/>
      </w:r>
      <w:r>
        <w:rPr>
          <w:noProof/>
        </w:rPr>
        <w:instrText xml:space="preserve"> PAGEREF _Toc315261363 \h </w:instrText>
      </w:r>
      <w:r w:rsidR="00527C09">
        <w:rPr>
          <w:noProof/>
        </w:rPr>
      </w:r>
      <w:r w:rsidR="00527C09">
        <w:rPr>
          <w:noProof/>
        </w:rPr>
        <w:fldChar w:fldCharType="separate"/>
      </w:r>
      <w:r w:rsidR="00F40B01">
        <w:rPr>
          <w:noProof/>
        </w:rPr>
        <w:t>7</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3.2</w:t>
      </w:r>
      <w:r>
        <w:rPr>
          <w:rFonts w:asciiTheme="minorHAnsi" w:eastAsiaTheme="minorEastAsia" w:hAnsiTheme="minorHAnsi" w:cstheme="minorBidi"/>
          <w:noProof/>
          <w:sz w:val="22"/>
          <w:szCs w:val="22"/>
        </w:rPr>
        <w:tab/>
      </w:r>
      <w:r>
        <w:rPr>
          <w:noProof/>
        </w:rPr>
        <w:t>MBARI Requirements</w:t>
      </w:r>
      <w:r>
        <w:rPr>
          <w:noProof/>
        </w:rPr>
        <w:tab/>
      </w:r>
      <w:r w:rsidR="00527C09">
        <w:rPr>
          <w:noProof/>
        </w:rPr>
        <w:fldChar w:fldCharType="begin"/>
      </w:r>
      <w:r>
        <w:rPr>
          <w:noProof/>
        </w:rPr>
        <w:instrText xml:space="preserve"> PAGEREF _Toc315261364 \h </w:instrText>
      </w:r>
      <w:r w:rsidR="00527C09">
        <w:rPr>
          <w:noProof/>
        </w:rPr>
      </w:r>
      <w:r w:rsidR="00527C09">
        <w:rPr>
          <w:noProof/>
        </w:rPr>
        <w:fldChar w:fldCharType="separate"/>
      </w:r>
      <w:r w:rsidR="00F40B01">
        <w:rPr>
          <w:noProof/>
        </w:rPr>
        <w:t>8</w:t>
      </w:r>
      <w:r w:rsidR="00527C09">
        <w:rPr>
          <w:noProof/>
        </w:rPr>
        <w:fldChar w:fldCharType="end"/>
      </w:r>
    </w:p>
    <w:p w:rsidR="004B3512" w:rsidRDefault="004B3512">
      <w:pPr>
        <w:pStyle w:val="TOC1"/>
        <w:rPr>
          <w:rFonts w:asciiTheme="minorHAnsi" w:eastAsiaTheme="minorEastAsia" w:hAnsiTheme="minorHAnsi" w:cstheme="minorBidi"/>
          <w:caps w:val="0"/>
          <w:noProof/>
          <w:sz w:val="22"/>
          <w:szCs w:val="22"/>
        </w:rPr>
      </w:pPr>
      <w:r>
        <w:rPr>
          <w:noProof/>
        </w:rPr>
        <w:t>4.0</w:t>
      </w:r>
      <w:r>
        <w:rPr>
          <w:rFonts w:asciiTheme="minorHAnsi" w:eastAsiaTheme="minorEastAsia" w:hAnsiTheme="minorHAnsi" w:cstheme="minorBidi"/>
          <w:caps w:val="0"/>
          <w:noProof/>
          <w:sz w:val="22"/>
          <w:szCs w:val="22"/>
        </w:rPr>
        <w:tab/>
      </w:r>
      <w:r>
        <w:rPr>
          <w:noProof/>
        </w:rPr>
        <w:t>OPERTIONAL REQUIREMENTS</w:t>
      </w:r>
      <w:r>
        <w:rPr>
          <w:noProof/>
        </w:rPr>
        <w:tab/>
      </w:r>
      <w:r w:rsidR="00527C09">
        <w:rPr>
          <w:noProof/>
        </w:rPr>
        <w:fldChar w:fldCharType="begin"/>
      </w:r>
      <w:r>
        <w:rPr>
          <w:noProof/>
        </w:rPr>
        <w:instrText xml:space="preserve"> PAGEREF _Toc315261365 \h </w:instrText>
      </w:r>
      <w:r w:rsidR="00527C09">
        <w:rPr>
          <w:noProof/>
        </w:rPr>
      </w:r>
      <w:r w:rsidR="00527C09">
        <w:rPr>
          <w:noProof/>
        </w:rPr>
        <w:fldChar w:fldCharType="separate"/>
      </w:r>
      <w:r w:rsidR="00F40B01">
        <w:rPr>
          <w:noProof/>
        </w:rPr>
        <w:t>8</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4.1</w:t>
      </w:r>
      <w:r>
        <w:rPr>
          <w:rFonts w:asciiTheme="minorHAnsi" w:eastAsiaTheme="minorEastAsia" w:hAnsiTheme="minorHAnsi" w:cstheme="minorBidi"/>
          <w:noProof/>
          <w:sz w:val="22"/>
          <w:szCs w:val="22"/>
        </w:rPr>
        <w:tab/>
      </w:r>
      <w:r>
        <w:rPr>
          <w:noProof/>
        </w:rPr>
        <w:t>NDBC Requirements</w:t>
      </w:r>
      <w:r>
        <w:rPr>
          <w:noProof/>
        </w:rPr>
        <w:tab/>
      </w:r>
      <w:r w:rsidR="00527C09">
        <w:rPr>
          <w:noProof/>
        </w:rPr>
        <w:fldChar w:fldCharType="begin"/>
      </w:r>
      <w:r>
        <w:rPr>
          <w:noProof/>
        </w:rPr>
        <w:instrText xml:space="preserve"> PAGEREF _Toc315261366 \h </w:instrText>
      </w:r>
      <w:r w:rsidR="00527C09">
        <w:rPr>
          <w:noProof/>
        </w:rPr>
      </w:r>
      <w:r w:rsidR="00527C09">
        <w:rPr>
          <w:noProof/>
        </w:rPr>
        <w:fldChar w:fldCharType="separate"/>
      </w:r>
      <w:r w:rsidR="00F40B01">
        <w:rPr>
          <w:noProof/>
        </w:rPr>
        <w:t>8</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4.2</w:t>
      </w:r>
      <w:r>
        <w:rPr>
          <w:rFonts w:asciiTheme="minorHAnsi" w:eastAsiaTheme="minorEastAsia" w:hAnsiTheme="minorHAnsi" w:cstheme="minorBidi"/>
          <w:noProof/>
          <w:sz w:val="22"/>
          <w:szCs w:val="22"/>
        </w:rPr>
        <w:tab/>
      </w:r>
      <w:r>
        <w:rPr>
          <w:noProof/>
        </w:rPr>
        <w:t>MBARI Requirements</w:t>
      </w:r>
      <w:r>
        <w:rPr>
          <w:noProof/>
        </w:rPr>
        <w:tab/>
      </w:r>
      <w:r w:rsidR="00527C09">
        <w:rPr>
          <w:noProof/>
        </w:rPr>
        <w:fldChar w:fldCharType="begin"/>
      </w:r>
      <w:r>
        <w:rPr>
          <w:noProof/>
        </w:rPr>
        <w:instrText xml:space="preserve"> PAGEREF _Toc315261367 \h </w:instrText>
      </w:r>
      <w:r w:rsidR="00527C09">
        <w:rPr>
          <w:noProof/>
        </w:rPr>
      </w:r>
      <w:r w:rsidR="00527C09">
        <w:rPr>
          <w:noProof/>
        </w:rPr>
        <w:fldChar w:fldCharType="separate"/>
      </w:r>
      <w:r w:rsidR="00F40B01">
        <w:rPr>
          <w:noProof/>
        </w:rPr>
        <w:t>8</w:t>
      </w:r>
      <w:r w:rsidR="00527C09">
        <w:rPr>
          <w:noProof/>
        </w:rPr>
        <w:fldChar w:fldCharType="end"/>
      </w:r>
    </w:p>
    <w:p w:rsidR="004B3512" w:rsidRDefault="004B3512">
      <w:pPr>
        <w:pStyle w:val="TOC1"/>
        <w:rPr>
          <w:rFonts w:asciiTheme="minorHAnsi" w:eastAsiaTheme="minorEastAsia" w:hAnsiTheme="minorHAnsi" w:cstheme="minorBidi"/>
          <w:caps w:val="0"/>
          <w:noProof/>
          <w:sz w:val="22"/>
          <w:szCs w:val="22"/>
        </w:rPr>
      </w:pPr>
      <w:r>
        <w:rPr>
          <w:noProof/>
        </w:rPr>
        <w:t>5.0</w:t>
      </w:r>
      <w:r>
        <w:rPr>
          <w:rFonts w:asciiTheme="minorHAnsi" w:eastAsiaTheme="minorEastAsia" w:hAnsiTheme="minorHAnsi" w:cstheme="minorBidi"/>
          <w:caps w:val="0"/>
          <w:noProof/>
          <w:sz w:val="22"/>
          <w:szCs w:val="22"/>
        </w:rPr>
        <w:tab/>
      </w:r>
      <w:r>
        <w:rPr>
          <w:noProof/>
        </w:rPr>
        <w:t>DOCUMENTATION REQUIREMENTS</w:t>
      </w:r>
      <w:r>
        <w:rPr>
          <w:noProof/>
        </w:rPr>
        <w:tab/>
      </w:r>
      <w:r w:rsidR="00527C09">
        <w:rPr>
          <w:noProof/>
        </w:rPr>
        <w:fldChar w:fldCharType="begin"/>
      </w:r>
      <w:r>
        <w:rPr>
          <w:noProof/>
        </w:rPr>
        <w:instrText xml:space="preserve"> PAGEREF _Toc315261368 \h </w:instrText>
      </w:r>
      <w:r w:rsidR="00527C09">
        <w:rPr>
          <w:noProof/>
        </w:rPr>
      </w:r>
      <w:r w:rsidR="00527C09">
        <w:rPr>
          <w:noProof/>
        </w:rPr>
        <w:fldChar w:fldCharType="separate"/>
      </w:r>
      <w:r w:rsidR="00F40B01">
        <w:rPr>
          <w:noProof/>
        </w:rPr>
        <w:t>9</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5.1</w:t>
      </w:r>
      <w:r>
        <w:rPr>
          <w:rFonts w:asciiTheme="minorHAnsi" w:eastAsiaTheme="minorEastAsia" w:hAnsiTheme="minorHAnsi" w:cstheme="minorBidi"/>
          <w:noProof/>
          <w:sz w:val="22"/>
          <w:szCs w:val="22"/>
        </w:rPr>
        <w:tab/>
      </w:r>
      <w:r>
        <w:rPr>
          <w:noProof/>
        </w:rPr>
        <w:t>DOCUMENTATION REQUIREMENTS</w:t>
      </w:r>
      <w:r>
        <w:rPr>
          <w:noProof/>
        </w:rPr>
        <w:tab/>
      </w:r>
      <w:r w:rsidR="00527C09">
        <w:rPr>
          <w:noProof/>
        </w:rPr>
        <w:fldChar w:fldCharType="begin"/>
      </w:r>
      <w:r>
        <w:rPr>
          <w:noProof/>
        </w:rPr>
        <w:instrText xml:space="preserve"> PAGEREF _Toc315261369 \h </w:instrText>
      </w:r>
      <w:r w:rsidR="00527C09">
        <w:rPr>
          <w:noProof/>
        </w:rPr>
      </w:r>
      <w:r w:rsidR="00527C09">
        <w:rPr>
          <w:noProof/>
        </w:rPr>
        <w:fldChar w:fldCharType="separate"/>
      </w:r>
      <w:r w:rsidR="00F40B01">
        <w:rPr>
          <w:noProof/>
        </w:rPr>
        <w:t>9</w:t>
      </w:r>
      <w:r w:rsidR="00527C09">
        <w:rPr>
          <w:noProof/>
        </w:rPr>
        <w:fldChar w:fldCharType="end"/>
      </w:r>
    </w:p>
    <w:p w:rsidR="004B3512" w:rsidRDefault="004B3512">
      <w:pPr>
        <w:pStyle w:val="TOC1"/>
        <w:rPr>
          <w:rFonts w:asciiTheme="minorHAnsi" w:eastAsiaTheme="minorEastAsia" w:hAnsiTheme="minorHAnsi" w:cstheme="minorBidi"/>
          <w:caps w:val="0"/>
          <w:noProof/>
          <w:sz w:val="22"/>
          <w:szCs w:val="22"/>
        </w:rPr>
      </w:pPr>
      <w:r>
        <w:rPr>
          <w:noProof/>
        </w:rPr>
        <w:t>6.0</w:t>
      </w:r>
      <w:r>
        <w:rPr>
          <w:rFonts w:asciiTheme="minorHAnsi" w:eastAsiaTheme="minorEastAsia" w:hAnsiTheme="minorHAnsi" w:cstheme="minorBidi"/>
          <w:caps w:val="0"/>
          <w:noProof/>
          <w:sz w:val="22"/>
          <w:szCs w:val="22"/>
        </w:rPr>
        <w:tab/>
      </w:r>
      <w:r>
        <w:rPr>
          <w:noProof/>
        </w:rPr>
        <w:t>OTHER REQUIREMENTS</w:t>
      </w:r>
      <w:r>
        <w:rPr>
          <w:noProof/>
        </w:rPr>
        <w:tab/>
      </w:r>
      <w:r w:rsidR="00527C09">
        <w:rPr>
          <w:noProof/>
        </w:rPr>
        <w:fldChar w:fldCharType="begin"/>
      </w:r>
      <w:r>
        <w:rPr>
          <w:noProof/>
        </w:rPr>
        <w:instrText xml:space="preserve"> PAGEREF _Toc315261370 \h </w:instrText>
      </w:r>
      <w:r w:rsidR="00527C09">
        <w:rPr>
          <w:noProof/>
        </w:rPr>
      </w:r>
      <w:r w:rsidR="00527C09">
        <w:rPr>
          <w:noProof/>
        </w:rPr>
        <w:fldChar w:fldCharType="separate"/>
      </w:r>
      <w:r w:rsidR="00F40B01">
        <w:rPr>
          <w:noProof/>
        </w:rPr>
        <w:t>9</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6.1</w:t>
      </w:r>
      <w:r>
        <w:rPr>
          <w:rFonts w:asciiTheme="minorHAnsi" w:eastAsiaTheme="minorEastAsia" w:hAnsiTheme="minorHAnsi" w:cstheme="minorBidi"/>
          <w:noProof/>
          <w:sz w:val="22"/>
          <w:szCs w:val="22"/>
        </w:rPr>
        <w:tab/>
      </w:r>
      <w:r>
        <w:rPr>
          <w:noProof/>
        </w:rPr>
        <w:t>MBARI</w:t>
      </w:r>
      <w:r>
        <w:rPr>
          <w:noProof/>
        </w:rPr>
        <w:tab/>
      </w:r>
      <w:r w:rsidR="00527C09">
        <w:rPr>
          <w:noProof/>
        </w:rPr>
        <w:fldChar w:fldCharType="begin"/>
      </w:r>
      <w:r>
        <w:rPr>
          <w:noProof/>
        </w:rPr>
        <w:instrText xml:space="preserve"> PAGEREF _Toc315261371 \h </w:instrText>
      </w:r>
      <w:r w:rsidR="00527C09">
        <w:rPr>
          <w:noProof/>
        </w:rPr>
      </w:r>
      <w:r w:rsidR="00527C09">
        <w:rPr>
          <w:noProof/>
        </w:rPr>
        <w:fldChar w:fldCharType="separate"/>
      </w:r>
      <w:r w:rsidR="00F40B01">
        <w:rPr>
          <w:noProof/>
        </w:rPr>
        <w:t>9</w:t>
      </w:r>
      <w:r w:rsidR="00527C09">
        <w:rPr>
          <w:noProof/>
        </w:rPr>
        <w:fldChar w:fldCharType="end"/>
      </w:r>
    </w:p>
    <w:p w:rsidR="004B3512" w:rsidRDefault="004B3512">
      <w:pPr>
        <w:pStyle w:val="TOC2"/>
        <w:rPr>
          <w:rFonts w:asciiTheme="minorHAnsi" w:eastAsiaTheme="minorEastAsia" w:hAnsiTheme="minorHAnsi" w:cstheme="minorBidi"/>
          <w:noProof/>
          <w:sz w:val="22"/>
          <w:szCs w:val="22"/>
        </w:rPr>
      </w:pPr>
      <w:r w:rsidRPr="00000F3D">
        <w:rPr>
          <w:noProof/>
        </w:rPr>
        <w:t>6.2</w:t>
      </w:r>
      <w:r>
        <w:rPr>
          <w:rFonts w:asciiTheme="minorHAnsi" w:eastAsiaTheme="minorEastAsia" w:hAnsiTheme="minorHAnsi" w:cstheme="minorBidi"/>
          <w:noProof/>
          <w:sz w:val="22"/>
          <w:szCs w:val="22"/>
        </w:rPr>
        <w:tab/>
      </w:r>
      <w:r>
        <w:rPr>
          <w:noProof/>
        </w:rPr>
        <w:t>NDBC</w:t>
      </w:r>
      <w:r>
        <w:rPr>
          <w:noProof/>
        </w:rPr>
        <w:tab/>
      </w:r>
      <w:r w:rsidR="00527C09">
        <w:rPr>
          <w:noProof/>
        </w:rPr>
        <w:fldChar w:fldCharType="begin"/>
      </w:r>
      <w:r>
        <w:rPr>
          <w:noProof/>
        </w:rPr>
        <w:instrText xml:space="preserve"> PAGEREF _Toc315261372 \h </w:instrText>
      </w:r>
      <w:r w:rsidR="00527C09">
        <w:rPr>
          <w:noProof/>
        </w:rPr>
      </w:r>
      <w:r w:rsidR="00527C09">
        <w:rPr>
          <w:noProof/>
        </w:rPr>
        <w:fldChar w:fldCharType="separate"/>
      </w:r>
      <w:r w:rsidR="00F40B01">
        <w:rPr>
          <w:noProof/>
        </w:rPr>
        <w:t>9</w:t>
      </w:r>
      <w:r w:rsidR="00527C09">
        <w:rPr>
          <w:noProof/>
        </w:rPr>
        <w:fldChar w:fldCharType="end"/>
      </w:r>
    </w:p>
    <w:p w:rsidR="00A61F72" w:rsidRDefault="00527C09" w:rsidP="004B3512">
      <w:pPr>
        <w:pStyle w:val="TOC1"/>
      </w:pPr>
      <w:r>
        <w:fldChar w:fldCharType="end"/>
      </w:r>
    </w:p>
    <w:p w:rsidR="004B3512" w:rsidRPr="004B3512" w:rsidRDefault="004B3512" w:rsidP="004B3512"/>
    <w:p w:rsidR="00A61F72" w:rsidRDefault="00A61F72" w:rsidP="00A61F72"/>
    <w:p w:rsidR="00A61F72" w:rsidRDefault="00A61F72" w:rsidP="00A61F72"/>
    <w:p w:rsidR="00A61F72" w:rsidRDefault="00A61F72" w:rsidP="00A61F72"/>
    <w:p w:rsidR="00A61F72" w:rsidRDefault="00A61F72" w:rsidP="00A61F72"/>
    <w:p w:rsidR="004B3512" w:rsidRDefault="004B3512" w:rsidP="00A61F72"/>
    <w:p w:rsidR="004B3512" w:rsidRDefault="004B3512" w:rsidP="00A61F72"/>
    <w:p w:rsidR="00D60466" w:rsidRDefault="005A2255" w:rsidP="00942E31">
      <w:pPr>
        <w:widowControl/>
        <w:autoSpaceDE/>
        <w:autoSpaceDN/>
        <w:adjustRightInd/>
        <w:spacing w:after="0" w:line="240" w:lineRule="auto"/>
        <w:ind w:firstLine="0"/>
        <w:rPr>
          <w:b/>
        </w:rPr>
      </w:pPr>
      <w:r>
        <w:rPr>
          <w:b/>
        </w:rPr>
        <w:lastRenderedPageBreak/>
        <w:t xml:space="preserve">Document </w:t>
      </w:r>
      <w:r w:rsidR="00E4758C" w:rsidRPr="00E4758C">
        <w:rPr>
          <w:b/>
        </w:rPr>
        <w:t>Revision History</w:t>
      </w:r>
    </w:p>
    <w:p w:rsidR="00E4758C" w:rsidRDefault="00E4758C" w:rsidP="00A61F72"/>
    <w:tbl>
      <w:tblPr>
        <w:tblW w:w="864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tblPr>
      <w:tblGrid>
        <w:gridCol w:w="828"/>
        <w:gridCol w:w="4230"/>
        <w:gridCol w:w="1440"/>
        <w:gridCol w:w="2142"/>
      </w:tblGrid>
      <w:tr w:rsidR="00E4758C" w:rsidTr="00A243C2">
        <w:tc>
          <w:tcPr>
            <w:tcW w:w="828" w:type="dxa"/>
            <w:tcBorders>
              <w:bottom w:val="double" w:sz="6" w:space="0" w:color="auto"/>
            </w:tcBorders>
          </w:tcPr>
          <w:p w:rsidR="00D60466" w:rsidRDefault="00E4758C">
            <w:pPr>
              <w:pStyle w:val="NDBCNormalTableText"/>
            </w:pPr>
            <w:r>
              <w:t>REV.</w:t>
            </w:r>
          </w:p>
        </w:tc>
        <w:tc>
          <w:tcPr>
            <w:tcW w:w="4230" w:type="dxa"/>
            <w:tcBorders>
              <w:bottom w:val="double" w:sz="6" w:space="0" w:color="auto"/>
            </w:tcBorders>
          </w:tcPr>
          <w:p w:rsidR="00D60466" w:rsidRDefault="00E4758C">
            <w:pPr>
              <w:pStyle w:val="NDBCNormalTableText"/>
            </w:pPr>
            <w:r>
              <w:t>DESCRIPTION</w:t>
            </w:r>
          </w:p>
        </w:tc>
        <w:tc>
          <w:tcPr>
            <w:tcW w:w="1440" w:type="dxa"/>
            <w:tcBorders>
              <w:bottom w:val="double" w:sz="6" w:space="0" w:color="auto"/>
            </w:tcBorders>
          </w:tcPr>
          <w:p w:rsidR="00D60466" w:rsidRDefault="00E4758C">
            <w:pPr>
              <w:pStyle w:val="NDBCNormalTableText"/>
            </w:pPr>
            <w:r>
              <w:t>DATE</w:t>
            </w:r>
          </w:p>
        </w:tc>
        <w:tc>
          <w:tcPr>
            <w:tcW w:w="2142" w:type="dxa"/>
            <w:tcBorders>
              <w:bottom w:val="double" w:sz="6" w:space="0" w:color="auto"/>
            </w:tcBorders>
          </w:tcPr>
          <w:p w:rsidR="00D60466" w:rsidRDefault="00E4758C">
            <w:pPr>
              <w:pStyle w:val="NDBCNormalTableText"/>
            </w:pPr>
            <w:r>
              <w:t>APPROVED</w:t>
            </w:r>
          </w:p>
        </w:tc>
      </w:tr>
      <w:tr w:rsidR="00E4758C" w:rsidTr="00A243C2">
        <w:tc>
          <w:tcPr>
            <w:tcW w:w="828" w:type="dxa"/>
            <w:tcBorders>
              <w:bottom w:val="single" w:sz="6" w:space="0" w:color="auto"/>
              <w:right w:val="single" w:sz="6" w:space="0" w:color="auto"/>
            </w:tcBorders>
          </w:tcPr>
          <w:p w:rsidR="00D60466" w:rsidRDefault="00E4758C">
            <w:pPr>
              <w:pStyle w:val="NDBCNormalTableText"/>
            </w:pPr>
            <w:r>
              <w:t>-</w:t>
            </w:r>
          </w:p>
        </w:tc>
        <w:tc>
          <w:tcPr>
            <w:tcW w:w="4230" w:type="dxa"/>
            <w:tcBorders>
              <w:left w:val="single" w:sz="6" w:space="0" w:color="auto"/>
              <w:bottom w:val="single" w:sz="6" w:space="0" w:color="auto"/>
              <w:right w:val="single" w:sz="6" w:space="0" w:color="auto"/>
            </w:tcBorders>
          </w:tcPr>
          <w:p w:rsidR="00D60466" w:rsidRDefault="00E4758C" w:rsidP="00B25C49">
            <w:pPr>
              <w:pStyle w:val="NDBCNormalTableText"/>
              <w:jc w:val="left"/>
            </w:pPr>
            <w:r>
              <w:t>Initial release</w:t>
            </w:r>
          </w:p>
        </w:tc>
        <w:tc>
          <w:tcPr>
            <w:tcW w:w="1440" w:type="dxa"/>
            <w:tcBorders>
              <w:left w:val="single" w:sz="6" w:space="0" w:color="auto"/>
              <w:bottom w:val="single" w:sz="6" w:space="0" w:color="auto"/>
              <w:right w:val="single" w:sz="6" w:space="0" w:color="auto"/>
            </w:tcBorders>
          </w:tcPr>
          <w:p w:rsidR="00D60466" w:rsidRDefault="00A243C2" w:rsidP="00A243C2">
            <w:pPr>
              <w:pStyle w:val="NDBCNormalTableText"/>
            </w:pPr>
            <w:r>
              <w:t>4.14.10</w:t>
            </w:r>
          </w:p>
        </w:tc>
        <w:tc>
          <w:tcPr>
            <w:tcW w:w="2142" w:type="dxa"/>
            <w:tcBorders>
              <w:left w:val="single" w:sz="6" w:space="0" w:color="auto"/>
              <w:bottom w:val="single" w:sz="6" w:space="0" w:color="auto"/>
            </w:tcBorders>
          </w:tcPr>
          <w:p w:rsidR="00D60466" w:rsidRDefault="00A243C2">
            <w:pPr>
              <w:pStyle w:val="NDBCNormalTableText"/>
            </w:pPr>
            <w:r>
              <w:t>11.29.10</w:t>
            </w:r>
          </w:p>
          <w:p w:rsidR="00A243C2" w:rsidRDefault="00A243C2">
            <w:pPr>
              <w:pStyle w:val="NDBCNormalTableText"/>
            </w:pPr>
            <w:r>
              <w:t>By NDBC &amp; MBARI signature</w:t>
            </w:r>
          </w:p>
        </w:tc>
      </w:tr>
      <w:tr w:rsidR="00E4758C" w:rsidTr="00A243C2">
        <w:tc>
          <w:tcPr>
            <w:tcW w:w="828" w:type="dxa"/>
            <w:tcBorders>
              <w:top w:val="single" w:sz="6" w:space="0" w:color="auto"/>
              <w:bottom w:val="single" w:sz="6" w:space="0" w:color="auto"/>
              <w:right w:val="single" w:sz="6" w:space="0" w:color="auto"/>
            </w:tcBorders>
          </w:tcPr>
          <w:p w:rsidR="00D60466" w:rsidRDefault="00120241">
            <w:pPr>
              <w:pStyle w:val="NDBCNormalTableText"/>
            </w:pPr>
            <w:r>
              <w:t>A</w:t>
            </w:r>
          </w:p>
        </w:tc>
        <w:tc>
          <w:tcPr>
            <w:tcW w:w="4230" w:type="dxa"/>
            <w:tcBorders>
              <w:top w:val="single" w:sz="6" w:space="0" w:color="auto"/>
              <w:left w:val="single" w:sz="6" w:space="0" w:color="auto"/>
              <w:bottom w:val="single" w:sz="6" w:space="0" w:color="auto"/>
              <w:right w:val="single" w:sz="6" w:space="0" w:color="auto"/>
            </w:tcBorders>
          </w:tcPr>
          <w:p w:rsidR="00D60466" w:rsidRDefault="00B25C49" w:rsidP="00B25C49">
            <w:pPr>
              <w:pStyle w:val="NDBCNormalTableText"/>
              <w:jc w:val="left"/>
            </w:pPr>
            <w:r>
              <w:t>Revised to new project templates and scope</w:t>
            </w:r>
          </w:p>
        </w:tc>
        <w:tc>
          <w:tcPr>
            <w:tcW w:w="1440" w:type="dxa"/>
            <w:tcBorders>
              <w:top w:val="single" w:sz="6" w:space="0" w:color="auto"/>
              <w:left w:val="single" w:sz="6" w:space="0" w:color="auto"/>
              <w:bottom w:val="single" w:sz="6" w:space="0" w:color="auto"/>
              <w:right w:val="single" w:sz="6" w:space="0" w:color="auto"/>
            </w:tcBorders>
          </w:tcPr>
          <w:p w:rsidR="00D60466" w:rsidRDefault="00A243C2">
            <w:pPr>
              <w:pStyle w:val="NDBCNormalTableText"/>
            </w:pPr>
            <w:r>
              <w:t>1.</w:t>
            </w:r>
            <w:r w:rsidR="00B25C49">
              <w:t>25</w:t>
            </w:r>
            <w:r>
              <w:t>.</w:t>
            </w:r>
            <w:r w:rsidR="00B25C49">
              <w:t>12</w:t>
            </w:r>
          </w:p>
        </w:tc>
        <w:tc>
          <w:tcPr>
            <w:tcW w:w="2142" w:type="dxa"/>
            <w:tcBorders>
              <w:top w:val="single" w:sz="6" w:space="0" w:color="auto"/>
              <w:left w:val="single" w:sz="6" w:space="0" w:color="auto"/>
              <w:bottom w:val="single" w:sz="6" w:space="0" w:color="auto"/>
            </w:tcBorders>
          </w:tcPr>
          <w:p w:rsidR="00D60466" w:rsidRDefault="00D60466">
            <w:pPr>
              <w:pStyle w:val="NDBCNormalTableText"/>
            </w:pPr>
          </w:p>
        </w:tc>
      </w:tr>
      <w:tr w:rsidR="00E4758C" w:rsidTr="00A243C2">
        <w:tc>
          <w:tcPr>
            <w:tcW w:w="828" w:type="dxa"/>
            <w:tcBorders>
              <w:top w:val="single" w:sz="6" w:space="0" w:color="auto"/>
              <w:bottom w:val="single" w:sz="6" w:space="0" w:color="auto"/>
              <w:right w:val="single" w:sz="6" w:space="0" w:color="auto"/>
            </w:tcBorders>
          </w:tcPr>
          <w:p w:rsidR="00D60466" w:rsidRDefault="00D60466">
            <w:pPr>
              <w:pStyle w:val="NDBCNormalTableText"/>
            </w:pPr>
          </w:p>
        </w:tc>
        <w:tc>
          <w:tcPr>
            <w:tcW w:w="423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144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2142" w:type="dxa"/>
            <w:tcBorders>
              <w:top w:val="single" w:sz="6" w:space="0" w:color="auto"/>
              <w:left w:val="single" w:sz="6" w:space="0" w:color="auto"/>
              <w:bottom w:val="single" w:sz="6" w:space="0" w:color="auto"/>
            </w:tcBorders>
          </w:tcPr>
          <w:p w:rsidR="00D60466" w:rsidRDefault="00D60466">
            <w:pPr>
              <w:pStyle w:val="NDBCNormalTableText"/>
            </w:pPr>
          </w:p>
        </w:tc>
      </w:tr>
      <w:tr w:rsidR="00E4758C" w:rsidTr="00A243C2">
        <w:tc>
          <w:tcPr>
            <w:tcW w:w="828" w:type="dxa"/>
            <w:tcBorders>
              <w:top w:val="single" w:sz="6" w:space="0" w:color="auto"/>
              <w:bottom w:val="single" w:sz="6" w:space="0" w:color="auto"/>
              <w:right w:val="single" w:sz="6" w:space="0" w:color="auto"/>
            </w:tcBorders>
          </w:tcPr>
          <w:p w:rsidR="00D60466" w:rsidRDefault="00D60466">
            <w:pPr>
              <w:pStyle w:val="NDBCNormalTableText"/>
            </w:pPr>
          </w:p>
        </w:tc>
        <w:tc>
          <w:tcPr>
            <w:tcW w:w="423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144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2142" w:type="dxa"/>
            <w:tcBorders>
              <w:top w:val="single" w:sz="6" w:space="0" w:color="auto"/>
              <w:left w:val="single" w:sz="6" w:space="0" w:color="auto"/>
              <w:bottom w:val="single" w:sz="6" w:space="0" w:color="auto"/>
            </w:tcBorders>
          </w:tcPr>
          <w:p w:rsidR="00D60466" w:rsidRDefault="00D60466">
            <w:pPr>
              <w:pStyle w:val="NDBCNormalTableText"/>
            </w:pPr>
          </w:p>
        </w:tc>
      </w:tr>
      <w:tr w:rsidR="00E4758C" w:rsidTr="00A243C2">
        <w:tc>
          <w:tcPr>
            <w:tcW w:w="828" w:type="dxa"/>
            <w:tcBorders>
              <w:top w:val="single" w:sz="6" w:space="0" w:color="auto"/>
              <w:bottom w:val="single" w:sz="6" w:space="0" w:color="auto"/>
              <w:right w:val="single" w:sz="6" w:space="0" w:color="auto"/>
            </w:tcBorders>
          </w:tcPr>
          <w:p w:rsidR="00D60466" w:rsidRDefault="00D60466">
            <w:pPr>
              <w:pStyle w:val="NDBCNormalTableText"/>
            </w:pPr>
          </w:p>
        </w:tc>
        <w:tc>
          <w:tcPr>
            <w:tcW w:w="423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144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2142" w:type="dxa"/>
            <w:tcBorders>
              <w:top w:val="single" w:sz="6" w:space="0" w:color="auto"/>
              <w:left w:val="single" w:sz="6" w:space="0" w:color="auto"/>
              <w:bottom w:val="single" w:sz="6" w:space="0" w:color="auto"/>
            </w:tcBorders>
          </w:tcPr>
          <w:p w:rsidR="00D60466" w:rsidRDefault="00D60466">
            <w:pPr>
              <w:pStyle w:val="NDBCNormalTableText"/>
            </w:pPr>
          </w:p>
        </w:tc>
      </w:tr>
      <w:tr w:rsidR="00E4758C" w:rsidTr="00A243C2">
        <w:tc>
          <w:tcPr>
            <w:tcW w:w="828" w:type="dxa"/>
            <w:tcBorders>
              <w:top w:val="single" w:sz="6" w:space="0" w:color="auto"/>
              <w:bottom w:val="single" w:sz="6" w:space="0" w:color="auto"/>
              <w:right w:val="single" w:sz="6" w:space="0" w:color="auto"/>
            </w:tcBorders>
          </w:tcPr>
          <w:p w:rsidR="00D60466" w:rsidRDefault="00D60466">
            <w:pPr>
              <w:pStyle w:val="NDBCNormalTableText"/>
            </w:pPr>
          </w:p>
        </w:tc>
        <w:tc>
          <w:tcPr>
            <w:tcW w:w="423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1440" w:type="dxa"/>
            <w:tcBorders>
              <w:top w:val="single" w:sz="6" w:space="0" w:color="auto"/>
              <w:left w:val="single" w:sz="6" w:space="0" w:color="auto"/>
              <w:bottom w:val="single" w:sz="6" w:space="0" w:color="auto"/>
              <w:right w:val="single" w:sz="6" w:space="0" w:color="auto"/>
            </w:tcBorders>
          </w:tcPr>
          <w:p w:rsidR="00D60466" w:rsidRDefault="00D60466">
            <w:pPr>
              <w:pStyle w:val="NDBCNormalTableText"/>
            </w:pPr>
          </w:p>
        </w:tc>
        <w:tc>
          <w:tcPr>
            <w:tcW w:w="2142" w:type="dxa"/>
            <w:tcBorders>
              <w:top w:val="single" w:sz="6" w:space="0" w:color="auto"/>
              <w:left w:val="single" w:sz="6" w:space="0" w:color="auto"/>
              <w:bottom w:val="single" w:sz="6" w:space="0" w:color="auto"/>
            </w:tcBorders>
          </w:tcPr>
          <w:p w:rsidR="00D60466" w:rsidRDefault="00D60466">
            <w:pPr>
              <w:pStyle w:val="NDBCNormalTableText"/>
            </w:pPr>
          </w:p>
        </w:tc>
      </w:tr>
      <w:tr w:rsidR="00E4758C" w:rsidTr="00A243C2">
        <w:tc>
          <w:tcPr>
            <w:tcW w:w="828" w:type="dxa"/>
            <w:tcBorders>
              <w:top w:val="single" w:sz="6" w:space="0" w:color="auto"/>
              <w:right w:val="single" w:sz="6" w:space="0" w:color="auto"/>
            </w:tcBorders>
          </w:tcPr>
          <w:p w:rsidR="00D60466" w:rsidRDefault="00D60466">
            <w:pPr>
              <w:pStyle w:val="NDBCNormalTableText"/>
            </w:pPr>
          </w:p>
        </w:tc>
        <w:tc>
          <w:tcPr>
            <w:tcW w:w="4230" w:type="dxa"/>
            <w:tcBorders>
              <w:top w:val="single" w:sz="6" w:space="0" w:color="auto"/>
              <w:left w:val="single" w:sz="6" w:space="0" w:color="auto"/>
              <w:right w:val="single" w:sz="6" w:space="0" w:color="auto"/>
            </w:tcBorders>
          </w:tcPr>
          <w:p w:rsidR="00D60466" w:rsidRDefault="00D60466">
            <w:pPr>
              <w:pStyle w:val="NDBCNormalTableText"/>
            </w:pPr>
          </w:p>
        </w:tc>
        <w:tc>
          <w:tcPr>
            <w:tcW w:w="1440" w:type="dxa"/>
            <w:tcBorders>
              <w:top w:val="single" w:sz="6" w:space="0" w:color="auto"/>
              <w:left w:val="single" w:sz="6" w:space="0" w:color="auto"/>
              <w:right w:val="single" w:sz="6" w:space="0" w:color="auto"/>
            </w:tcBorders>
          </w:tcPr>
          <w:p w:rsidR="00D60466" w:rsidRDefault="00D60466">
            <w:pPr>
              <w:pStyle w:val="NDBCNormalTableText"/>
            </w:pPr>
          </w:p>
        </w:tc>
        <w:tc>
          <w:tcPr>
            <w:tcW w:w="2142" w:type="dxa"/>
            <w:tcBorders>
              <w:top w:val="single" w:sz="6" w:space="0" w:color="auto"/>
              <w:left w:val="single" w:sz="6" w:space="0" w:color="auto"/>
            </w:tcBorders>
          </w:tcPr>
          <w:p w:rsidR="00D60466" w:rsidRDefault="00D60466">
            <w:pPr>
              <w:pStyle w:val="NDBCNormalTableText"/>
            </w:pPr>
          </w:p>
        </w:tc>
      </w:tr>
    </w:tbl>
    <w:p w:rsidR="00E4758C" w:rsidRDefault="00E4758C" w:rsidP="00A61F72"/>
    <w:p w:rsidR="00E4758C" w:rsidRDefault="00E4758C" w:rsidP="00A61F72"/>
    <w:p w:rsidR="00E4758C" w:rsidRDefault="00E4758C" w:rsidP="00A61F72"/>
    <w:p w:rsidR="00D60466" w:rsidRDefault="00805280">
      <w:pPr>
        <w:pStyle w:val="APPENDIX"/>
        <w:ind w:firstLine="0"/>
      </w:pPr>
      <w:r w:rsidRPr="0026436B">
        <w:lastRenderedPageBreak/>
        <w:t>Acronyms and Abbreviations</w:t>
      </w:r>
    </w:p>
    <w:tbl>
      <w:tblPr>
        <w:tblW w:w="7758" w:type="dxa"/>
        <w:tblLayout w:type="fixed"/>
        <w:tblLook w:val="0000"/>
      </w:tblPr>
      <w:tblGrid>
        <w:gridCol w:w="7758"/>
      </w:tblGrid>
      <w:tr w:rsidR="00F56994" w:rsidTr="00F56994">
        <w:tc>
          <w:tcPr>
            <w:tcW w:w="7758" w:type="dxa"/>
          </w:tcPr>
          <w:p w:rsidR="00D60466" w:rsidRDefault="00F56994">
            <w:pPr>
              <w:pStyle w:val="NDBCAcronyms"/>
            </w:pPr>
            <w:r>
              <w:t>C</w:t>
            </w:r>
            <w:r>
              <w:tab/>
              <w:t>Celsius</w:t>
            </w:r>
          </w:p>
        </w:tc>
      </w:tr>
      <w:tr w:rsidR="00F56994" w:rsidTr="00F56994">
        <w:tc>
          <w:tcPr>
            <w:tcW w:w="7758" w:type="dxa"/>
          </w:tcPr>
          <w:p w:rsidR="00D60466" w:rsidRDefault="00F56994">
            <w:pPr>
              <w:pStyle w:val="NDBCAcronyms"/>
            </w:pPr>
            <w:r>
              <w:t>GPS</w:t>
            </w:r>
            <w:r>
              <w:tab/>
            </w:r>
            <w:r w:rsidRPr="00F56994">
              <w:t>global positioning system</w:t>
            </w:r>
          </w:p>
        </w:tc>
      </w:tr>
      <w:tr w:rsidR="00F56994" w:rsidTr="00F56994">
        <w:tc>
          <w:tcPr>
            <w:tcW w:w="7758" w:type="dxa"/>
          </w:tcPr>
          <w:p w:rsidR="00D60466" w:rsidRDefault="00F56994">
            <w:pPr>
              <w:pStyle w:val="NDBCAcronyms"/>
            </w:pPr>
            <w:r>
              <w:t>Hr</w:t>
            </w:r>
            <w:r>
              <w:tab/>
              <w:t>Hour</w:t>
            </w:r>
          </w:p>
        </w:tc>
      </w:tr>
      <w:tr w:rsidR="00F56994" w:rsidTr="00F56994">
        <w:tc>
          <w:tcPr>
            <w:tcW w:w="7758" w:type="dxa"/>
          </w:tcPr>
          <w:p w:rsidR="00D60466" w:rsidRDefault="00F56994">
            <w:pPr>
              <w:pStyle w:val="NDBCAcronyms"/>
            </w:pPr>
            <w:r>
              <w:t>Hz</w:t>
            </w:r>
            <w:r>
              <w:tab/>
              <w:t>Hertz</w:t>
            </w:r>
          </w:p>
        </w:tc>
      </w:tr>
      <w:tr w:rsidR="00F56994" w:rsidTr="00F56994">
        <w:tc>
          <w:tcPr>
            <w:tcW w:w="7758" w:type="dxa"/>
          </w:tcPr>
          <w:p w:rsidR="00D60466" w:rsidRDefault="00F56994">
            <w:pPr>
              <w:pStyle w:val="NDBCAcronyms"/>
            </w:pPr>
            <w:proofErr w:type="spellStart"/>
            <w:r>
              <w:t>mA</w:t>
            </w:r>
            <w:proofErr w:type="spellEnd"/>
            <w:r>
              <w:tab/>
              <w:t>milliamps</w:t>
            </w:r>
          </w:p>
        </w:tc>
      </w:tr>
      <w:tr w:rsidR="00F56994" w:rsidTr="00F56994">
        <w:tc>
          <w:tcPr>
            <w:tcW w:w="7758" w:type="dxa"/>
          </w:tcPr>
          <w:p w:rsidR="00D60466" w:rsidRDefault="00F56994">
            <w:pPr>
              <w:pStyle w:val="NDBCAcronyms"/>
            </w:pPr>
            <w:r>
              <w:t>MCC</w:t>
            </w:r>
            <w:r>
              <w:tab/>
              <w:t>Mission Control Center</w:t>
            </w:r>
          </w:p>
        </w:tc>
      </w:tr>
      <w:tr w:rsidR="00F56994" w:rsidTr="00F56994">
        <w:tc>
          <w:tcPr>
            <w:tcW w:w="7758" w:type="dxa"/>
          </w:tcPr>
          <w:p w:rsidR="00D60466" w:rsidRDefault="00F56994">
            <w:pPr>
              <w:pStyle w:val="NDBCAcronyms"/>
            </w:pPr>
            <w:r>
              <w:t>Min</w:t>
            </w:r>
            <w:r>
              <w:tab/>
              <w:t>Minute</w:t>
            </w:r>
            <w:r>
              <w:tab/>
            </w:r>
          </w:p>
        </w:tc>
      </w:tr>
      <w:tr w:rsidR="00F56994" w:rsidTr="00F56994">
        <w:tc>
          <w:tcPr>
            <w:tcW w:w="7758" w:type="dxa"/>
          </w:tcPr>
          <w:p w:rsidR="00D60466" w:rsidRDefault="00F56994">
            <w:pPr>
              <w:pStyle w:val="NDBCAcronyms"/>
            </w:pPr>
            <w:r>
              <w:t>NDBC</w:t>
            </w:r>
            <w:r>
              <w:tab/>
              <w:t>National Data Buoy Center</w:t>
            </w:r>
          </w:p>
          <w:p w:rsidR="005A2255" w:rsidRDefault="005A2255">
            <w:pPr>
              <w:pStyle w:val="NDBCAcronyms"/>
            </w:pPr>
            <w:r>
              <w:t>MBARI</w:t>
            </w:r>
            <w:r>
              <w:tab/>
              <w:t>Monterey Bay Aquarium Research Institute</w:t>
            </w:r>
          </w:p>
        </w:tc>
      </w:tr>
      <w:tr w:rsidR="00F56994" w:rsidTr="00F56994">
        <w:tc>
          <w:tcPr>
            <w:tcW w:w="7758" w:type="dxa"/>
          </w:tcPr>
          <w:p w:rsidR="00D60466" w:rsidRDefault="00F56994">
            <w:pPr>
              <w:pStyle w:val="NDBCAcronyms"/>
            </w:pPr>
            <w:r>
              <w:t>PCB</w:t>
            </w:r>
            <w:r>
              <w:tab/>
              <w:t>Printed Circuit Board</w:t>
            </w:r>
          </w:p>
        </w:tc>
      </w:tr>
      <w:tr w:rsidR="00F56994" w:rsidTr="00F56994">
        <w:tc>
          <w:tcPr>
            <w:tcW w:w="7758" w:type="dxa"/>
          </w:tcPr>
          <w:p w:rsidR="00D60466" w:rsidRDefault="00F56994">
            <w:pPr>
              <w:pStyle w:val="NDBCAcronyms"/>
            </w:pPr>
            <w:r>
              <w:t>Rev</w:t>
            </w:r>
            <w:r>
              <w:tab/>
              <w:t>Revision</w:t>
            </w:r>
          </w:p>
        </w:tc>
      </w:tr>
      <w:tr w:rsidR="00F56994" w:rsidTr="00F56994">
        <w:tc>
          <w:tcPr>
            <w:tcW w:w="7758" w:type="dxa"/>
          </w:tcPr>
          <w:p w:rsidR="00D60466" w:rsidRDefault="00F56994">
            <w:pPr>
              <w:pStyle w:val="NDBCAcronyms"/>
            </w:pPr>
            <w:r>
              <w:t>SDD</w:t>
            </w:r>
            <w:r>
              <w:tab/>
              <w:t>System Design Document</w:t>
            </w:r>
          </w:p>
        </w:tc>
      </w:tr>
      <w:tr w:rsidR="00F56994" w:rsidTr="00F56994">
        <w:tc>
          <w:tcPr>
            <w:tcW w:w="7758" w:type="dxa"/>
          </w:tcPr>
          <w:p w:rsidR="00D60466" w:rsidRDefault="00F56994">
            <w:pPr>
              <w:pStyle w:val="NDBCAcronyms"/>
            </w:pPr>
            <w:r>
              <w:t>SRS</w:t>
            </w:r>
            <w:r>
              <w:tab/>
              <w:t>System Requirements Specification</w:t>
            </w:r>
          </w:p>
          <w:p w:rsidR="005A2255" w:rsidRDefault="005A2255">
            <w:pPr>
              <w:pStyle w:val="NDBCAcronyms"/>
            </w:pPr>
            <w:r>
              <w:t>TBD</w:t>
            </w:r>
            <w:r>
              <w:tab/>
              <w:t>To Be Determined</w:t>
            </w:r>
          </w:p>
        </w:tc>
      </w:tr>
      <w:tr w:rsidR="00F56994" w:rsidTr="00F56994">
        <w:tc>
          <w:tcPr>
            <w:tcW w:w="7758" w:type="dxa"/>
          </w:tcPr>
          <w:p w:rsidR="00D60466" w:rsidRDefault="00F56994">
            <w:pPr>
              <w:pStyle w:val="NDBCAcronyms"/>
            </w:pPr>
            <w:r>
              <w:t>VDC</w:t>
            </w:r>
            <w:r>
              <w:tab/>
              <w:t>Volts Direct Current</w:t>
            </w:r>
          </w:p>
        </w:tc>
      </w:tr>
    </w:tbl>
    <w:p w:rsidR="00805280" w:rsidRDefault="00805280" w:rsidP="00A61F72"/>
    <w:p w:rsidR="00805280" w:rsidRDefault="00805280" w:rsidP="00A61F72"/>
    <w:p w:rsidR="00805280" w:rsidRDefault="00805280" w:rsidP="00A61F72"/>
    <w:p w:rsidR="00805280" w:rsidRDefault="00805280" w:rsidP="00A61F72"/>
    <w:p w:rsidR="00805280" w:rsidRDefault="00805280" w:rsidP="00A61F72"/>
    <w:p w:rsidR="00805280" w:rsidRDefault="00805280" w:rsidP="00A61F72"/>
    <w:p w:rsidR="00805280" w:rsidRDefault="00805280" w:rsidP="00A61F72"/>
    <w:p w:rsidR="00805280" w:rsidRDefault="00805280" w:rsidP="00A61F72"/>
    <w:p w:rsidR="00805280" w:rsidRDefault="00805280" w:rsidP="00A61F72"/>
    <w:p w:rsidR="00805280" w:rsidRDefault="00805280" w:rsidP="00A61F72"/>
    <w:p w:rsidR="00805280" w:rsidRDefault="00805280" w:rsidP="00A61F72"/>
    <w:p w:rsidR="00D60466" w:rsidRDefault="007675C7">
      <w:pPr>
        <w:pStyle w:val="Heading1"/>
      </w:pPr>
      <w:bookmarkStart w:id="0" w:name="_Toc314573454"/>
      <w:bookmarkStart w:id="1" w:name="_Toc314573502"/>
      <w:bookmarkStart w:id="2" w:name="_Toc314573550"/>
      <w:bookmarkStart w:id="3" w:name="_Toc314573598"/>
      <w:bookmarkStart w:id="4" w:name="_Toc314580150"/>
      <w:bookmarkStart w:id="5" w:name="_Toc314573455"/>
      <w:bookmarkStart w:id="6" w:name="_Toc314573503"/>
      <w:bookmarkStart w:id="7" w:name="_Toc314573551"/>
      <w:bookmarkStart w:id="8" w:name="_Toc314573599"/>
      <w:bookmarkStart w:id="9" w:name="_Toc314580151"/>
      <w:bookmarkStart w:id="10" w:name="_Toc314573456"/>
      <w:bookmarkStart w:id="11" w:name="_Toc314573504"/>
      <w:bookmarkStart w:id="12" w:name="_Toc314573552"/>
      <w:bookmarkStart w:id="13" w:name="_Toc314573600"/>
      <w:bookmarkStart w:id="14" w:name="_Toc314580152"/>
      <w:bookmarkStart w:id="15" w:name="_Toc314573457"/>
      <w:bookmarkStart w:id="16" w:name="_Toc314573505"/>
      <w:bookmarkStart w:id="17" w:name="_Toc314573553"/>
      <w:bookmarkStart w:id="18" w:name="_Toc314573601"/>
      <w:bookmarkStart w:id="19" w:name="_Toc314580153"/>
      <w:bookmarkStart w:id="20" w:name="_Toc314573458"/>
      <w:bookmarkStart w:id="21" w:name="_Toc314573506"/>
      <w:bookmarkStart w:id="22" w:name="_Toc314573554"/>
      <w:bookmarkStart w:id="23" w:name="_Toc314573602"/>
      <w:bookmarkStart w:id="24" w:name="_Toc314580154"/>
      <w:bookmarkStart w:id="25" w:name="_Toc314573459"/>
      <w:bookmarkStart w:id="26" w:name="_Toc314573507"/>
      <w:bookmarkStart w:id="27" w:name="_Toc314573555"/>
      <w:bookmarkStart w:id="28" w:name="_Toc314573603"/>
      <w:bookmarkStart w:id="29" w:name="_Toc314580155"/>
      <w:bookmarkStart w:id="30" w:name="_Toc314573460"/>
      <w:bookmarkStart w:id="31" w:name="_Toc314573508"/>
      <w:bookmarkStart w:id="32" w:name="_Toc314573556"/>
      <w:bookmarkStart w:id="33" w:name="_Toc314573604"/>
      <w:bookmarkStart w:id="34" w:name="_Toc314580156"/>
      <w:bookmarkStart w:id="35" w:name="_Toc314573055"/>
      <w:bookmarkStart w:id="36" w:name="_Toc314573108"/>
      <w:bookmarkStart w:id="37" w:name="_Toc314573158"/>
      <w:bookmarkStart w:id="38" w:name="_Toc314573208"/>
      <w:bookmarkStart w:id="39" w:name="_Toc314573249"/>
      <w:bookmarkStart w:id="40" w:name="_Toc314573290"/>
      <w:bookmarkStart w:id="41" w:name="_Toc314573331"/>
      <w:bookmarkStart w:id="42" w:name="_Toc314573372"/>
      <w:bookmarkStart w:id="43" w:name="_Toc314573413"/>
      <w:bookmarkStart w:id="44" w:name="_Toc314573461"/>
      <w:bookmarkStart w:id="45" w:name="_Toc314573509"/>
      <w:bookmarkStart w:id="46" w:name="_Toc314573557"/>
      <w:bookmarkStart w:id="47" w:name="_Toc314573605"/>
      <w:bookmarkStart w:id="48" w:name="_Toc314580157"/>
      <w:bookmarkStart w:id="49" w:name="_Toc314573056"/>
      <w:bookmarkStart w:id="50" w:name="_Toc314573109"/>
      <w:bookmarkStart w:id="51" w:name="_Toc314573159"/>
      <w:bookmarkStart w:id="52" w:name="_Toc314573209"/>
      <w:bookmarkStart w:id="53" w:name="_Toc314573250"/>
      <w:bookmarkStart w:id="54" w:name="_Toc314573291"/>
      <w:bookmarkStart w:id="55" w:name="_Toc314573332"/>
      <w:bookmarkStart w:id="56" w:name="_Toc314573373"/>
      <w:bookmarkStart w:id="57" w:name="_Toc314573414"/>
      <w:bookmarkStart w:id="58" w:name="_Toc314573462"/>
      <w:bookmarkStart w:id="59" w:name="_Toc314573510"/>
      <w:bookmarkStart w:id="60" w:name="_Toc314573558"/>
      <w:bookmarkStart w:id="61" w:name="_Toc314573606"/>
      <w:bookmarkStart w:id="62" w:name="_Toc314580158"/>
      <w:bookmarkStart w:id="63" w:name="_Toc314573057"/>
      <w:bookmarkStart w:id="64" w:name="_Toc314573110"/>
      <w:bookmarkStart w:id="65" w:name="_Toc314573160"/>
      <w:bookmarkStart w:id="66" w:name="_Toc314573210"/>
      <w:bookmarkStart w:id="67" w:name="_Toc314573251"/>
      <w:bookmarkStart w:id="68" w:name="_Toc314573292"/>
      <w:bookmarkStart w:id="69" w:name="_Toc314573333"/>
      <w:bookmarkStart w:id="70" w:name="_Toc314573374"/>
      <w:bookmarkStart w:id="71" w:name="_Toc314573415"/>
      <w:bookmarkStart w:id="72" w:name="_Toc314573463"/>
      <w:bookmarkStart w:id="73" w:name="_Toc314573511"/>
      <w:bookmarkStart w:id="74" w:name="_Toc314573559"/>
      <w:bookmarkStart w:id="75" w:name="_Toc314573607"/>
      <w:bookmarkStart w:id="76" w:name="_Toc314580159"/>
      <w:bookmarkStart w:id="77" w:name="_Toc314573058"/>
      <w:bookmarkStart w:id="78" w:name="_Toc314573111"/>
      <w:bookmarkStart w:id="79" w:name="_Toc314573161"/>
      <w:bookmarkStart w:id="80" w:name="_Toc314573211"/>
      <w:bookmarkStart w:id="81" w:name="_Toc314573252"/>
      <w:bookmarkStart w:id="82" w:name="_Toc314573293"/>
      <w:bookmarkStart w:id="83" w:name="_Toc314573334"/>
      <w:bookmarkStart w:id="84" w:name="_Toc314573375"/>
      <w:bookmarkStart w:id="85" w:name="_Toc314573416"/>
      <w:bookmarkStart w:id="86" w:name="_Toc314573464"/>
      <w:bookmarkStart w:id="87" w:name="_Toc314573512"/>
      <w:bookmarkStart w:id="88" w:name="_Toc314573560"/>
      <w:bookmarkStart w:id="89" w:name="_Toc314573608"/>
      <w:bookmarkStart w:id="90" w:name="_Toc314580160"/>
      <w:bookmarkStart w:id="91" w:name="_Toc314573059"/>
      <w:bookmarkStart w:id="92" w:name="_Toc314573112"/>
      <w:bookmarkStart w:id="93" w:name="_Toc314573162"/>
      <w:bookmarkStart w:id="94" w:name="_Toc314573212"/>
      <w:bookmarkStart w:id="95" w:name="_Toc314573253"/>
      <w:bookmarkStart w:id="96" w:name="_Toc314573294"/>
      <w:bookmarkStart w:id="97" w:name="_Toc314573335"/>
      <w:bookmarkStart w:id="98" w:name="_Toc314573376"/>
      <w:bookmarkStart w:id="99" w:name="_Toc314573417"/>
      <w:bookmarkStart w:id="100" w:name="_Toc314573465"/>
      <w:bookmarkStart w:id="101" w:name="_Toc314573513"/>
      <w:bookmarkStart w:id="102" w:name="_Toc314573561"/>
      <w:bookmarkStart w:id="103" w:name="_Toc314573609"/>
      <w:bookmarkStart w:id="104" w:name="_Toc314580161"/>
      <w:bookmarkStart w:id="105" w:name="_Toc314573060"/>
      <w:bookmarkStart w:id="106" w:name="_Toc314573113"/>
      <w:bookmarkStart w:id="107" w:name="_Toc314573163"/>
      <w:bookmarkStart w:id="108" w:name="_Toc314573213"/>
      <w:bookmarkStart w:id="109" w:name="_Toc314573254"/>
      <w:bookmarkStart w:id="110" w:name="_Toc314573295"/>
      <w:bookmarkStart w:id="111" w:name="_Toc314573336"/>
      <w:bookmarkStart w:id="112" w:name="_Toc314573377"/>
      <w:bookmarkStart w:id="113" w:name="_Toc314573418"/>
      <w:bookmarkStart w:id="114" w:name="_Toc314573466"/>
      <w:bookmarkStart w:id="115" w:name="_Toc314573514"/>
      <w:bookmarkStart w:id="116" w:name="_Toc314573562"/>
      <w:bookmarkStart w:id="117" w:name="_Toc314573610"/>
      <w:bookmarkStart w:id="118" w:name="_Toc314580162"/>
      <w:bookmarkStart w:id="119" w:name="_Toc314573061"/>
      <w:bookmarkStart w:id="120" w:name="_Toc314573114"/>
      <w:bookmarkStart w:id="121" w:name="_Toc314573164"/>
      <w:bookmarkStart w:id="122" w:name="_Toc314573214"/>
      <w:bookmarkStart w:id="123" w:name="_Toc314573255"/>
      <w:bookmarkStart w:id="124" w:name="_Toc314573296"/>
      <w:bookmarkStart w:id="125" w:name="_Toc314573337"/>
      <w:bookmarkStart w:id="126" w:name="_Toc314573378"/>
      <w:bookmarkStart w:id="127" w:name="_Toc314573419"/>
      <w:bookmarkStart w:id="128" w:name="_Toc314573467"/>
      <w:bookmarkStart w:id="129" w:name="_Toc314573515"/>
      <w:bookmarkStart w:id="130" w:name="_Toc314573563"/>
      <w:bookmarkStart w:id="131" w:name="_Toc314573611"/>
      <w:bookmarkStart w:id="132" w:name="_Toc314580163"/>
      <w:bookmarkStart w:id="133" w:name="_Toc314573062"/>
      <w:bookmarkStart w:id="134" w:name="_Toc314573115"/>
      <w:bookmarkStart w:id="135" w:name="_Toc314573165"/>
      <w:bookmarkStart w:id="136" w:name="_Toc314573215"/>
      <w:bookmarkStart w:id="137" w:name="_Toc314573256"/>
      <w:bookmarkStart w:id="138" w:name="_Toc314573297"/>
      <w:bookmarkStart w:id="139" w:name="_Toc314573338"/>
      <w:bookmarkStart w:id="140" w:name="_Toc314573379"/>
      <w:bookmarkStart w:id="141" w:name="_Toc314573420"/>
      <w:bookmarkStart w:id="142" w:name="_Toc314573468"/>
      <w:bookmarkStart w:id="143" w:name="_Toc314573516"/>
      <w:bookmarkStart w:id="144" w:name="_Toc314573564"/>
      <w:bookmarkStart w:id="145" w:name="_Toc314573612"/>
      <w:bookmarkStart w:id="146" w:name="_Toc314580164"/>
      <w:bookmarkStart w:id="147" w:name="_Toc314573063"/>
      <w:bookmarkStart w:id="148" w:name="_Toc314573116"/>
      <w:bookmarkStart w:id="149" w:name="_Toc314573166"/>
      <w:bookmarkStart w:id="150" w:name="_Toc314573216"/>
      <w:bookmarkStart w:id="151" w:name="_Toc314573257"/>
      <w:bookmarkStart w:id="152" w:name="_Toc314573298"/>
      <w:bookmarkStart w:id="153" w:name="_Toc314573339"/>
      <w:bookmarkStart w:id="154" w:name="_Toc314573380"/>
      <w:bookmarkStart w:id="155" w:name="_Toc314573421"/>
      <w:bookmarkStart w:id="156" w:name="_Toc314573469"/>
      <w:bookmarkStart w:id="157" w:name="_Toc314573517"/>
      <w:bookmarkStart w:id="158" w:name="_Toc314573565"/>
      <w:bookmarkStart w:id="159" w:name="_Toc314573613"/>
      <w:bookmarkStart w:id="160" w:name="_Toc314580165"/>
      <w:bookmarkStart w:id="161" w:name="_Toc314573064"/>
      <w:bookmarkStart w:id="162" w:name="_Toc314573117"/>
      <w:bookmarkStart w:id="163" w:name="_Toc314573167"/>
      <w:bookmarkStart w:id="164" w:name="_Toc314573217"/>
      <w:bookmarkStart w:id="165" w:name="_Toc314573258"/>
      <w:bookmarkStart w:id="166" w:name="_Toc314573299"/>
      <w:bookmarkStart w:id="167" w:name="_Toc314573340"/>
      <w:bookmarkStart w:id="168" w:name="_Toc314573381"/>
      <w:bookmarkStart w:id="169" w:name="_Toc314573422"/>
      <w:bookmarkStart w:id="170" w:name="_Toc314573470"/>
      <w:bookmarkStart w:id="171" w:name="_Toc314573518"/>
      <w:bookmarkStart w:id="172" w:name="_Toc314573566"/>
      <w:bookmarkStart w:id="173" w:name="_Toc314573614"/>
      <w:bookmarkStart w:id="174" w:name="_Toc314580166"/>
      <w:bookmarkStart w:id="175" w:name="_Toc314573065"/>
      <w:bookmarkStart w:id="176" w:name="_Toc314573118"/>
      <w:bookmarkStart w:id="177" w:name="_Toc314573168"/>
      <w:bookmarkStart w:id="178" w:name="_Toc314573218"/>
      <w:bookmarkStart w:id="179" w:name="_Toc314573259"/>
      <w:bookmarkStart w:id="180" w:name="_Toc314573300"/>
      <w:bookmarkStart w:id="181" w:name="_Toc314573341"/>
      <w:bookmarkStart w:id="182" w:name="_Toc314573382"/>
      <w:bookmarkStart w:id="183" w:name="_Toc314573423"/>
      <w:bookmarkStart w:id="184" w:name="_Toc314573471"/>
      <w:bookmarkStart w:id="185" w:name="_Toc314573519"/>
      <w:bookmarkStart w:id="186" w:name="_Toc314573567"/>
      <w:bookmarkStart w:id="187" w:name="_Toc314573615"/>
      <w:bookmarkStart w:id="188" w:name="_Toc314580167"/>
      <w:bookmarkStart w:id="189" w:name="_Toc314573066"/>
      <w:bookmarkStart w:id="190" w:name="_Toc314573119"/>
      <w:bookmarkStart w:id="191" w:name="_Toc314573169"/>
      <w:bookmarkStart w:id="192" w:name="_Toc314573219"/>
      <w:bookmarkStart w:id="193" w:name="_Toc314573260"/>
      <w:bookmarkStart w:id="194" w:name="_Toc314573301"/>
      <w:bookmarkStart w:id="195" w:name="_Toc314573342"/>
      <w:bookmarkStart w:id="196" w:name="_Toc314573383"/>
      <w:bookmarkStart w:id="197" w:name="_Toc314573424"/>
      <w:bookmarkStart w:id="198" w:name="_Toc314573472"/>
      <w:bookmarkStart w:id="199" w:name="_Toc314573520"/>
      <w:bookmarkStart w:id="200" w:name="_Toc314573568"/>
      <w:bookmarkStart w:id="201" w:name="_Toc314573616"/>
      <w:bookmarkStart w:id="202" w:name="_Toc314580168"/>
      <w:bookmarkStart w:id="203" w:name="_Toc314573067"/>
      <w:bookmarkStart w:id="204" w:name="_Toc314573120"/>
      <w:bookmarkStart w:id="205" w:name="_Toc314573170"/>
      <w:bookmarkStart w:id="206" w:name="_Toc314573220"/>
      <w:bookmarkStart w:id="207" w:name="_Toc314573261"/>
      <w:bookmarkStart w:id="208" w:name="_Toc314573302"/>
      <w:bookmarkStart w:id="209" w:name="_Toc314573343"/>
      <w:bookmarkStart w:id="210" w:name="_Toc314573384"/>
      <w:bookmarkStart w:id="211" w:name="_Toc314573425"/>
      <w:bookmarkStart w:id="212" w:name="_Toc314573473"/>
      <w:bookmarkStart w:id="213" w:name="_Toc314573521"/>
      <w:bookmarkStart w:id="214" w:name="_Toc314573569"/>
      <w:bookmarkStart w:id="215" w:name="_Toc314573617"/>
      <w:bookmarkStart w:id="216" w:name="_Toc314580169"/>
      <w:bookmarkStart w:id="217" w:name="_Toc314573068"/>
      <w:bookmarkStart w:id="218" w:name="_Toc314573121"/>
      <w:bookmarkStart w:id="219" w:name="_Toc314573171"/>
      <w:bookmarkStart w:id="220" w:name="_Toc314573221"/>
      <w:bookmarkStart w:id="221" w:name="_Toc314573262"/>
      <w:bookmarkStart w:id="222" w:name="_Toc314573303"/>
      <w:bookmarkStart w:id="223" w:name="_Toc314573344"/>
      <w:bookmarkStart w:id="224" w:name="_Toc314573385"/>
      <w:bookmarkStart w:id="225" w:name="_Toc314573426"/>
      <w:bookmarkStart w:id="226" w:name="_Toc314573474"/>
      <w:bookmarkStart w:id="227" w:name="_Toc314573522"/>
      <w:bookmarkStart w:id="228" w:name="_Toc314573570"/>
      <w:bookmarkStart w:id="229" w:name="_Toc314573618"/>
      <w:bookmarkStart w:id="230" w:name="_Toc314580170"/>
      <w:bookmarkStart w:id="231" w:name="_Toc314573069"/>
      <w:bookmarkStart w:id="232" w:name="_Toc314573122"/>
      <w:bookmarkStart w:id="233" w:name="_Toc314573172"/>
      <w:bookmarkStart w:id="234" w:name="_Toc314573222"/>
      <w:bookmarkStart w:id="235" w:name="_Toc314573263"/>
      <w:bookmarkStart w:id="236" w:name="_Toc314573304"/>
      <w:bookmarkStart w:id="237" w:name="_Toc314573345"/>
      <w:bookmarkStart w:id="238" w:name="_Toc314573386"/>
      <w:bookmarkStart w:id="239" w:name="_Toc314573427"/>
      <w:bookmarkStart w:id="240" w:name="_Toc314573475"/>
      <w:bookmarkStart w:id="241" w:name="_Toc314573523"/>
      <w:bookmarkStart w:id="242" w:name="_Toc314573571"/>
      <w:bookmarkStart w:id="243" w:name="_Toc314573619"/>
      <w:bookmarkStart w:id="244" w:name="_Toc314580171"/>
      <w:bookmarkStart w:id="245" w:name="_Toc314573070"/>
      <w:bookmarkStart w:id="246" w:name="_Toc314573123"/>
      <w:bookmarkStart w:id="247" w:name="_Toc314573173"/>
      <w:bookmarkStart w:id="248" w:name="_Toc314573223"/>
      <w:bookmarkStart w:id="249" w:name="_Toc314573264"/>
      <w:bookmarkStart w:id="250" w:name="_Toc314573305"/>
      <w:bookmarkStart w:id="251" w:name="_Toc314573346"/>
      <w:bookmarkStart w:id="252" w:name="_Toc314573387"/>
      <w:bookmarkStart w:id="253" w:name="_Toc314573428"/>
      <w:bookmarkStart w:id="254" w:name="_Toc314573476"/>
      <w:bookmarkStart w:id="255" w:name="_Toc314573524"/>
      <w:bookmarkStart w:id="256" w:name="_Toc314573572"/>
      <w:bookmarkStart w:id="257" w:name="_Toc314573620"/>
      <w:bookmarkStart w:id="258" w:name="_Toc314580172"/>
      <w:bookmarkStart w:id="259" w:name="_Toc314573071"/>
      <w:bookmarkStart w:id="260" w:name="_Toc314573124"/>
      <w:bookmarkStart w:id="261" w:name="_Toc314573174"/>
      <w:bookmarkStart w:id="262" w:name="_Toc314573224"/>
      <w:bookmarkStart w:id="263" w:name="_Toc314573265"/>
      <w:bookmarkStart w:id="264" w:name="_Toc314573306"/>
      <w:bookmarkStart w:id="265" w:name="_Toc314573347"/>
      <w:bookmarkStart w:id="266" w:name="_Toc314573388"/>
      <w:bookmarkStart w:id="267" w:name="_Toc314573429"/>
      <w:bookmarkStart w:id="268" w:name="_Toc314573477"/>
      <w:bookmarkStart w:id="269" w:name="_Toc314573525"/>
      <w:bookmarkStart w:id="270" w:name="_Toc314573573"/>
      <w:bookmarkStart w:id="271" w:name="_Toc314573621"/>
      <w:bookmarkStart w:id="272" w:name="_Toc314580173"/>
      <w:bookmarkStart w:id="273" w:name="_Toc314573072"/>
      <w:bookmarkStart w:id="274" w:name="_Toc314573125"/>
      <w:bookmarkStart w:id="275" w:name="_Toc314573175"/>
      <w:bookmarkStart w:id="276" w:name="_Toc314573225"/>
      <w:bookmarkStart w:id="277" w:name="_Toc314573266"/>
      <w:bookmarkStart w:id="278" w:name="_Toc314573307"/>
      <w:bookmarkStart w:id="279" w:name="_Toc314573348"/>
      <w:bookmarkStart w:id="280" w:name="_Toc314573389"/>
      <w:bookmarkStart w:id="281" w:name="_Toc314573430"/>
      <w:bookmarkStart w:id="282" w:name="_Toc314573478"/>
      <w:bookmarkStart w:id="283" w:name="_Toc314573526"/>
      <w:bookmarkStart w:id="284" w:name="_Toc314573574"/>
      <w:bookmarkStart w:id="285" w:name="_Toc314573622"/>
      <w:bookmarkStart w:id="286" w:name="_Toc314580174"/>
      <w:bookmarkStart w:id="287" w:name="_Toc314573073"/>
      <w:bookmarkStart w:id="288" w:name="_Toc314573126"/>
      <w:bookmarkStart w:id="289" w:name="_Toc314573176"/>
      <w:bookmarkStart w:id="290" w:name="_Toc314573226"/>
      <w:bookmarkStart w:id="291" w:name="_Toc314573267"/>
      <w:bookmarkStart w:id="292" w:name="_Toc314573308"/>
      <w:bookmarkStart w:id="293" w:name="_Toc314573349"/>
      <w:bookmarkStart w:id="294" w:name="_Toc314573390"/>
      <w:bookmarkStart w:id="295" w:name="_Toc314573431"/>
      <w:bookmarkStart w:id="296" w:name="_Toc314573479"/>
      <w:bookmarkStart w:id="297" w:name="_Toc314573527"/>
      <w:bookmarkStart w:id="298" w:name="_Toc314573575"/>
      <w:bookmarkStart w:id="299" w:name="_Toc314573623"/>
      <w:bookmarkStart w:id="300" w:name="_Toc314580175"/>
      <w:bookmarkStart w:id="301" w:name="_Toc314573074"/>
      <w:bookmarkStart w:id="302" w:name="_Toc314573127"/>
      <w:bookmarkStart w:id="303" w:name="_Toc314573177"/>
      <w:bookmarkStart w:id="304" w:name="_Toc314573227"/>
      <w:bookmarkStart w:id="305" w:name="_Toc314573268"/>
      <w:bookmarkStart w:id="306" w:name="_Toc314573309"/>
      <w:bookmarkStart w:id="307" w:name="_Toc314573350"/>
      <w:bookmarkStart w:id="308" w:name="_Toc314573391"/>
      <w:bookmarkStart w:id="309" w:name="_Toc314573432"/>
      <w:bookmarkStart w:id="310" w:name="_Toc314573480"/>
      <w:bookmarkStart w:id="311" w:name="_Toc314573528"/>
      <w:bookmarkStart w:id="312" w:name="_Toc314573576"/>
      <w:bookmarkStart w:id="313" w:name="_Toc314573624"/>
      <w:bookmarkStart w:id="314" w:name="_Toc314580176"/>
      <w:bookmarkStart w:id="315" w:name="_Toc314573075"/>
      <w:bookmarkStart w:id="316" w:name="_Toc314573128"/>
      <w:bookmarkStart w:id="317" w:name="_Toc314573178"/>
      <w:bookmarkStart w:id="318" w:name="_Toc314573228"/>
      <w:bookmarkStart w:id="319" w:name="_Toc314573269"/>
      <w:bookmarkStart w:id="320" w:name="_Toc314573310"/>
      <w:bookmarkStart w:id="321" w:name="_Toc314573351"/>
      <w:bookmarkStart w:id="322" w:name="_Toc314573392"/>
      <w:bookmarkStart w:id="323" w:name="_Toc314573433"/>
      <w:bookmarkStart w:id="324" w:name="_Toc314573481"/>
      <w:bookmarkStart w:id="325" w:name="_Toc314573529"/>
      <w:bookmarkStart w:id="326" w:name="_Toc314573577"/>
      <w:bookmarkStart w:id="327" w:name="_Toc314573625"/>
      <w:bookmarkStart w:id="328" w:name="_Toc314580177"/>
      <w:bookmarkStart w:id="329" w:name="_Toc314573076"/>
      <w:bookmarkStart w:id="330" w:name="_Toc314573129"/>
      <w:bookmarkStart w:id="331" w:name="_Toc314573179"/>
      <w:bookmarkStart w:id="332" w:name="_Toc314573229"/>
      <w:bookmarkStart w:id="333" w:name="_Toc314573270"/>
      <w:bookmarkStart w:id="334" w:name="_Toc314573311"/>
      <w:bookmarkStart w:id="335" w:name="_Toc314573352"/>
      <w:bookmarkStart w:id="336" w:name="_Toc314573393"/>
      <w:bookmarkStart w:id="337" w:name="_Toc314573434"/>
      <w:bookmarkStart w:id="338" w:name="_Toc314573482"/>
      <w:bookmarkStart w:id="339" w:name="_Toc314573530"/>
      <w:bookmarkStart w:id="340" w:name="_Toc314573578"/>
      <w:bookmarkStart w:id="341" w:name="_Toc314573626"/>
      <w:bookmarkStart w:id="342" w:name="_Toc314580178"/>
      <w:bookmarkStart w:id="343" w:name="_Toc314573077"/>
      <w:bookmarkStart w:id="344" w:name="_Toc314573130"/>
      <w:bookmarkStart w:id="345" w:name="_Toc314573180"/>
      <w:bookmarkStart w:id="346" w:name="_Toc314573230"/>
      <w:bookmarkStart w:id="347" w:name="_Toc314573271"/>
      <w:bookmarkStart w:id="348" w:name="_Toc314573312"/>
      <w:bookmarkStart w:id="349" w:name="_Toc314573353"/>
      <w:bookmarkStart w:id="350" w:name="_Toc314573394"/>
      <w:bookmarkStart w:id="351" w:name="_Toc314573435"/>
      <w:bookmarkStart w:id="352" w:name="_Toc314573483"/>
      <w:bookmarkStart w:id="353" w:name="_Toc314573531"/>
      <w:bookmarkStart w:id="354" w:name="_Toc314573579"/>
      <w:bookmarkStart w:id="355" w:name="_Toc314573627"/>
      <w:bookmarkStart w:id="356" w:name="_Toc314580179"/>
      <w:bookmarkStart w:id="357" w:name="_Toc314573078"/>
      <w:bookmarkStart w:id="358" w:name="_Toc314573131"/>
      <w:bookmarkStart w:id="359" w:name="_Toc314573181"/>
      <w:bookmarkStart w:id="360" w:name="_Toc314573231"/>
      <w:bookmarkStart w:id="361" w:name="_Toc314573272"/>
      <w:bookmarkStart w:id="362" w:name="_Toc314573313"/>
      <w:bookmarkStart w:id="363" w:name="_Toc314573354"/>
      <w:bookmarkStart w:id="364" w:name="_Toc314573395"/>
      <w:bookmarkStart w:id="365" w:name="_Toc314573436"/>
      <w:bookmarkStart w:id="366" w:name="_Toc314573484"/>
      <w:bookmarkStart w:id="367" w:name="_Toc314573532"/>
      <w:bookmarkStart w:id="368" w:name="_Toc314573580"/>
      <w:bookmarkStart w:id="369" w:name="_Toc314573628"/>
      <w:bookmarkStart w:id="370" w:name="_Toc314580180"/>
      <w:bookmarkStart w:id="371" w:name="_Toc314573079"/>
      <w:bookmarkStart w:id="372" w:name="_Toc314573132"/>
      <w:bookmarkStart w:id="373" w:name="_Toc314573182"/>
      <w:bookmarkStart w:id="374" w:name="_Toc314573232"/>
      <w:bookmarkStart w:id="375" w:name="_Toc314573273"/>
      <w:bookmarkStart w:id="376" w:name="_Toc314573314"/>
      <w:bookmarkStart w:id="377" w:name="_Toc314573355"/>
      <w:bookmarkStart w:id="378" w:name="_Toc314573396"/>
      <w:bookmarkStart w:id="379" w:name="_Toc314573437"/>
      <w:bookmarkStart w:id="380" w:name="_Toc314573485"/>
      <w:bookmarkStart w:id="381" w:name="_Toc314573533"/>
      <w:bookmarkStart w:id="382" w:name="_Toc314573581"/>
      <w:bookmarkStart w:id="383" w:name="_Toc314573629"/>
      <w:bookmarkStart w:id="384" w:name="_Toc314580181"/>
      <w:bookmarkStart w:id="385" w:name="_Toc314573080"/>
      <w:bookmarkStart w:id="386" w:name="_Toc314573133"/>
      <w:bookmarkStart w:id="387" w:name="_Toc314573183"/>
      <w:bookmarkStart w:id="388" w:name="_Toc314573233"/>
      <w:bookmarkStart w:id="389" w:name="_Toc314573274"/>
      <w:bookmarkStart w:id="390" w:name="_Toc314573315"/>
      <w:bookmarkStart w:id="391" w:name="_Toc314573356"/>
      <w:bookmarkStart w:id="392" w:name="_Toc314573397"/>
      <w:bookmarkStart w:id="393" w:name="_Toc314573438"/>
      <w:bookmarkStart w:id="394" w:name="_Toc314573486"/>
      <w:bookmarkStart w:id="395" w:name="_Toc314573534"/>
      <w:bookmarkStart w:id="396" w:name="_Toc314573582"/>
      <w:bookmarkStart w:id="397" w:name="_Toc314573630"/>
      <w:bookmarkStart w:id="398" w:name="_Toc314580182"/>
      <w:bookmarkStart w:id="399" w:name="_Toc314573081"/>
      <w:bookmarkStart w:id="400" w:name="_Toc314573134"/>
      <w:bookmarkStart w:id="401" w:name="_Toc314573184"/>
      <w:bookmarkStart w:id="402" w:name="_Toc314573234"/>
      <w:bookmarkStart w:id="403" w:name="_Toc314573275"/>
      <w:bookmarkStart w:id="404" w:name="_Toc314573316"/>
      <w:bookmarkStart w:id="405" w:name="_Toc314573357"/>
      <w:bookmarkStart w:id="406" w:name="_Toc314573398"/>
      <w:bookmarkStart w:id="407" w:name="_Toc314573439"/>
      <w:bookmarkStart w:id="408" w:name="_Toc314573487"/>
      <w:bookmarkStart w:id="409" w:name="_Toc314573535"/>
      <w:bookmarkStart w:id="410" w:name="_Toc314573583"/>
      <w:bookmarkStart w:id="411" w:name="_Toc314573631"/>
      <w:bookmarkStart w:id="412" w:name="_Toc314580183"/>
      <w:bookmarkStart w:id="413" w:name="_Toc314573082"/>
      <w:bookmarkStart w:id="414" w:name="_Toc314573135"/>
      <w:bookmarkStart w:id="415" w:name="_Toc314573185"/>
      <w:bookmarkStart w:id="416" w:name="_Toc314573235"/>
      <w:bookmarkStart w:id="417" w:name="_Toc314573276"/>
      <w:bookmarkStart w:id="418" w:name="_Toc314573317"/>
      <w:bookmarkStart w:id="419" w:name="_Toc314573358"/>
      <w:bookmarkStart w:id="420" w:name="_Toc314573399"/>
      <w:bookmarkStart w:id="421" w:name="_Toc314573440"/>
      <w:bookmarkStart w:id="422" w:name="_Toc314573488"/>
      <w:bookmarkStart w:id="423" w:name="_Toc314573536"/>
      <w:bookmarkStart w:id="424" w:name="_Toc314573584"/>
      <w:bookmarkStart w:id="425" w:name="_Toc314573632"/>
      <w:bookmarkStart w:id="426" w:name="_Toc314580184"/>
      <w:bookmarkStart w:id="427" w:name="_Toc314573083"/>
      <w:bookmarkStart w:id="428" w:name="_Toc314573136"/>
      <w:bookmarkStart w:id="429" w:name="_Toc314573186"/>
      <w:bookmarkStart w:id="430" w:name="_Toc314573236"/>
      <w:bookmarkStart w:id="431" w:name="_Toc314573277"/>
      <w:bookmarkStart w:id="432" w:name="_Toc314573318"/>
      <w:bookmarkStart w:id="433" w:name="_Toc314573359"/>
      <w:bookmarkStart w:id="434" w:name="_Toc314573400"/>
      <w:bookmarkStart w:id="435" w:name="_Toc314573441"/>
      <w:bookmarkStart w:id="436" w:name="_Toc314573489"/>
      <w:bookmarkStart w:id="437" w:name="_Toc314573537"/>
      <w:bookmarkStart w:id="438" w:name="_Toc314573585"/>
      <w:bookmarkStart w:id="439" w:name="_Toc314573633"/>
      <w:bookmarkStart w:id="440" w:name="_Toc314580185"/>
      <w:bookmarkStart w:id="441" w:name="_Toc314573084"/>
      <w:bookmarkStart w:id="442" w:name="_Toc314573137"/>
      <w:bookmarkStart w:id="443" w:name="_Toc314573187"/>
      <w:bookmarkStart w:id="444" w:name="_Toc314573237"/>
      <w:bookmarkStart w:id="445" w:name="_Toc314573278"/>
      <w:bookmarkStart w:id="446" w:name="_Toc314573319"/>
      <w:bookmarkStart w:id="447" w:name="_Toc314573360"/>
      <w:bookmarkStart w:id="448" w:name="_Toc314573401"/>
      <w:bookmarkStart w:id="449" w:name="_Toc314573442"/>
      <w:bookmarkStart w:id="450" w:name="_Toc314573490"/>
      <w:bookmarkStart w:id="451" w:name="_Toc314573538"/>
      <w:bookmarkStart w:id="452" w:name="_Toc314573586"/>
      <w:bookmarkStart w:id="453" w:name="_Toc314573634"/>
      <w:bookmarkStart w:id="454" w:name="_Toc314580186"/>
      <w:bookmarkStart w:id="455" w:name="_Toc314573085"/>
      <w:bookmarkStart w:id="456" w:name="_Toc314573138"/>
      <w:bookmarkStart w:id="457" w:name="_Toc314573188"/>
      <w:bookmarkStart w:id="458" w:name="_Toc314573238"/>
      <w:bookmarkStart w:id="459" w:name="_Toc314573279"/>
      <w:bookmarkStart w:id="460" w:name="_Toc314573320"/>
      <w:bookmarkStart w:id="461" w:name="_Toc314573361"/>
      <w:bookmarkStart w:id="462" w:name="_Toc314573402"/>
      <w:bookmarkStart w:id="463" w:name="_Toc314573443"/>
      <w:bookmarkStart w:id="464" w:name="_Toc314573491"/>
      <w:bookmarkStart w:id="465" w:name="_Toc314573539"/>
      <w:bookmarkStart w:id="466" w:name="_Toc314573587"/>
      <w:bookmarkStart w:id="467" w:name="_Toc314573635"/>
      <w:bookmarkStart w:id="468" w:name="_Toc314580187"/>
      <w:bookmarkStart w:id="469" w:name="_Toc314573086"/>
      <w:bookmarkStart w:id="470" w:name="_Toc314573139"/>
      <w:bookmarkStart w:id="471" w:name="_Toc314573189"/>
      <w:bookmarkStart w:id="472" w:name="_Toc314573239"/>
      <w:bookmarkStart w:id="473" w:name="_Toc314573280"/>
      <w:bookmarkStart w:id="474" w:name="_Toc314573321"/>
      <w:bookmarkStart w:id="475" w:name="_Toc314573362"/>
      <w:bookmarkStart w:id="476" w:name="_Toc314573403"/>
      <w:bookmarkStart w:id="477" w:name="_Toc314573444"/>
      <w:bookmarkStart w:id="478" w:name="_Toc314573492"/>
      <w:bookmarkStart w:id="479" w:name="_Toc314573540"/>
      <w:bookmarkStart w:id="480" w:name="_Toc314573588"/>
      <w:bookmarkStart w:id="481" w:name="_Toc314573636"/>
      <w:bookmarkStart w:id="482" w:name="_Toc314580188"/>
      <w:bookmarkStart w:id="483" w:name="_Toc314573087"/>
      <w:bookmarkStart w:id="484" w:name="_Toc314573140"/>
      <w:bookmarkStart w:id="485" w:name="_Toc314573190"/>
      <w:bookmarkStart w:id="486" w:name="_Toc314573240"/>
      <w:bookmarkStart w:id="487" w:name="_Toc314573281"/>
      <w:bookmarkStart w:id="488" w:name="_Toc314573322"/>
      <w:bookmarkStart w:id="489" w:name="_Toc314573363"/>
      <w:bookmarkStart w:id="490" w:name="_Toc314573404"/>
      <w:bookmarkStart w:id="491" w:name="_Toc314573445"/>
      <w:bookmarkStart w:id="492" w:name="_Toc314573493"/>
      <w:bookmarkStart w:id="493" w:name="_Toc314573541"/>
      <w:bookmarkStart w:id="494" w:name="_Toc314573589"/>
      <w:bookmarkStart w:id="495" w:name="_Toc314573637"/>
      <w:bookmarkStart w:id="496" w:name="_Toc314580189"/>
      <w:bookmarkStart w:id="497" w:name="_Ref314736052"/>
      <w:bookmarkStart w:id="498" w:name="_Toc31526135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lastRenderedPageBreak/>
        <w:t>SCOPE</w:t>
      </w:r>
      <w:bookmarkEnd w:id="497"/>
      <w:bookmarkEnd w:id="498"/>
    </w:p>
    <w:p w:rsidR="00D60466" w:rsidRDefault="007675C7">
      <w:pPr>
        <w:pStyle w:val="Heading2"/>
      </w:pPr>
      <w:bookmarkStart w:id="499" w:name="_Toc315261357"/>
      <w:r>
        <w:t>Identification</w:t>
      </w:r>
      <w:bookmarkEnd w:id="499"/>
      <w:r>
        <w:t xml:space="preserve"> </w:t>
      </w:r>
    </w:p>
    <w:p w:rsidR="0015514F" w:rsidRDefault="0015514F" w:rsidP="0015514F">
      <w:r>
        <w:t xml:space="preserve">NDBC and MBARI will collaborate to integrate each organization’s systems onto one platform and mooring. The platform and mooring will be provided and maintained by NDBC. MBARI will partner with NDBC to maintain their systems. Specific measurements and requirements are identified herein. At the conclusion of this project, the combination buoy will </w:t>
      </w:r>
      <w:r w:rsidR="00481C41">
        <w:t xml:space="preserve">potentially </w:t>
      </w:r>
      <w:r>
        <w:t>replace NDBC’s station 46042 and MBARI’s M2 (46093) buoy. The combination buoy (46044) will be deployed and tested for a period to confirm its operational readiness. This project will end once the collaboration effort and testing ha</w:t>
      </w:r>
      <w:r w:rsidR="00481C41">
        <w:t xml:space="preserve">s produced an operational buoy, or a determination is made that one or both of the organizations no longer want to pursue this objective. </w:t>
      </w:r>
      <w:r>
        <w:t>The resulting station will enter an operational and maintenance (O&amp;M) phase that is beyond the scope of this project.</w:t>
      </w:r>
    </w:p>
    <w:p w:rsidR="0015514F" w:rsidRDefault="0015514F" w:rsidP="0015514F"/>
    <w:p w:rsidR="00D60466" w:rsidRDefault="007675C7">
      <w:pPr>
        <w:pStyle w:val="Heading2"/>
      </w:pPr>
      <w:bookmarkStart w:id="500" w:name="_Toc315261358"/>
      <w:r>
        <w:t>System Overview</w:t>
      </w:r>
      <w:bookmarkEnd w:id="500"/>
      <w:r>
        <w:t xml:space="preserve"> </w:t>
      </w:r>
    </w:p>
    <w:p w:rsidR="0015514F" w:rsidRDefault="0015514F" w:rsidP="004B3512">
      <w:pPr>
        <w:pStyle w:val="Heading3"/>
        <w:numPr>
          <w:ilvl w:val="0"/>
          <w:numId w:val="0"/>
        </w:numPr>
        <w:ind w:firstLine="720"/>
      </w:pPr>
      <w:r w:rsidRPr="004B3512">
        <w:t>The system will consist of a small hull (presently the 2.3 meter standard buoy foam hull), mast</w:t>
      </w:r>
      <w:proofErr w:type="gramStart"/>
      <w:r w:rsidR="00481C41">
        <w:t xml:space="preserve">,  </w:t>
      </w:r>
      <w:r w:rsidRPr="004B3512">
        <w:t>bridle</w:t>
      </w:r>
      <w:proofErr w:type="gramEnd"/>
      <w:r w:rsidR="00481C41">
        <w:t>, and mooring</w:t>
      </w:r>
      <w:r w:rsidRPr="004B3512">
        <w:t xml:space="preserve">. It will be outfitted with </w:t>
      </w:r>
      <w:r w:rsidR="00C372BF" w:rsidRPr="004B3512">
        <w:t xml:space="preserve">NDBC </w:t>
      </w:r>
      <w:r w:rsidRPr="004B3512">
        <w:t xml:space="preserve">systems to measure weather and ocean parameters as defined </w:t>
      </w:r>
      <w:r w:rsidR="00C372BF" w:rsidRPr="004B3512">
        <w:t>herein</w:t>
      </w:r>
      <w:r w:rsidRPr="004B3512">
        <w:t xml:space="preserve">. The mooring will be a recoverable type with a wire segment in the first 700 meters </w:t>
      </w:r>
      <w:r w:rsidR="00C372BF" w:rsidRPr="004B3512">
        <w:t xml:space="preserve">from the surface </w:t>
      </w:r>
      <w:r w:rsidRPr="004B3512">
        <w:t xml:space="preserve">for inductive communications and sensor mounting. The mooring will be similar to NDBC’s TAO system but will not be a taught mooring. </w:t>
      </w:r>
      <w:r w:rsidR="00DF7DF9" w:rsidRPr="004B3512">
        <w:t xml:space="preserve">All data will be transmitted to NDBC </w:t>
      </w:r>
      <w:proofErr w:type="spellStart"/>
      <w:r w:rsidR="00DF7DF9" w:rsidRPr="004B3512">
        <w:t>shoreside</w:t>
      </w:r>
      <w:proofErr w:type="spellEnd"/>
      <w:r w:rsidR="00DF7DF9" w:rsidRPr="004B3512">
        <w:t xml:space="preserve"> systems and </w:t>
      </w:r>
      <w:proofErr w:type="spellStart"/>
      <w:r w:rsidR="00DF7DF9" w:rsidRPr="004B3512">
        <w:t>QC’ed</w:t>
      </w:r>
      <w:proofErr w:type="spellEnd"/>
      <w:r w:rsidR="00DF7DF9" w:rsidRPr="004B3512">
        <w:t xml:space="preserve"> as other </w:t>
      </w:r>
      <w:r w:rsidR="00C372BF" w:rsidRPr="004B3512">
        <w:t>operational</w:t>
      </w:r>
      <w:r w:rsidR="00DF7DF9" w:rsidRPr="004B3512">
        <w:t xml:space="preserve"> stations. But data will not be released to operational </w:t>
      </w:r>
      <w:r w:rsidR="00C372BF" w:rsidRPr="004B3512">
        <w:t xml:space="preserve">or other </w:t>
      </w:r>
      <w:r w:rsidR="00DF7DF9" w:rsidRPr="004B3512">
        <w:t>agencies. Data will be posted on NDBC’s public web site.</w:t>
      </w:r>
    </w:p>
    <w:p w:rsidR="00DF7DF9" w:rsidRPr="004B3512" w:rsidRDefault="00DF7DF9" w:rsidP="004B3512">
      <w:pPr>
        <w:pStyle w:val="Heading3"/>
        <w:numPr>
          <w:ilvl w:val="0"/>
          <w:numId w:val="0"/>
        </w:numPr>
        <w:ind w:firstLine="720"/>
      </w:pPr>
      <w:r w:rsidRPr="004B3512">
        <w:t>MBARI will augment the buoy and mooring with its own sy</w:t>
      </w:r>
      <w:r w:rsidR="00C372BF" w:rsidRPr="004B3512">
        <w:t xml:space="preserve">stems. The MBARI systems will </w:t>
      </w:r>
      <w:r w:rsidRPr="004B3512">
        <w:t xml:space="preserve">standalone </w:t>
      </w:r>
      <w:r w:rsidR="00C372BF" w:rsidRPr="004B3512">
        <w:t xml:space="preserve">from NDBC systems </w:t>
      </w:r>
      <w:r w:rsidRPr="004B3512">
        <w:t xml:space="preserve">in terms of electronics and power. They will share the same platform and mooring with the NDBC systems. </w:t>
      </w:r>
    </w:p>
    <w:p w:rsidR="00C372BF" w:rsidRPr="0015514F" w:rsidRDefault="00C372BF" w:rsidP="0015514F">
      <w:pPr>
        <w:pStyle w:val="Heading2"/>
        <w:numPr>
          <w:ilvl w:val="0"/>
          <w:numId w:val="0"/>
        </w:numPr>
        <w:ind w:firstLine="720"/>
        <w:rPr>
          <w:u w:val="none"/>
        </w:rPr>
      </w:pPr>
    </w:p>
    <w:p w:rsidR="00C372BF" w:rsidRDefault="00C372BF">
      <w:pPr>
        <w:widowControl/>
        <w:autoSpaceDE/>
        <w:autoSpaceDN/>
        <w:adjustRightInd/>
        <w:spacing w:after="0" w:line="240" w:lineRule="auto"/>
        <w:ind w:firstLine="0"/>
        <w:rPr>
          <w:rFonts w:cs="Arial"/>
          <w:b/>
          <w:bCs/>
          <w:kern w:val="32"/>
        </w:rPr>
      </w:pPr>
      <w:r>
        <w:br w:type="page"/>
      </w:r>
    </w:p>
    <w:p w:rsidR="00D60466" w:rsidRDefault="00942E31">
      <w:pPr>
        <w:pStyle w:val="Heading1"/>
      </w:pPr>
      <w:bookmarkStart w:id="501" w:name="_Toc315261359"/>
      <w:r>
        <w:lastRenderedPageBreak/>
        <w:t xml:space="preserve">OBSERVATION </w:t>
      </w:r>
      <w:r w:rsidR="00C0243A">
        <w:t>REQUIREMENTS</w:t>
      </w:r>
      <w:bookmarkEnd w:id="501"/>
    </w:p>
    <w:p w:rsidR="00E22851" w:rsidRDefault="00E22851" w:rsidP="00D2292E">
      <w:pPr>
        <w:pStyle w:val="Heading2"/>
      </w:pPr>
      <w:bookmarkStart w:id="502" w:name="_Toc315261360"/>
      <w:r>
        <w:t xml:space="preserve">NDBC </w:t>
      </w:r>
      <w:r w:rsidR="00CE4DB2">
        <w:t>Requirements</w:t>
      </w:r>
      <w:bookmarkEnd w:id="502"/>
    </w:p>
    <w:p w:rsidR="008429CA" w:rsidRDefault="008429CA" w:rsidP="008429CA">
      <w:pPr>
        <w:pStyle w:val="Heading3"/>
      </w:pPr>
      <w:r>
        <w:t>Observational requirements are contained in Table 1.</w:t>
      </w:r>
    </w:p>
    <w:p w:rsidR="008429CA" w:rsidRDefault="008429CA" w:rsidP="008429CA">
      <w:pPr>
        <w:pStyle w:val="Heading3"/>
      </w:pPr>
      <w:r>
        <w:t>Observations in Table 1 will be reported once per hour.</w:t>
      </w:r>
    </w:p>
    <w:p w:rsidR="00C372BF" w:rsidRDefault="00C372BF" w:rsidP="00C372BF">
      <w:pPr>
        <w:pStyle w:val="Heading2"/>
        <w:numPr>
          <w:ilvl w:val="0"/>
          <w:numId w:val="0"/>
        </w:numPr>
        <w:ind w:left="576"/>
      </w:pPr>
    </w:p>
    <w:p w:rsidR="00B776DA" w:rsidRDefault="00B776DA" w:rsidP="00B776DA">
      <w:pPr>
        <w:pStyle w:val="Caption"/>
        <w:keepNext/>
        <w:jc w:val="center"/>
        <w:rPr>
          <w:color w:val="auto"/>
          <w:sz w:val="20"/>
          <w:szCs w:val="20"/>
        </w:rPr>
      </w:pPr>
      <w:bookmarkStart w:id="503" w:name="_Ref315254064"/>
      <w:r w:rsidRPr="00B776DA">
        <w:rPr>
          <w:color w:val="auto"/>
          <w:sz w:val="20"/>
          <w:szCs w:val="20"/>
        </w:rPr>
        <w:t xml:space="preserve">Table </w:t>
      </w:r>
      <w:r w:rsidR="00527C09" w:rsidRPr="00B776DA">
        <w:rPr>
          <w:color w:val="auto"/>
          <w:sz w:val="20"/>
          <w:szCs w:val="20"/>
        </w:rPr>
        <w:fldChar w:fldCharType="begin"/>
      </w:r>
      <w:r w:rsidRPr="00B776DA">
        <w:rPr>
          <w:color w:val="auto"/>
          <w:sz w:val="20"/>
          <w:szCs w:val="20"/>
        </w:rPr>
        <w:instrText xml:space="preserve"> SEQ Table \* ARABIC </w:instrText>
      </w:r>
      <w:r w:rsidR="00527C09" w:rsidRPr="00B776DA">
        <w:rPr>
          <w:color w:val="auto"/>
          <w:sz w:val="20"/>
          <w:szCs w:val="20"/>
        </w:rPr>
        <w:fldChar w:fldCharType="separate"/>
      </w:r>
      <w:r w:rsidR="00F40B01">
        <w:rPr>
          <w:noProof/>
          <w:color w:val="auto"/>
          <w:sz w:val="20"/>
          <w:szCs w:val="20"/>
        </w:rPr>
        <w:t>1</w:t>
      </w:r>
      <w:r w:rsidR="00527C09" w:rsidRPr="00B776DA">
        <w:rPr>
          <w:color w:val="auto"/>
          <w:sz w:val="20"/>
          <w:szCs w:val="20"/>
        </w:rPr>
        <w:fldChar w:fldCharType="end"/>
      </w:r>
      <w:bookmarkEnd w:id="503"/>
      <w:r w:rsidRPr="00B776DA">
        <w:rPr>
          <w:color w:val="auto"/>
          <w:sz w:val="20"/>
          <w:szCs w:val="20"/>
        </w:rPr>
        <w:t xml:space="preserve"> - NDBC Observation Requirements</w:t>
      </w:r>
    </w:p>
    <w:p w:rsidR="00C372BF" w:rsidRPr="00C372BF" w:rsidRDefault="00C372BF" w:rsidP="00C372BF"/>
    <w:tbl>
      <w:tblPr>
        <w:tblW w:w="9557" w:type="dxa"/>
        <w:jc w:val="center"/>
        <w:tblInd w:w="4577" w:type="dxa"/>
        <w:tblLook w:val="0000"/>
      </w:tblPr>
      <w:tblGrid>
        <w:gridCol w:w="557"/>
        <w:gridCol w:w="2812"/>
        <w:gridCol w:w="1350"/>
        <w:gridCol w:w="1350"/>
        <w:gridCol w:w="1127"/>
        <w:gridCol w:w="1003"/>
        <w:gridCol w:w="1358"/>
      </w:tblGrid>
      <w:tr w:rsidR="00A74C22" w:rsidTr="00874BFC">
        <w:trPr>
          <w:trHeight w:val="795"/>
          <w:jc w:val="center"/>
        </w:trPr>
        <w:tc>
          <w:tcPr>
            <w:tcW w:w="557" w:type="dxa"/>
            <w:tcBorders>
              <w:top w:val="double" w:sz="6" w:space="0" w:color="auto"/>
              <w:left w:val="double" w:sz="6" w:space="0" w:color="auto"/>
              <w:bottom w:val="double" w:sz="6" w:space="0" w:color="auto"/>
              <w:right w:val="double" w:sz="6" w:space="0" w:color="auto"/>
            </w:tcBorders>
            <w:vAlign w:val="center"/>
          </w:tcPr>
          <w:p w:rsidR="00A74C22" w:rsidRDefault="00A74C22" w:rsidP="00D2292E">
            <w:pPr>
              <w:spacing w:line="240" w:lineRule="auto"/>
              <w:ind w:firstLine="0"/>
              <w:jc w:val="center"/>
              <w:rPr>
                <w:rFonts w:cs="Arial"/>
                <w:b/>
                <w:bCs/>
                <w:sz w:val="18"/>
                <w:szCs w:val="18"/>
              </w:rPr>
            </w:pPr>
            <w:proofErr w:type="spellStart"/>
            <w:r>
              <w:rPr>
                <w:rFonts w:cs="Arial"/>
                <w:b/>
                <w:bCs/>
                <w:sz w:val="18"/>
                <w:szCs w:val="18"/>
              </w:rPr>
              <w:t>Req</w:t>
            </w:r>
            <w:proofErr w:type="spellEnd"/>
            <w:r>
              <w:rPr>
                <w:rFonts w:cs="Arial"/>
                <w:b/>
                <w:bCs/>
                <w:sz w:val="18"/>
                <w:szCs w:val="18"/>
              </w:rPr>
              <w:t xml:space="preserve"> #</w:t>
            </w:r>
          </w:p>
        </w:tc>
        <w:tc>
          <w:tcPr>
            <w:tcW w:w="2812" w:type="dxa"/>
            <w:tcBorders>
              <w:top w:val="double" w:sz="6" w:space="0" w:color="auto"/>
              <w:left w:val="double" w:sz="6" w:space="0" w:color="auto"/>
              <w:bottom w:val="double" w:sz="6"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b/>
                <w:bCs/>
                <w:sz w:val="18"/>
                <w:szCs w:val="18"/>
              </w:rPr>
            </w:pPr>
            <w:r>
              <w:rPr>
                <w:rFonts w:cs="Arial"/>
                <w:b/>
                <w:bCs/>
                <w:sz w:val="18"/>
                <w:szCs w:val="18"/>
              </w:rPr>
              <w:t>NDBC Observation</w:t>
            </w:r>
          </w:p>
        </w:tc>
        <w:tc>
          <w:tcPr>
            <w:tcW w:w="1350" w:type="dxa"/>
            <w:tcBorders>
              <w:top w:val="double" w:sz="6" w:space="0" w:color="auto"/>
              <w:left w:val="nil"/>
              <w:bottom w:val="double" w:sz="6"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b/>
                <w:bCs/>
                <w:sz w:val="18"/>
                <w:szCs w:val="18"/>
              </w:rPr>
            </w:pPr>
            <w:r w:rsidRPr="00A74C22">
              <w:rPr>
                <w:rFonts w:cs="Arial"/>
                <w:b/>
                <w:bCs/>
                <w:sz w:val="18"/>
                <w:szCs w:val="18"/>
              </w:rPr>
              <w:t>Reporting Range</w:t>
            </w:r>
          </w:p>
        </w:tc>
        <w:tc>
          <w:tcPr>
            <w:tcW w:w="1350" w:type="dxa"/>
            <w:tcBorders>
              <w:top w:val="double" w:sz="6" w:space="0" w:color="auto"/>
              <w:left w:val="nil"/>
              <w:bottom w:val="double" w:sz="6" w:space="0" w:color="auto"/>
              <w:right w:val="double" w:sz="6" w:space="0" w:color="auto"/>
            </w:tcBorders>
            <w:shd w:val="clear" w:color="auto" w:fill="auto"/>
            <w:vAlign w:val="center"/>
          </w:tcPr>
          <w:p w:rsidR="00A74C22" w:rsidRPr="00A74C22" w:rsidRDefault="00A74C22" w:rsidP="00A74C22">
            <w:pPr>
              <w:spacing w:line="240" w:lineRule="auto"/>
              <w:ind w:firstLine="0"/>
              <w:rPr>
                <w:rFonts w:cs="Arial"/>
                <w:b/>
                <w:bCs/>
                <w:sz w:val="18"/>
                <w:szCs w:val="18"/>
              </w:rPr>
            </w:pPr>
            <w:r w:rsidRPr="00A74C22">
              <w:rPr>
                <w:rFonts w:cs="Arial"/>
                <w:b/>
                <w:bCs/>
                <w:sz w:val="18"/>
                <w:szCs w:val="18"/>
              </w:rPr>
              <w:t>Reporting Resolution</w:t>
            </w:r>
          </w:p>
        </w:tc>
        <w:tc>
          <w:tcPr>
            <w:tcW w:w="1127" w:type="dxa"/>
            <w:tcBorders>
              <w:top w:val="double" w:sz="6" w:space="0" w:color="auto"/>
              <w:left w:val="nil"/>
              <w:bottom w:val="double" w:sz="6" w:space="0" w:color="auto"/>
              <w:right w:val="double" w:sz="6" w:space="0" w:color="auto"/>
            </w:tcBorders>
            <w:shd w:val="clear" w:color="auto" w:fill="auto"/>
            <w:vAlign w:val="center"/>
          </w:tcPr>
          <w:p w:rsidR="00A74C22" w:rsidRPr="00A74C22" w:rsidRDefault="00A74C22" w:rsidP="00F34131">
            <w:pPr>
              <w:spacing w:line="240" w:lineRule="auto"/>
              <w:ind w:firstLine="0"/>
              <w:rPr>
                <w:rFonts w:cs="Arial"/>
                <w:b/>
                <w:bCs/>
                <w:sz w:val="18"/>
                <w:szCs w:val="18"/>
              </w:rPr>
            </w:pPr>
            <w:r w:rsidRPr="00A74C22">
              <w:rPr>
                <w:rFonts w:cs="Arial"/>
                <w:b/>
                <w:bCs/>
                <w:sz w:val="18"/>
                <w:szCs w:val="18"/>
              </w:rPr>
              <w:t xml:space="preserve">Sample </w:t>
            </w:r>
            <w:r w:rsidR="00F34131">
              <w:rPr>
                <w:rFonts w:cs="Arial"/>
                <w:b/>
                <w:bCs/>
                <w:sz w:val="18"/>
                <w:szCs w:val="18"/>
              </w:rPr>
              <w:t>Frequency</w:t>
            </w:r>
            <w:r w:rsidRPr="00A74C22">
              <w:rPr>
                <w:rFonts w:cs="Arial"/>
                <w:b/>
                <w:bCs/>
                <w:sz w:val="18"/>
                <w:szCs w:val="18"/>
              </w:rPr>
              <w:t xml:space="preserve">   </w:t>
            </w:r>
          </w:p>
        </w:tc>
        <w:tc>
          <w:tcPr>
            <w:tcW w:w="1003" w:type="dxa"/>
            <w:tcBorders>
              <w:top w:val="double" w:sz="6" w:space="0" w:color="auto"/>
              <w:left w:val="nil"/>
              <w:bottom w:val="double" w:sz="6" w:space="0" w:color="auto"/>
              <w:right w:val="double" w:sz="6" w:space="0" w:color="auto"/>
            </w:tcBorders>
            <w:shd w:val="clear" w:color="auto" w:fill="auto"/>
            <w:vAlign w:val="center"/>
          </w:tcPr>
          <w:p w:rsidR="00A74C22" w:rsidRPr="00A74C22" w:rsidRDefault="00A74C22" w:rsidP="00A74C22">
            <w:pPr>
              <w:spacing w:line="240" w:lineRule="auto"/>
              <w:ind w:firstLine="0"/>
              <w:rPr>
                <w:rFonts w:cs="Arial"/>
                <w:b/>
                <w:bCs/>
                <w:sz w:val="18"/>
                <w:szCs w:val="18"/>
              </w:rPr>
            </w:pPr>
            <w:r w:rsidRPr="00A74C22">
              <w:rPr>
                <w:rFonts w:cs="Arial"/>
                <w:b/>
                <w:bCs/>
                <w:sz w:val="18"/>
                <w:szCs w:val="18"/>
              </w:rPr>
              <w:t xml:space="preserve">Sample Period    </w:t>
            </w:r>
          </w:p>
        </w:tc>
        <w:tc>
          <w:tcPr>
            <w:tcW w:w="1358" w:type="dxa"/>
            <w:tcBorders>
              <w:top w:val="double" w:sz="6" w:space="0" w:color="auto"/>
              <w:left w:val="nil"/>
              <w:bottom w:val="double" w:sz="6" w:space="0" w:color="auto"/>
              <w:right w:val="double" w:sz="6" w:space="0" w:color="auto"/>
            </w:tcBorders>
            <w:shd w:val="clear" w:color="auto" w:fill="auto"/>
            <w:vAlign w:val="center"/>
          </w:tcPr>
          <w:p w:rsidR="00A74C22" w:rsidRPr="00A74C22" w:rsidRDefault="00A74C22" w:rsidP="00A74C22">
            <w:pPr>
              <w:spacing w:line="240" w:lineRule="auto"/>
              <w:ind w:firstLine="0"/>
              <w:rPr>
                <w:rFonts w:cs="Arial"/>
                <w:b/>
                <w:bCs/>
                <w:sz w:val="18"/>
                <w:szCs w:val="18"/>
              </w:rPr>
            </w:pPr>
            <w:r w:rsidRPr="00A74C22">
              <w:rPr>
                <w:rFonts w:cs="Arial"/>
                <w:b/>
                <w:bCs/>
                <w:sz w:val="18"/>
                <w:szCs w:val="18"/>
              </w:rPr>
              <w:t>Total System Accuracy</w:t>
            </w:r>
          </w:p>
        </w:tc>
      </w:tr>
      <w:tr w:rsidR="00A74C22" w:rsidTr="00874BFC">
        <w:trPr>
          <w:trHeight w:val="330"/>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Wind Speed / two (2)</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0 - 62 m/s</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0.1 m/s</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1</w:t>
            </w:r>
            <w:r w:rsidR="008909E8">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874BFC">
            <w:pPr>
              <w:spacing w:line="240" w:lineRule="auto"/>
              <w:ind w:firstLine="0"/>
              <w:jc w:val="center"/>
              <w:rPr>
                <w:rFonts w:cs="Arial"/>
                <w:sz w:val="18"/>
                <w:szCs w:val="18"/>
              </w:rPr>
            </w:pPr>
            <w:r w:rsidRPr="00A74C22">
              <w:rPr>
                <w:rFonts w:cs="Arial"/>
                <w:sz w:val="18"/>
                <w:szCs w:val="18"/>
              </w:rPr>
              <w:t>8</w:t>
            </w:r>
            <w:r w:rsidR="008909E8">
              <w:rPr>
                <w:rFonts w:cs="Arial"/>
                <w:sz w:val="18"/>
                <w:szCs w:val="18"/>
              </w:rPr>
              <w:t>/10</w:t>
            </w:r>
            <w:r w:rsidRPr="00A74C22">
              <w:rPr>
                <w:rFonts w:cs="Arial"/>
                <w:sz w:val="18"/>
                <w:szCs w:val="18"/>
              </w:rPr>
              <w:t xml:space="preserve"> </w:t>
            </w:r>
            <w:r w:rsidRPr="00874BFC">
              <w:rPr>
                <w:rFonts w:cs="Arial"/>
                <w:sz w:val="16"/>
                <w:szCs w:val="16"/>
              </w:rPr>
              <w:t>min</w:t>
            </w:r>
            <w:r w:rsidRPr="00A74C22">
              <w:rPr>
                <w:rFonts w:cs="Arial"/>
                <w:sz w:val="18"/>
                <w:szCs w:val="18"/>
              </w:rPr>
              <w:t xml:space="preserve"> </w:t>
            </w:r>
            <w:r w:rsidR="00874BFC">
              <w:rPr>
                <w:rFonts w:cs="Arial"/>
                <w:sz w:val="18"/>
                <w:szCs w:val="18"/>
                <w:vertAlign w:val="superscript"/>
              </w:rPr>
              <w:t>1</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w:t>
            </w:r>
            <w:r w:rsidRPr="00A74C22">
              <w:rPr>
                <w:rFonts w:cs="Arial"/>
                <w:sz w:val="18"/>
                <w:szCs w:val="18"/>
                <w:vertAlign w:val="subscript"/>
              </w:rPr>
              <w:t xml:space="preserve"> </w:t>
            </w:r>
            <w:r w:rsidRPr="00A74C22">
              <w:rPr>
                <w:rFonts w:cs="Arial"/>
                <w:sz w:val="18"/>
                <w:szCs w:val="18"/>
              </w:rPr>
              <w:t>1 m/s OR 10%</w:t>
            </w:r>
            <w:r w:rsidR="00452256">
              <w:rPr>
                <w:rFonts w:cs="Arial"/>
                <w:sz w:val="18"/>
                <w:szCs w:val="18"/>
              </w:rPr>
              <w:t xml:space="preserve"> </w:t>
            </w:r>
            <w:r w:rsidR="00874BFC" w:rsidRPr="00874BFC">
              <w:rPr>
                <w:rFonts w:cs="Arial"/>
                <w:sz w:val="18"/>
                <w:szCs w:val="18"/>
                <w:vertAlign w:val="superscript"/>
              </w:rPr>
              <w:t>2</w:t>
            </w:r>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8909E8" w:rsidP="008909E8">
            <w:pPr>
              <w:spacing w:line="240" w:lineRule="auto"/>
              <w:ind w:firstLine="0"/>
              <w:rPr>
                <w:rFonts w:cs="Arial"/>
                <w:sz w:val="18"/>
                <w:szCs w:val="18"/>
              </w:rPr>
            </w:pPr>
            <w:r>
              <w:rPr>
                <w:rFonts w:cs="Arial"/>
                <w:sz w:val="18"/>
                <w:szCs w:val="18"/>
              </w:rPr>
              <w:t xml:space="preserve">  </w:t>
            </w:r>
            <w:r w:rsidR="00D2292E">
              <w:rPr>
                <w:rFonts w:cs="Arial"/>
                <w:sz w:val="18"/>
                <w:szCs w:val="18"/>
              </w:rPr>
              <w:t>2</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Wind Direction / two (2)</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0 - 360</w:t>
            </w:r>
            <w:r w:rsidRPr="00A74C22">
              <w:rPr>
                <w:rFonts w:cs="Arial"/>
                <w:sz w:val="18"/>
                <w:szCs w:val="18"/>
                <w:vertAlign w:val="superscript"/>
              </w:rPr>
              <w:t>○</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1</w:t>
            </w:r>
            <w:r w:rsidRPr="00A74C22">
              <w:rPr>
                <w:rFonts w:cs="Arial"/>
                <w:sz w:val="18"/>
                <w:szCs w:val="18"/>
                <w:vertAlign w:val="superscript"/>
              </w:rPr>
              <w:t>○</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874BFC" w:rsidP="00874BFC">
            <w:pPr>
              <w:spacing w:line="240" w:lineRule="auto"/>
              <w:ind w:firstLine="0"/>
              <w:jc w:val="center"/>
              <w:rPr>
                <w:rFonts w:cs="Arial"/>
                <w:sz w:val="18"/>
                <w:szCs w:val="18"/>
              </w:rPr>
            </w:pPr>
            <w:r w:rsidRPr="00A74C22">
              <w:rPr>
                <w:rFonts w:cs="Arial"/>
                <w:sz w:val="18"/>
                <w:szCs w:val="18"/>
              </w:rPr>
              <w:t>8</w:t>
            </w:r>
            <w:r>
              <w:rPr>
                <w:rFonts w:cs="Arial"/>
                <w:sz w:val="18"/>
                <w:szCs w:val="18"/>
              </w:rPr>
              <w:t>/10</w:t>
            </w:r>
            <w:r w:rsidRPr="00A74C22">
              <w:rPr>
                <w:rFonts w:cs="Arial"/>
                <w:sz w:val="18"/>
                <w:szCs w:val="18"/>
              </w:rPr>
              <w:t xml:space="preserve"> </w:t>
            </w:r>
            <w:r w:rsidRPr="00874BFC">
              <w:rPr>
                <w:rFonts w:cs="Arial"/>
                <w:sz w:val="16"/>
                <w:szCs w:val="16"/>
              </w:rPr>
              <w:t>min</w:t>
            </w:r>
            <w:r w:rsidRPr="00A74C22">
              <w:rPr>
                <w:rFonts w:cs="Arial"/>
                <w:sz w:val="18"/>
                <w:szCs w:val="18"/>
              </w:rPr>
              <w:t xml:space="preserve"> </w:t>
            </w:r>
            <w:r>
              <w:rPr>
                <w:rFonts w:cs="Arial"/>
                <w:sz w:val="18"/>
                <w:szCs w:val="18"/>
                <w:vertAlign w:val="superscript"/>
              </w:rPr>
              <w:t>1</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10</w:t>
            </w:r>
            <w:r w:rsidRPr="00A74C22">
              <w:rPr>
                <w:rFonts w:cs="Arial"/>
                <w:sz w:val="18"/>
                <w:szCs w:val="18"/>
                <w:vertAlign w:val="superscript"/>
              </w:rPr>
              <w:t>○</w:t>
            </w:r>
          </w:p>
        </w:tc>
      </w:tr>
      <w:tr w:rsidR="00A74C22" w:rsidTr="00874BFC">
        <w:trPr>
          <w:trHeight w:val="25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3</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Peak Wind</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0 - 82 m/s</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1 m/s</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5s</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874BFC" w:rsidP="00A74C22">
            <w:pPr>
              <w:spacing w:line="240" w:lineRule="auto"/>
              <w:ind w:firstLine="0"/>
              <w:rPr>
                <w:rFonts w:cs="Arial"/>
                <w:sz w:val="18"/>
                <w:szCs w:val="18"/>
              </w:rPr>
            </w:pPr>
            <w:r w:rsidRPr="00A74C22">
              <w:rPr>
                <w:rFonts w:cs="Arial"/>
                <w:sz w:val="18"/>
                <w:szCs w:val="18"/>
              </w:rPr>
              <w:t>±</w:t>
            </w:r>
            <w:r w:rsidRPr="00A74C22">
              <w:rPr>
                <w:rFonts w:cs="Arial"/>
                <w:sz w:val="18"/>
                <w:szCs w:val="18"/>
                <w:vertAlign w:val="subscript"/>
              </w:rPr>
              <w:t xml:space="preserve"> </w:t>
            </w:r>
            <w:r w:rsidRPr="00A74C22">
              <w:rPr>
                <w:rFonts w:cs="Arial"/>
                <w:sz w:val="18"/>
                <w:szCs w:val="18"/>
              </w:rPr>
              <w:t>1 m/s OR 10%</w:t>
            </w:r>
            <w:r w:rsidR="00452256">
              <w:rPr>
                <w:rFonts w:cs="Arial"/>
                <w:sz w:val="18"/>
                <w:szCs w:val="18"/>
              </w:rPr>
              <w:t xml:space="preserve"> </w:t>
            </w:r>
            <w:r w:rsidRPr="00874BFC">
              <w:rPr>
                <w:rFonts w:cs="Arial"/>
                <w:sz w:val="18"/>
                <w:szCs w:val="18"/>
                <w:vertAlign w:val="superscript"/>
              </w:rPr>
              <w:t>2</w:t>
            </w:r>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4</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Air Temperature</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xml:space="preserve">-40 to 50 </w:t>
            </w:r>
            <w:r w:rsidRPr="00A74C22">
              <w:rPr>
                <w:rFonts w:cs="Arial"/>
                <w:sz w:val="18"/>
                <w:szCs w:val="18"/>
                <w:vertAlign w:val="superscript"/>
              </w:rPr>
              <w:t>○</w:t>
            </w:r>
            <w:r w:rsidRPr="00A74C22">
              <w:rPr>
                <w:rFonts w:cs="Arial"/>
                <w:sz w:val="18"/>
                <w:szCs w:val="18"/>
              </w:rPr>
              <w:t>C</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 xml:space="preserve">0.1 </w:t>
            </w:r>
            <w:r w:rsidRPr="00A74C22">
              <w:rPr>
                <w:rFonts w:cs="Arial"/>
                <w:sz w:val="18"/>
                <w:szCs w:val="18"/>
                <w:vertAlign w:val="superscript"/>
              </w:rPr>
              <w:t>○</w:t>
            </w:r>
            <w:r w:rsidRPr="00A74C22">
              <w:rPr>
                <w:rFonts w:cs="Arial"/>
                <w:sz w:val="18"/>
                <w:szCs w:val="18"/>
              </w:rPr>
              <w:t>C</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8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1</w:t>
            </w:r>
            <w:r w:rsidRPr="00A74C22">
              <w:rPr>
                <w:rFonts w:cs="Arial"/>
                <w:sz w:val="18"/>
                <w:szCs w:val="18"/>
                <w:vertAlign w:val="superscript"/>
              </w:rPr>
              <w:t>○</w:t>
            </w:r>
            <w:r w:rsidRPr="00A74C22">
              <w:rPr>
                <w:rFonts w:cs="Arial"/>
                <w:sz w:val="18"/>
                <w:szCs w:val="18"/>
              </w:rPr>
              <w:t>C</w:t>
            </w:r>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5</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Barometric Pressure / two (2)</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xml:space="preserve">800-1100 </w:t>
            </w:r>
            <w:proofErr w:type="spellStart"/>
            <w:r w:rsidRPr="00A74C22">
              <w:rPr>
                <w:rFonts w:cs="Arial"/>
                <w:sz w:val="18"/>
                <w:szCs w:val="18"/>
              </w:rPr>
              <w:t>hPa</w:t>
            </w:r>
            <w:proofErr w:type="spellEnd"/>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 xml:space="preserve">0.1 </w:t>
            </w:r>
            <w:proofErr w:type="spellStart"/>
            <w:r w:rsidRPr="00A74C22">
              <w:rPr>
                <w:rFonts w:cs="Arial"/>
                <w:sz w:val="18"/>
                <w:szCs w:val="18"/>
              </w:rPr>
              <w:t>hPa</w:t>
            </w:r>
            <w:proofErr w:type="spellEnd"/>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8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xml:space="preserve">± </w:t>
            </w:r>
            <w:proofErr w:type="spellStart"/>
            <w:r w:rsidRPr="00A74C22">
              <w:rPr>
                <w:rFonts w:cs="Arial"/>
                <w:sz w:val="18"/>
                <w:szCs w:val="18"/>
              </w:rPr>
              <w:t>hPa</w:t>
            </w:r>
            <w:proofErr w:type="spellEnd"/>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6</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RH; Dew Point Temperature</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xml:space="preserve">-35 to 30 </w:t>
            </w:r>
            <w:r w:rsidRPr="00A74C22">
              <w:rPr>
                <w:rFonts w:cs="Arial"/>
                <w:sz w:val="18"/>
                <w:szCs w:val="18"/>
                <w:vertAlign w:val="superscript"/>
              </w:rPr>
              <w:t>○</w:t>
            </w:r>
            <w:r w:rsidRPr="00A74C22">
              <w:rPr>
                <w:rFonts w:cs="Arial"/>
                <w:sz w:val="18"/>
                <w:szCs w:val="18"/>
              </w:rPr>
              <w:t>C</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 xml:space="preserve">0.1 </w:t>
            </w:r>
            <w:r w:rsidRPr="00A74C22">
              <w:rPr>
                <w:rFonts w:cs="Arial"/>
                <w:sz w:val="18"/>
                <w:szCs w:val="18"/>
                <w:vertAlign w:val="superscript"/>
              </w:rPr>
              <w:t>○</w:t>
            </w:r>
            <w:r w:rsidRPr="00A74C22">
              <w:rPr>
                <w:rFonts w:cs="Arial"/>
                <w:sz w:val="18"/>
                <w:szCs w:val="18"/>
              </w:rPr>
              <w:t>C</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8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1</w:t>
            </w:r>
            <w:r w:rsidRPr="00A74C22">
              <w:rPr>
                <w:rFonts w:cs="Arial"/>
                <w:sz w:val="18"/>
                <w:szCs w:val="18"/>
                <w:vertAlign w:val="superscript"/>
              </w:rPr>
              <w:t>○</w:t>
            </w:r>
            <w:r w:rsidRPr="00A74C22">
              <w:rPr>
                <w:rFonts w:cs="Arial"/>
                <w:sz w:val="18"/>
                <w:szCs w:val="18"/>
              </w:rPr>
              <w:t>C</w:t>
            </w:r>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7</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Sea Surface Temperature</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8909E8">
            <w:pPr>
              <w:spacing w:line="240" w:lineRule="auto"/>
              <w:ind w:firstLine="0"/>
              <w:rPr>
                <w:rFonts w:cs="Arial"/>
                <w:sz w:val="18"/>
                <w:szCs w:val="18"/>
              </w:rPr>
            </w:pPr>
            <w:r w:rsidRPr="00A74C22">
              <w:rPr>
                <w:rFonts w:cs="Arial"/>
                <w:sz w:val="18"/>
                <w:szCs w:val="18"/>
              </w:rPr>
              <w:t>-</w:t>
            </w:r>
            <w:r w:rsidR="008909E8">
              <w:rPr>
                <w:rFonts w:cs="Arial"/>
                <w:sz w:val="18"/>
                <w:szCs w:val="18"/>
              </w:rPr>
              <w:t>5</w:t>
            </w:r>
            <w:r w:rsidRPr="00A74C22">
              <w:rPr>
                <w:rFonts w:cs="Arial"/>
                <w:sz w:val="18"/>
                <w:szCs w:val="18"/>
              </w:rPr>
              <w:t xml:space="preserve"> to 4</w:t>
            </w:r>
            <w:r w:rsidR="008909E8">
              <w:rPr>
                <w:rFonts w:cs="Arial"/>
                <w:sz w:val="18"/>
                <w:szCs w:val="18"/>
              </w:rPr>
              <w:t>0</w:t>
            </w:r>
            <w:r w:rsidRPr="00A74C22">
              <w:rPr>
                <w:rFonts w:cs="Arial"/>
                <w:sz w:val="18"/>
                <w:szCs w:val="18"/>
              </w:rPr>
              <w:t xml:space="preserve"> </w:t>
            </w:r>
            <w:r w:rsidRPr="00A74C22">
              <w:rPr>
                <w:rFonts w:cs="Arial"/>
                <w:sz w:val="18"/>
                <w:szCs w:val="18"/>
                <w:vertAlign w:val="superscript"/>
              </w:rPr>
              <w:t>○</w:t>
            </w:r>
            <w:r w:rsidRPr="00A74C22">
              <w:rPr>
                <w:rFonts w:cs="Arial"/>
                <w:sz w:val="18"/>
                <w:szCs w:val="18"/>
              </w:rPr>
              <w:t>C</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 xml:space="preserve">0.1 </w:t>
            </w:r>
            <w:r w:rsidRPr="00A74C22">
              <w:rPr>
                <w:rFonts w:cs="Arial"/>
                <w:sz w:val="18"/>
                <w:szCs w:val="18"/>
                <w:vertAlign w:val="superscript"/>
              </w:rPr>
              <w:t>○</w:t>
            </w:r>
            <w:r w:rsidRPr="00A74C22">
              <w:rPr>
                <w:rFonts w:cs="Arial"/>
                <w:sz w:val="18"/>
                <w:szCs w:val="18"/>
              </w:rPr>
              <w:t>C</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874BFC">
            <w:pPr>
              <w:spacing w:line="240" w:lineRule="auto"/>
              <w:ind w:firstLine="0"/>
              <w:jc w:val="center"/>
              <w:rPr>
                <w:rFonts w:cs="Arial"/>
                <w:sz w:val="18"/>
                <w:szCs w:val="18"/>
              </w:rPr>
            </w:pPr>
            <w:r w:rsidRPr="00A74C22">
              <w:rPr>
                <w:rFonts w:cs="Arial"/>
                <w:sz w:val="18"/>
                <w:szCs w:val="18"/>
              </w:rPr>
              <w:t>1</w:t>
            </w:r>
            <w:r w:rsidR="00874BFC">
              <w:rPr>
                <w:rFonts w:cs="Arial"/>
                <w:sz w:val="18"/>
                <w:szCs w:val="18"/>
              </w:rPr>
              <w:t>s</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8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1</w:t>
            </w:r>
            <w:r w:rsidRPr="00A74C22">
              <w:rPr>
                <w:rFonts w:cs="Arial"/>
                <w:sz w:val="18"/>
                <w:szCs w:val="18"/>
                <w:vertAlign w:val="superscript"/>
              </w:rPr>
              <w:t>○</w:t>
            </w:r>
            <w:r w:rsidRPr="00A74C22">
              <w:rPr>
                <w:rFonts w:cs="Arial"/>
                <w:sz w:val="18"/>
                <w:szCs w:val="18"/>
              </w:rPr>
              <w:t>C</w:t>
            </w:r>
          </w:p>
        </w:tc>
      </w:tr>
      <w:tr w:rsidR="00A74C22" w:rsidTr="00874BFC">
        <w:trPr>
          <w:trHeight w:val="25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8</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Sea Surface Conductivity</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0-70 µS/cm</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0.0001 µS/cm</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874BFC">
            <w:pPr>
              <w:spacing w:line="240" w:lineRule="auto"/>
              <w:ind w:firstLine="0"/>
              <w:jc w:val="center"/>
              <w:rPr>
                <w:rFonts w:cs="Arial"/>
                <w:sz w:val="18"/>
                <w:szCs w:val="18"/>
              </w:rPr>
            </w:pPr>
            <w:r w:rsidRPr="00A74C22">
              <w:rPr>
                <w:rFonts w:cs="Arial"/>
                <w:sz w:val="18"/>
                <w:szCs w:val="18"/>
              </w:rPr>
              <w:t>1</w:t>
            </w:r>
            <w:r w:rsidR="00874BFC">
              <w:rPr>
                <w:rFonts w:cs="Arial"/>
                <w:sz w:val="18"/>
                <w:szCs w:val="18"/>
              </w:rPr>
              <w:t>s</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8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0.001µS/cm</w:t>
            </w:r>
          </w:p>
        </w:tc>
      </w:tr>
      <w:tr w:rsidR="00A74C22" w:rsidTr="00874BFC">
        <w:trPr>
          <w:trHeight w:val="25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9</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Significant Wave Height</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0 - 35 m</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0.1 m</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20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0.2 m or 5%</w:t>
            </w:r>
          </w:p>
        </w:tc>
      </w:tr>
      <w:tr w:rsidR="00A74C22" w:rsidTr="00874BFC">
        <w:trPr>
          <w:trHeight w:val="25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10</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Wave Period</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B21DCA" w:rsidP="00A74C22">
            <w:pPr>
              <w:spacing w:line="240" w:lineRule="auto"/>
              <w:ind w:firstLine="0"/>
              <w:rPr>
                <w:rFonts w:cs="Arial"/>
                <w:sz w:val="18"/>
                <w:szCs w:val="18"/>
              </w:rPr>
            </w:pPr>
            <w:r>
              <w:rPr>
                <w:rFonts w:cs="Arial"/>
                <w:sz w:val="18"/>
                <w:szCs w:val="18"/>
              </w:rPr>
              <w:t>2</w:t>
            </w:r>
            <w:r w:rsidR="00A74C22" w:rsidRPr="00A74C22">
              <w:rPr>
                <w:rFonts w:cs="Arial"/>
                <w:sz w:val="18"/>
                <w:szCs w:val="18"/>
              </w:rPr>
              <w:t xml:space="preserve"> - 30 s</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0.1 s</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20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1 s</w:t>
            </w:r>
          </w:p>
        </w:tc>
      </w:tr>
      <w:tr w:rsidR="00A74C22" w:rsidTr="00874BFC">
        <w:trPr>
          <w:trHeight w:val="25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11</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Non Directional Wave Spectra</w:t>
            </w:r>
          </w:p>
        </w:tc>
        <w:tc>
          <w:tcPr>
            <w:tcW w:w="1350" w:type="dxa"/>
            <w:tcBorders>
              <w:top w:val="nil"/>
              <w:left w:val="nil"/>
              <w:bottom w:val="single" w:sz="4" w:space="0" w:color="auto"/>
              <w:right w:val="single" w:sz="4" w:space="0" w:color="auto"/>
            </w:tcBorders>
            <w:shd w:val="clear" w:color="auto" w:fill="auto"/>
            <w:noWrap/>
            <w:vAlign w:val="center"/>
          </w:tcPr>
          <w:p w:rsidR="00A74C22" w:rsidRPr="00B21DCA" w:rsidRDefault="00B21DCA" w:rsidP="00A74C22">
            <w:pPr>
              <w:spacing w:line="240" w:lineRule="auto"/>
              <w:ind w:firstLine="0"/>
              <w:rPr>
                <w:rFonts w:cs="Arial"/>
                <w:sz w:val="18"/>
                <w:szCs w:val="18"/>
              </w:rPr>
            </w:pPr>
            <w:r>
              <w:rPr>
                <w:rFonts w:cs="Arial"/>
                <w:sz w:val="18"/>
                <w:szCs w:val="18"/>
              </w:rPr>
              <w:t>0-99 m</w:t>
            </w:r>
            <w:r w:rsidRPr="00B21DCA">
              <w:rPr>
                <w:rFonts w:cs="Arial"/>
                <w:sz w:val="18"/>
                <w:szCs w:val="18"/>
                <w:vertAlign w:val="superscript"/>
              </w:rPr>
              <w:t>2</w:t>
            </w:r>
            <w:r>
              <w:rPr>
                <w:rFonts w:cs="Arial"/>
                <w:sz w:val="18"/>
                <w:szCs w:val="18"/>
              </w:rPr>
              <w:t>/Hz</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0.01 Hz</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20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w:t>
            </w:r>
          </w:p>
        </w:tc>
      </w:tr>
      <w:tr w:rsidR="00A74C22" w:rsidTr="00874BFC">
        <w:trPr>
          <w:trHeight w:val="285"/>
          <w:jc w:val="center"/>
        </w:trPr>
        <w:tc>
          <w:tcPr>
            <w:tcW w:w="557" w:type="dxa"/>
            <w:tcBorders>
              <w:top w:val="nil"/>
              <w:left w:val="double" w:sz="6"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12</w:t>
            </w:r>
          </w:p>
        </w:tc>
        <w:tc>
          <w:tcPr>
            <w:tcW w:w="2812" w:type="dxa"/>
            <w:vMerge w:val="restart"/>
            <w:tcBorders>
              <w:top w:val="nil"/>
              <w:left w:val="double" w:sz="6"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Directional Waves</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0 - 360</w:t>
            </w:r>
            <w:r w:rsidRPr="00A74C22">
              <w:rPr>
                <w:rFonts w:cs="Arial"/>
                <w:sz w:val="18"/>
                <w:szCs w:val="18"/>
                <w:vertAlign w:val="superscript"/>
              </w:rPr>
              <w:t>○</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1</w:t>
            </w:r>
            <w:r w:rsidRPr="00A74C22">
              <w:rPr>
                <w:rFonts w:cs="Arial"/>
                <w:sz w:val="18"/>
                <w:szCs w:val="18"/>
                <w:vertAlign w:val="superscript"/>
              </w:rPr>
              <w:t>○</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20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10</w:t>
            </w:r>
            <w:r w:rsidRPr="00A74C22">
              <w:rPr>
                <w:rFonts w:cs="Arial"/>
                <w:sz w:val="18"/>
                <w:szCs w:val="18"/>
                <w:vertAlign w:val="superscript"/>
              </w:rPr>
              <w:t>○</w:t>
            </w:r>
          </w:p>
        </w:tc>
      </w:tr>
      <w:tr w:rsidR="00A74C22" w:rsidTr="00874BFC">
        <w:trPr>
          <w:trHeight w:val="255"/>
          <w:jc w:val="center"/>
        </w:trPr>
        <w:tc>
          <w:tcPr>
            <w:tcW w:w="557" w:type="dxa"/>
            <w:tcBorders>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13</w:t>
            </w:r>
          </w:p>
        </w:tc>
        <w:tc>
          <w:tcPr>
            <w:tcW w:w="2812" w:type="dxa"/>
            <w:vMerge/>
            <w:tcBorders>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B21DCA" w:rsidP="00A74C22">
            <w:pPr>
              <w:spacing w:line="240" w:lineRule="auto"/>
              <w:ind w:firstLine="0"/>
              <w:rPr>
                <w:rFonts w:cs="Arial"/>
                <w:sz w:val="18"/>
                <w:szCs w:val="18"/>
              </w:rPr>
            </w:pPr>
            <w:r>
              <w:rPr>
                <w:rFonts w:cs="Arial"/>
                <w:sz w:val="18"/>
                <w:szCs w:val="18"/>
              </w:rPr>
              <w:t>0-99 m</w:t>
            </w:r>
            <w:r w:rsidRPr="00B21DCA">
              <w:rPr>
                <w:rFonts w:cs="Arial"/>
                <w:sz w:val="18"/>
                <w:szCs w:val="18"/>
                <w:vertAlign w:val="superscript"/>
              </w:rPr>
              <w:t>2</w:t>
            </w:r>
            <w:r>
              <w:rPr>
                <w:rFonts w:cs="Arial"/>
                <w:sz w:val="18"/>
                <w:szCs w:val="18"/>
              </w:rPr>
              <w:t>/Hz</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0.01 Hz</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jc w:val="center"/>
              <w:rPr>
                <w:rFonts w:cs="Arial"/>
                <w:sz w:val="18"/>
                <w:szCs w:val="18"/>
              </w:rPr>
            </w:pPr>
            <w:r w:rsidRPr="00A74C22">
              <w:rPr>
                <w:rFonts w:cs="Arial"/>
                <w:sz w:val="18"/>
                <w:szCs w:val="18"/>
              </w:rPr>
              <w:t>1</w:t>
            </w:r>
            <w:r>
              <w:rPr>
                <w:rFonts w:cs="Arial"/>
                <w:sz w:val="18"/>
                <w:szCs w:val="18"/>
              </w:rPr>
              <w:t>.7Hz</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20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874BFC" w:rsidP="00A74C22">
            <w:pPr>
              <w:spacing w:line="240" w:lineRule="auto"/>
              <w:ind w:firstLine="0"/>
              <w:rPr>
                <w:rFonts w:cs="Arial"/>
                <w:sz w:val="18"/>
                <w:szCs w:val="18"/>
              </w:rPr>
            </w:pPr>
            <w:r>
              <w:rPr>
                <w:rFonts w:cs="Arial"/>
                <w:sz w:val="18"/>
                <w:szCs w:val="18"/>
              </w:rPr>
              <w:t>--</w:t>
            </w:r>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14</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Conductivity @ Depth / Nine (9)</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0-70 µS/cm</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0.0001 µS/cm</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1s</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8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0.001µS/cm</w:t>
            </w:r>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15</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Temperature @ Depth / Nine (9)</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8909E8">
            <w:pPr>
              <w:spacing w:line="240" w:lineRule="auto"/>
              <w:ind w:firstLine="0"/>
              <w:rPr>
                <w:rFonts w:cs="Arial"/>
                <w:sz w:val="18"/>
                <w:szCs w:val="18"/>
              </w:rPr>
            </w:pPr>
            <w:r w:rsidRPr="00A74C22">
              <w:rPr>
                <w:rFonts w:cs="Arial"/>
                <w:sz w:val="18"/>
                <w:szCs w:val="18"/>
              </w:rPr>
              <w:t>-</w:t>
            </w:r>
            <w:r w:rsidR="008909E8">
              <w:rPr>
                <w:rFonts w:cs="Arial"/>
                <w:sz w:val="18"/>
                <w:szCs w:val="18"/>
              </w:rPr>
              <w:t>5</w:t>
            </w:r>
            <w:r w:rsidRPr="00A74C22">
              <w:rPr>
                <w:rFonts w:cs="Arial"/>
                <w:sz w:val="18"/>
                <w:szCs w:val="18"/>
              </w:rPr>
              <w:t xml:space="preserve"> to 4</w:t>
            </w:r>
            <w:r w:rsidR="008909E8">
              <w:rPr>
                <w:rFonts w:cs="Arial"/>
                <w:sz w:val="18"/>
                <w:szCs w:val="18"/>
              </w:rPr>
              <w:t>0</w:t>
            </w:r>
            <w:r w:rsidRPr="00A74C22">
              <w:rPr>
                <w:rFonts w:cs="Arial"/>
                <w:sz w:val="18"/>
                <w:szCs w:val="18"/>
              </w:rPr>
              <w:t xml:space="preserve"> </w:t>
            </w:r>
            <w:r w:rsidRPr="00A74C22">
              <w:rPr>
                <w:rFonts w:cs="Arial"/>
                <w:sz w:val="18"/>
                <w:szCs w:val="18"/>
                <w:vertAlign w:val="superscript"/>
              </w:rPr>
              <w:t>○</w:t>
            </w:r>
            <w:r w:rsidRPr="00A74C22">
              <w:rPr>
                <w:rFonts w:cs="Arial"/>
                <w:sz w:val="18"/>
                <w:szCs w:val="18"/>
              </w:rPr>
              <w:t>C</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 xml:space="preserve">0.1 </w:t>
            </w:r>
            <w:r w:rsidRPr="00A74C22">
              <w:rPr>
                <w:rFonts w:cs="Arial"/>
                <w:sz w:val="18"/>
                <w:szCs w:val="18"/>
                <w:vertAlign w:val="superscript"/>
              </w:rPr>
              <w:t>○</w:t>
            </w:r>
            <w:r w:rsidRPr="00A74C22">
              <w:rPr>
                <w:rFonts w:cs="Arial"/>
                <w:sz w:val="18"/>
                <w:szCs w:val="18"/>
              </w:rPr>
              <w:t>C</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1</w:t>
            </w:r>
            <w:r w:rsidR="00874BFC">
              <w:rPr>
                <w:rFonts w:cs="Arial"/>
                <w:sz w:val="18"/>
                <w:szCs w:val="18"/>
              </w:rPr>
              <w:t>s</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8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1</w:t>
            </w:r>
            <w:r w:rsidRPr="00A74C22">
              <w:rPr>
                <w:rFonts w:cs="Arial"/>
                <w:sz w:val="18"/>
                <w:szCs w:val="18"/>
                <w:vertAlign w:val="superscript"/>
              </w:rPr>
              <w:t>○</w:t>
            </w:r>
            <w:r w:rsidRPr="00A74C22">
              <w:rPr>
                <w:rFonts w:cs="Arial"/>
                <w:sz w:val="18"/>
                <w:szCs w:val="18"/>
              </w:rPr>
              <w:t>C</w:t>
            </w:r>
          </w:p>
        </w:tc>
      </w:tr>
      <w:tr w:rsidR="00A74C22" w:rsidTr="00874BFC">
        <w:trPr>
          <w:trHeight w:val="285"/>
          <w:jc w:val="center"/>
        </w:trPr>
        <w:tc>
          <w:tcPr>
            <w:tcW w:w="557" w:type="dxa"/>
            <w:tcBorders>
              <w:top w:val="nil"/>
              <w:left w:val="double" w:sz="6" w:space="0" w:color="auto"/>
              <w:bottom w:val="single" w:sz="4"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16</w:t>
            </w:r>
          </w:p>
        </w:tc>
        <w:tc>
          <w:tcPr>
            <w:tcW w:w="2812" w:type="dxa"/>
            <w:tcBorders>
              <w:top w:val="nil"/>
              <w:left w:val="double" w:sz="6" w:space="0" w:color="auto"/>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Ocean Current Profile - Relative Velocity</w:t>
            </w:r>
            <w:r w:rsidRPr="00A74C22">
              <w:rPr>
                <w:rFonts w:cs="Arial"/>
                <w:sz w:val="18"/>
                <w:szCs w:val="18"/>
                <w:vertAlign w:val="superscript"/>
              </w:rPr>
              <w:t xml:space="preserve"> </w:t>
            </w:r>
            <w:r w:rsidRPr="00A74C22">
              <w:rPr>
                <w:rFonts w:cs="Arial"/>
                <w:sz w:val="18"/>
                <w:szCs w:val="18"/>
              </w:rPr>
              <w:t>(75 kHz)</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8909E8" w:rsidP="00A74C22">
            <w:pPr>
              <w:spacing w:line="240" w:lineRule="auto"/>
              <w:ind w:firstLine="0"/>
              <w:rPr>
                <w:rFonts w:cs="Arial"/>
                <w:sz w:val="18"/>
                <w:szCs w:val="18"/>
              </w:rPr>
            </w:pPr>
            <w:r>
              <w:rPr>
                <w:rFonts w:cs="Arial"/>
                <w:sz w:val="18"/>
                <w:szCs w:val="18"/>
              </w:rPr>
              <w:t>-1000</w:t>
            </w:r>
            <w:r w:rsidR="00A74C22" w:rsidRPr="00A74C22">
              <w:rPr>
                <w:rFonts w:cs="Arial"/>
                <w:sz w:val="18"/>
                <w:szCs w:val="18"/>
              </w:rPr>
              <w:t xml:space="preserve"> - 1000 cm/s</w:t>
            </w:r>
          </w:p>
        </w:tc>
        <w:tc>
          <w:tcPr>
            <w:tcW w:w="1350" w:type="dxa"/>
            <w:tcBorders>
              <w:top w:val="nil"/>
              <w:left w:val="nil"/>
              <w:bottom w:val="single" w:sz="4"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1 mm/s</w:t>
            </w:r>
          </w:p>
        </w:tc>
        <w:tc>
          <w:tcPr>
            <w:tcW w:w="1127" w:type="dxa"/>
            <w:tcBorders>
              <w:top w:val="nil"/>
              <w:left w:val="nil"/>
              <w:bottom w:val="single" w:sz="4" w:space="0" w:color="auto"/>
              <w:right w:val="single" w:sz="4" w:space="0" w:color="auto"/>
            </w:tcBorders>
            <w:shd w:val="clear" w:color="auto" w:fill="auto"/>
            <w:noWrap/>
            <w:vAlign w:val="center"/>
          </w:tcPr>
          <w:p w:rsidR="00A74C22" w:rsidRPr="00A74C22" w:rsidRDefault="00452256" w:rsidP="00874BFC">
            <w:pPr>
              <w:spacing w:line="240" w:lineRule="auto"/>
              <w:ind w:firstLine="0"/>
              <w:jc w:val="center"/>
              <w:rPr>
                <w:rFonts w:cs="Arial"/>
                <w:sz w:val="18"/>
                <w:szCs w:val="18"/>
              </w:rPr>
            </w:pPr>
            <w:r>
              <w:rPr>
                <w:rFonts w:cs="Arial"/>
                <w:sz w:val="18"/>
                <w:szCs w:val="18"/>
              </w:rPr>
              <w:t>0</w:t>
            </w:r>
            <w:r w:rsidR="00874BFC">
              <w:rPr>
                <w:rFonts w:cs="Arial"/>
                <w:sz w:val="18"/>
                <w:szCs w:val="18"/>
              </w:rPr>
              <w:t>.33-</w:t>
            </w:r>
            <w:r w:rsidR="00A74C22" w:rsidRPr="00A74C22">
              <w:rPr>
                <w:rFonts w:cs="Arial"/>
                <w:sz w:val="18"/>
                <w:szCs w:val="18"/>
              </w:rPr>
              <w:t>1</w:t>
            </w:r>
            <w:r w:rsidR="00874BFC">
              <w:rPr>
                <w:rFonts w:cs="Arial"/>
                <w:sz w:val="18"/>
                <w:szCs w:val="18"/>
              </w:rPr>
              <w:t>Hz</w:t>
            </w:r>
            <w:r>
              <w:rPr>
                <w:rFonts w:cs="Arial"/>
                <w:sz w:val="18"/>
                <w:szCs w:val="18"/>
              </w:rPr>
              <w:t xml:space="preserve"> </w:t>
            </w:r>
            <w:r w:rsidR="00874BFC" w:rsidRPr="00874BFC">
              <w:rPr>
                <w:rFonts w:cs="Arial"/>
                <w:sz w:val="18"/>
                <w:szCs w:val="18"/>
                <w:vertAlign w:val="superscript"/>
              </w:rPr>
              <w:t>3</w:t>
            </w:r>
          </w:p>
        </w:tc>
        <w:tc>
          <w:tcPr>
            <w:tcW w:w="1003" w:type="dxa"/>
            <w:tcBorders>
              <w:top w:val="nil"/>
              <w:left w:val="nil"/>
              <w:bottom w:val="single" w:sz="4" w:space="0" w:color="auto"/>
              <w:right w:val="single" w:sz="4" w:space="0" w:color="auto"/>
            </w:tcBorders>
            <w:shd w:val="clear" w:color="auto" w:fill="auto"/>
            <w:noWrap/>
            <w:vAlign w:val="center"/>
          </w:tcPr>
          <w:p w:rsidR="00A74C22" w:rsidRPr="00A74C22" w:rsidRDefault="00874BFC" w:rsidP="00A74C22">
            <w:pPr>
              <w:spacing w:line="240" w:lineRule="auto"/>
              <w:ind w:firstLine="0"/>
              <w:jc w:val="center"/>
              <w:rPr>
                <w:rFonts w:cs="Arial"/>
                <w:sz w:val="18"/>
                <w:szCs w:val="18"/>
              </w:rPr>
            </w:pPr>
            <w:r>
              <w:rPr>
                <w:rFonts w:cs="Arial"/>
                <w:sz w:val="18"/>
                <w:szCs w:val="18"/>
              </w:rPr>
              <w:t>5</w:t>
            </w:r>
            <w:r w:rsidR="00A74C22" w:rsidRPr="00A74C22">
              <w:rPr>
                <w:rFonts w:cs="Arial"/>
                <w:sz w:val="18"/>
                <w:szCs w:val="18"/>
              </w:rPr>
              <w:t xml:space="preserve"> min</w:t>
            </w:r>
          </w:p>
        </w:tc>
        <w:tc>
          <w:tcPr>
            <w:tcW w:w="1358" w:type="dxa"/>
            <w:tcBorders>
              <w:top w:val="nil"/>
              <w:left w:val="nil"/>
              <w:bottom w:val="single" w:sz="4" w:space="0" w:color="auto"/>
              <w:right w:val="double" w:sz="6" w:space="0" w:color="auto"/>
            </w:tcBorders>
            <w:shd w:val="clear" w:color="auto" w:fill="auto"/>
            <w:noWrap/>
            <w:vAlign w:val="center"/>
          </w:tcPr>
          <w:p w:rsidR="00A74C22" w:rsidRPr="00A74C22" w:rsidRDefault="00A74C22" w:rsidP="00874BFC">
            <w:pPr>
              <w:spacing w:line="240" w:lineRule="auto"/>
              <w:ind w:firstLine="0"/>
              <w:rPr>
                <w:rFonts w:cs="Arial"/>
                <w:sz w:val="18"/>
                <w:szCs w:val="18"/>
              </w:rPr>
            </w:pPr>
            <w:r w:rsidRPr="00A74C22">
              <w:rPr>
                <w:rFonts w:cs="Arial"/>
                <w:sz w:val="18"/>
                <w:szCs w:val="18"/>
              </w:rPr>
              <w:t xml:space="preserve">± </w:t>
            </w:r>
            <w:r w:rsidR="00874BFC">
              <w:rPr>
                <w:rFonts w:cs="Arial"/>
                <w:sz w:val="18"/>
                <w:szCs w:val="18"/>
              </w:rPr>
              <w:t>5</w:t>
            </w:r>
            <w:r w:rsidR="008909E8">
              <w:rPr>
                <w:rFonts w:cs="Arial"/>
                <w:sz w:val="18"/>
                <w:szCs w:val="18"/>
              </w:rPr>
              <w:t xml:space="preserve"> </w:t>
            </w:r>
            <w:r w:rsidR="00874BFC">
              <w:rPr>
                <w:rFonts w:cs="Arial"/>
                <w:sz w:val="18"/>
                <w:szCs w:val="18"/>
              </w:rPr>
              <w:t>m</w:t>
            </w:r>
            <w:r w:rsidRPr="00A74C22">
              <w:rPr>
                <w:rFonts w:cs="Arial"/>
                <w:sz w:val="18"/>
                <w:szCs w:val="18"/>
              </w:rPr>
              <w:t>m/s or 1%V</w:t>
            </w:r>
          </w:p>
        </w:tc>
      </w:tr>
      <w:tr w:rsidR="00A74C22" w:rsidTr="00874BFC">
        <w:trPr>
          <w:trHeight w:val="285"/>
          <w:jc w:val="center"/>
        </w:trPr>
        <w:tc>
          <w:tcPr>
            <w:tcW w:w="557" w:type="dxa"/>
            <w:tcBorders>
              <w:top w:val="single" w:sz="4" w:space="0" w:color="auto"/>
              <w:left w:val="double" w:sz="6" w:space="0" w:color="auto"/>
              <w:bottom w:val="double" w:sz="6" w:space="0" w:color="auto"/>
              <w:right w:val="single" w:sz="4" w:space="0" w:color="auto"/>
            </w:tcBorders>
            <w:vAlign w:val="center"/>
          </w:tcPr>
          <w:p w:rsidR="00A74C22" w:rsidRPr="00A74C22" w:rsidRDefault="00D2292E" w:rsidP="00D2292E">
            <w:pPr>
              <w:spacing w:line="240" w:lineRule="auto"/>
              <w:ind w:firstLine="0"/>
              <w:jc w:val="center"/>
              <w:rPr>
                <w:rFonts w:cs="Arial"/>
                <w:sz w:val="18"/>
                <w:szCs w:val="18"/>
              </w:rPr>
            </w:pPr>
            <w:r>
              <w:rPr>
                <w:rFonts w:cs="Arial"/>
                <w:sz w:val="18"/>
                <w:szCs w:val="18"/>
              </w:rPr>
              <w:t>17</w:t>
            </w:r>
          </w:p>
        </w:tc>
        <w:tc>
          <w:tcPr>
            <w:tcW w:w="2812" w:type="dxa"/>
            <w:tcBorders>
              <w:top w:val="single" w:sz="4" w:space="0" w:color="auto"/>
              <w:left w:val="double" w:sz="6" w:space="0" w:color="auto"/>
              <w:bottom w:val="double" w:sz="6"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Ocean Current Profile – Direction</w:t>
            </w:r>
            <w:r>
              <w:rPr>
                <w:rFonts w:cs="Arial"/>
                <w:sz w:val="18"/>
                <w:szCs w:val="18"/>
              </w:rPr>
              <w:t xml:space="preserve"> (75Khz)</w:t>
            </w:r>
          </w:p>
        </w:tc>
        <w:tc>
          <w:tcPr>
            <w:tcW w:w="1350" w:type="dxa"/>
            <w:tcBorders>
              <w:top w:val="single" w:sz="4" w:space="0" w:color="auto"/>
              <w:left w:val="nil"/>
              <w:bottom w:val="double" w:sz="6" w:space="0" w:color="auto"/>
              <w:right w:val="single" w:sz="4"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0 - 360 deg</w:t>
            </w:r>
          </w:p>
        </w:tc>
        <w:tc>
          <w:tcPr>
            <w:tcW w:w="1350" w:type="dxa"/>
            <w:tcBorders>
              <w:top w:val="single" w:sz="4" w:space="0" w:color="auto"/>
              <w:left w:val="nil"/>
              <w:bottom w:val="double" w:sz="6" w:space="0" w:color="auto"/>
              <w:right w:val="single" w:sz="4" w:space="0" w:color="auto"/>
            </w:tcBorders>
            <w:shd w:val="clear" w:color="auto" w:fill="auto"/>
            <w:noWrap/>
            <w:vAlign w:val="center"/>
          </w:tcPr>
          <w:p w:rsidR="00A74C22" w:rsidRPr="00A74C22" w:rsidRDefault="00A74C22" w:rsidP="00A74C22">
            <w:pPr>
              <w:spacing w:line="240" w:lineRule="auto"/>
              <w:ind w:firstLine="0"/>
              <w:jc w:val="center"/>
              <w:rPr>
                <w:rFonts w:cs="Arial"/>
                <w:sz w:val="18"/>
                <w:szCs w:val="18"/>
              </w:rPr>
            </w:pPr>
            <w:r w:rsidRPr="00A74C22">
              <w:rPr>
                <w:rFonts w:cs="Arial"/>
                <w:sz w:val="18"/>
                <w:szCs w:val="18"/>
              </w:rPr>
              <w:t>0.1 deg</w:t>
            </w:r>
          </w:p>
        </w:tc>
        <w:tc>
          <w:tcPr>
            <w:tcW w:w="1127" w:type="dxa"/>
            <w:tcBorders>
              <w:top w:val="single" w:sz="4" w:space="0" w:color="auto"/>
              <w:left w:val="nil"/>
              <w:bottom w:val="double" w:sz="6" w:space="0" w:color="auto"/>
              <w:right w:val="single" w:sz="4" w:space="0" w:color="auto"/>
            </w:tcBorders>
            <w:shd w:val="clear" w:color="auto" w:fill="auto"/>
            <w:noWrap/>
            <w:vAlign w:val="center"/>
          </w:tcPr>
          <w:p w:rsidR="00A74C22" w:rsidRPr="00A74C22" w:rsidRDefault="00452256" w:rsidP="00A74C22">
            <w:pPr>
              <w:spacing w:line="240" w:lineRule="auto"/>
              <w:ind w:firstLine="0"/>
              <w:jc w:val="center"/>
              <w:rPr>
                <w:rFonts w:cs="Arial"/>
                <w:sz w:val="18"/>
                <w:szCs w:val="18"/>
              </w:rPr>
            </w:pPr>
            <w:r>
              <w:rPr>
                <w:rFonts w:cs="Arial"/>
                <w:sz w:val="18"/>
                <w:szCs w:val="18"/>
              </w:rPr>
              <w:t>0</w:t>
            </w:r>
            <w:r w:rsidR="00874BFC">
              <w:rPr>
                <w:rFonts w:cs="Arial"/>
                <w:sz w:val="18"/>
                <w:szCs w:val="18"/>
              </w:rPr>
              <w:t>.33-</w:t>
            </w:r>
            <w:r w:rsidR="00874BFC" w:rsidRPr="00A74C22">
              <w:rPr>
                <w:rFonts w:cs="Arial"/>
                <w:sz w:val="18"/>
                <w:szCs w:val="18"/>
              </w:rPr>
              <w:t>1</w:t>
            </w:r>
            <w:r w:rsidR="00874BFC">
              <w:rPr>
                <w:rFonts w:cs="Arial"/>
                <w:sz w:val="18"/>
                <w:szCs w:val="18"/>
              </w:rPr>
              <w:t>Hz</w:t>
            </w:r>
            <w:r>
              <w:rPr>
                <w:rFonts w:cs="Arial"/>
                <w:sz w:val="18"/>
                <w:szCs w:val="18"/>
              </w:rPr>
              <w:t xml:space="preserve"> </w:t>
            </w:r>
            <w:r w:rsidR="00874BFC" w:rsidRPr="00874BFC">
              <w:rPr>
                <w:rFonts w:cs="Arial"/>
                <w:sz w:val="18"/>
                <w:szCs w:val="18"/>
                <w:vertAlign w:val="superscript"/>
              </w:rPr>
              <w:t>3</w:t>
            </w:r>
          </w:p>
        </w:tc>
        <w:tc>
          <w:tcPr>
            <w:tcW w:w="1003" w:type="dxa"/>
            <w:tcBorders>
              <w:top w:val="single" w:sz="4" w:space="0" w:color="auto"/>
              <w:left w:val="nil"/>
              <w:bottom w:val="double" w:sz="6" w:space="0" w:color="auto"/>
              <w:right w:val="single" w:sz="4" w:space="0" w:color="auto"/>
            </w:tcBorders>
            <w:shd w:val="clear" w:color="auto" w:fill="auto"/>
            <w:noWrap/>
            <w:vAlign w:val="center"/>
          </w:tcPr>
          <w:p w:rsidR="00A74C22" w:rsidRPr="00A74C22" w:rsidRDefault="00874BFC" w:rsidP="00A74C22">
            <w:pPr>
              <w:spacing w:line="240" w:lineRule="auto"/>
              <w:ind w:firstLine="0"/>
              <w:jc w:val="center"/>
              <w:rPr>
                <w:rFonts w:cs="Arial"/>
                <w:sz w:val="18"/>
                <w:szCs w:val="18"/>
              </w:rPr>
            </w:pPr>
            <w:r>
              <w:rPr>
                <w:rFonts w:cs="Arial"/>
                <w:sz w:val="18"/>
                <w:szCs w:val="18"/>
              </w:rPr>
              <w:t>5</w:t>
            </w:r>
            <w:r w:rsidR="00A74C22" w:rsidRPr="00A74C22">
              <w:rPr>
                <w:rFonts w:cs="Arial"/>
                <w:sz w:val="18"/>
                <w:szCs w:val="18"/>
              </w:rPr>
              <w:t xml:space="preserve"> min</w:t>
            </w:r>
          </w:p>
        </w:tc>
        <w:tc>
          <w:tcPr>
            <w:tcW w:w="1358" w:type="dxa"/>
            <w:tcBorders>
              <w:top w:val="single" w:sz="4" w:space="0" w:color="auto"/>
              <w:left w:val="nil"/>
              <w:bottom w:val="double" w:sz="6" w:space="0" w:color="auto"/>
              <w:right w:val="double" w:sz="6" w:space="0" w:color="auto"/>
            </w:tcBorders>
            <w:shd w:val="clear" w:color="auto" w:fill="auto"/>
            <w:noWrap/>
            <w:vAlign w:val="center"/>
          </w:tcPr>
          <w:p w:rsidR="00A74C22" w:rsidRPr="00A74C22" w:rsidRDefault="00A74C22" w:rsidP="00A74C22">
            <w:pPr>
              <w:spacing w:line="240" w:lineRule="auto"/>
              <w:ind w:firstLine="0"/>
              <w:rPr>
                <w:rFonts w:cs="Arial"/>
                <w:sz w:val="18"/>
                <w:szCs w:val="18"/>
              </w:rPr>
            </w:pPr>
            <w:r w:rsidRPr="00A74C22">
              <w:rPr>
                <w:rFonts w:cs="Arial"/>
                <w:sz w:val="18"/>
                <w:szCs w:val="18"/>
              </w:rPr>
              <w:t>± 2</w:t>
            </w:r>
            <w:r w:rsidRPr="00A74C22">
              <w:rPr>
                <w:rFonts w:cs="Arial"/>
                <w:sz w:val="18"/>
                <w:szCs w:val="18"/>
                <w:vertAlign w:val="superscript"/>
              </w:rPr>
              <w:t>○</w:t>
            </w:r>
          </w:p>
        </w:tc>
      </w:tr>
    </w:tbl>
    <w:p w:rsidR="00874BFC" w:rsidRPr="00874BFC" w:rsidRDefault="00874BFC" w:rsidP="00452256">
      <w:pPr>
        <w:pStyle w:val="Heading1"/>
        <w:numPr>
          <w:ilvl w:val="0"/>
          <w:numId w:val="0"/>
        </w:numPr>
        <w:spacing w:before="120" w:after="120" w:line="240" w:lineRule="auto"/>
        <w:rPr>
          <w:b w:val="0"/>
          <w:bCs w:val="0"/>
        </w:rPr>
      </w:pPr>
      <w:proofErr w:type="gramStart"/>
      <w:r>
        <w:rPr>
          <w:b w:val="0"/>
          <w:bCs w:val="0"/>
          <w:vertAlign w:val="superscript"/>
        </w:rPr>
        <w:t xml:space="preserve">1  </w:t>
      </w:r>
      <w:r w:rsidR="00452256">
        <w:rPr>
          <w:b w:val="0"/>
          <w:bCs w:val="0"/>
        </w:rPr>
        <w:t>-</w:t>
      </w:r>
      <w:proofErr w:type="gramEnd"/>
      <w:r w:rsidR="00452256">
        <w:rPr>
          <w:b w:val="0"/>
          <w:bCs w:val="0"/>
        </w:rPr>
        <w:t xml:space="preserve"> </w:t>
      </w:r>
      <w:r>
        <w:rPr>
          <w:b w:val="0"/>
          <w:bCs w:val="0"/>
        </w:rPr>
        <w:t>8 minutes for hourly winds, 10 minutes for continuous wind measurements.</w:t>
      </w:r>
    </w:p>
    <w:p w:rsidR="00874BFC" w:rsidRPr="008429CA" w:rsidRDefault="008909E8" w:rsidP="00452256">
      <w:pPr>
        <w:pStyle w:val="Heading1"/>
        <w:numPr>
          <w:ilvl w:val="0"/>
          <w:numId w:val="0"/>
        </w:numPr>
        <w:spacing w:before="120" w:after="120" w:line="240" w:lineRule="auto"/>
        <w:rPr>
          <w:b w:val="0"/>
          <w:bCs w:val="0"/>
          <w:szCs w:val="20"/>
        </w:rPr>
      </w:pPr>
      <w:proofErr w:type="gramStart"/>
      <w:r w:rsidRPr="008909E8">
        <w:rPr>
          <w:b w:val="0"/>
          <w:bCs w:val="0"/>
          <w:vertAlign w:val="superscript"/>
        </w:rPr>
        <w:t>2</w:t>
      </w:r>
      <w:r>
        <w:rPr>
          <w:b w:val="0"/>
          <w:bCs w:val="0"/>
        </w:rPr>
        <w:t xml:space="preserve">  </w:t>
      </w:r>
      <w:r w:rsidR="00452256">
        <w:rPr>
          <w:b w:val="0"/>
          <w:bCs w:val="0"/>
        </w:rPr>
        <w:t>-</w:t>
      </w:r>
      <w:proofErr w:type="gramEnd"/>
      <w:r w:rsidR="00452256">
        <w:rPr>
          <w:b w:val="0"/>
          <w:bCs w:val="0"/>
        </w:rPr>
        <w:t xml:space="preserve"> </w:t>
      </w:r>
      <w:r w:rsidR="00874BFC">
        <w:rPr>
          <w:b w:val="0"/>
          <w:bCs w:val="0"/>
        </w:rPr>
        <w:t>Whichever is greater</w:t>
      </w:r>
    </w:p>
    <w:p w:rsidR="00D2292E" w:rsidRPr="008429CA" w:rsidRDefault="00874BFC" w:rsidP="00452256">
      <w:pPr>
        <w:pStyle w:val="Heading1"/>
        <w:numPr>
          <w:ilvl w:val="0"/>
          <w:numId w:val="0"/>
        </w:numPr>
        <w:spacing w:before="120" w:after="120" w:line="240" w:lineRule="auto"/>
        <w:rPr>
          <w:szCs w:val="20"/>
        </w:rPr>
      </w:pPr>
      <w:proofErr w:type="gramStart"/>
      <w:r w:rsidRPr="008429CA">
        <w:rPr>
          <w:szCs w:val="20"/>
          <w:vertAlign w:val="superscript"/>
        </w:rPr>
        <w:t xml:space="preserve">3  </w:t>
      </w:r>
      <w:r w:rsidR="00452256" w:rsidRPr="008429CA">
        <w:rPr>
          <w:szCs w:val="20"/>
          <w:vertAlign w:val="superscript"/>
        </w:rPr>
        <w:t>-</w:t>
      </w:r>
      <w:proofErr w:type="gramEnd"/>
      <w:r w:rsidR="00452256" w:rsidRPr="008429CA">
        <w:rPr>
          <w:szCs w:val="20"/>
          <w:vertAlign w:val="superscript"/>
        </w:rPr>
        <w:t xml:space="preserve"> </w:t>
      </w:r>
      <w:r w:rsidRPr="008429CA">
        <w:rPr>
          <w:b w:val="0"/>
          <w:szCs w:val="20"/>
        </w:rPr>
        <w:t>Depending on the unit configuration</w:t>
      </w:r>
      <w:r w:rsidR="008909E8" w:rsidRPr="008429CA">
        <w:rPr>
          <w:b w:val="0"/>
          <w:bCs w:val="0"/>
          <w:szCs w:val="20"/>
        </w:rPr>
        <w:t xml:space="preserve"> </w:t>
      </w:r>
    </w:p>
    <w:p w:rsidR="00C372BF" w:rsidRPr="00C372BF" w:rsidRDefault="00C372BF" w:rsidP="00C372BF"/>
    <w:p w:rsidR="00D2292E" w:rsidRDefault="00D2292E" w:rsidP="00D2292E">
      <w:pPr>
        <w:pStyle w:val="Heading2"/>
      </w:pPr>
      <w:bookmarkStart w:id="504" w:name="_Toc315261361"/>
      <w:r>
        <w:lastRenderedPageBreak/>
        <w:t>MBARI Requirements</w:t>
      </w:r>
      <w:bookmarkEnd w:id="504"/>
    </w:p>
    <w:p w:rsidR="00C372BF" w:rsidRDefault="00C372BF" w:rsidP="00C372BF">
      <w:pPr>
        <w:pStyle w:val="Heading2"/>
        <w:numPr>
          <w:ilvl w:val="0"/>
          <w:numId w:val="0"/>
        </w:numPr>
        <w:ind w:left="576"/>
      </w:pPr>
    </w:p>
    <w:p w:rsidR="00B776DA" w:rsidRDefault="00B776DA" w:rsidP="00B776DA">
      <w:pPr>
        <w:pStyle w:val="Caption"/>
        <w:keepNext/>
        <w:jc w:val="center"/>
        <w:rPr>
          <w:color w:val="auto"/>
          <w:sz w:val="20"/>
          <w:szCs w:val="20"/>
        </w:rPr>
      </w:pPr>
      <w:bookmarkStart w:id="505" w:name="_Ref315254307"/>
      <w:r w:rsidRPr="00B776DA">
        <w:rPr>
          <w:color w:val="auto"/>
          <w:sz w:val="20"/>
          <w:szCs w:val="20"/>
        </w:rPr>
        <w:t xml:space="preserve">Table </w:t>
      </w:r>
      <w:r w:rsidR="00527C09" w:rsidRPr="00B776DA">
        <w:rPr>
          <w:color w:val="auto"/>
          <w:sz w:val="20"/>
          <w:szCs w:val="20"/>
        </w:rPr>
        <w:fldChar w:fldCharType="begin"/>
      </w:r>
      <w:r w:rsidRPr="00B776DA">
        <w:rPr>
          <w:color w:val="auto"/>
          <w:sz w:val="20"/>
          <w:szCs w:val="20"/>
        </w:rPr>
        <w:instrText xml:space="preserve"> SEQ Table \* ARABIC </w:instrText>
      </w:r>
      <w:r w:rsidR="00527C09" w:rsidRPr="00B776DA">
        <w:rPr>
          <w:color w:val="auto"/>
          <w:sz w:val="20"/>
          <w:szCs w:val="20"/>
        </w:rPr>
        <w:fldChar w:fldCharType="separate"/>
      </w:r>
      <w:r w:rsidR="00F40B01">
        <w:rPr>
          <w:noProof/>
          <w:color w:val="auto"/>
          <w:sz w:val="20"/>
          <w:szCs w:val="20"/>
        </w:rPr>
        <w:t>2</w:t>
      </w:r>
      <w:r w:rsidR="00527C09" w:rsidRPr="00B776DA">
        <w:rPr>
          <w:color w:val="auto"/>
          <w:sz w:val="20"/>
          <w:szCs w:val="20"/>
        </w:rPr>
        <w:fldChar w:fldCharType="end"/>
      </w:r>
      <w:bookmarkEnd w:id="505"/>
      <w:r w:rsidRPr="00B776DA">
        <w:rPr>
          <w:color w:val="auto"/>
          <w:sz w:val="20"/>
          <w:szCs w:val="20"/>
        </w:rPr>
        <w:t xml:space="preserve"> - MBARI Observation Requirements</w:t>
      </w:r>
    </w:p>
    <w:p w:rsidR="00C372BF" w:rsidRPr="00C372BF" w:rsidRDefault="00C372BF" w:rsidP="00C372BF"/>
    <w:tbl>
      <w:tblPr>
        <w:tblW w:w="9682" w:type="dxa"/>
        <w:jc w:val="center"/>
        <w:tblInd w:w="1538" w:type="dxa"/>
        <w:tblLook w:val="0000"/>
      </w:tblPr>
      <w:tblGrid>
        <w:gridCol w:w="557"/>
        <w:gridCol w:w="2340"/>
        <w:gridCol w:w="1710"/>
        <w:gridCol w:w="1431"/>
        <w:gridCol w:w="1077"/>
        <w:gridCol w:w="857"/>
        <w:gridCol w:w="1710"/>
      </w:tblGrid>
      <w:tr w:rsidR="00B2142D" w:rsidTr="00183D99">
        <w:trPr>
          <w:trHeight w:val="795"/>
          <w:jc w:val="center"/>
        </w:trPr>
        <w:tc>
          <w:tcPr>
            <w:tcW w:w="557" w:type="dxa"/>
            <w:tcBorders>
              <w:top w:val="double" w:sz="6" w:space="0" w:color="auto"/>
              <w:left w:val="double" w:sz="6" w:space="0" w:color="auto"/>
              <w:bottom w:val="double" w:sz="6" w:space="0" w:color="auto"/>
              <w:right w:val="double" w:sz="6" w:space="0" w:color="auto"/>
            </w:tcBorders>
            <w:vAlign w:val="center"/>
          </w:tcPr>
          <w:p w:rsidR="00B2142D" w:rsidRDefault="00B2142D" w:rsidP="00183D99">
            <w:pPr>
              <w:tabs>
                <w:tab w:val="left" w:pos="223"/>
              </w:tabs>
              <w:spacing w:line="240" w:lineRule="auto"/>
              <w:ind w:firstLine="0"/>
              <w:jc w:val="center"/>
              <w:rPr>
                <w:rFonts w:cs="Arial"/>
                <w:b/>
                <w:bCs/>
                <w:sz w:val="18"/>
                <w:szCs w:val="18"/>
              </w:rPr>
            </w:pPr>
            <w:proofErr w:type="spellStart"/>
            <w:r>
              <w:rPr>
                <w:rFonts w:cs="Arial"/>
                <w:b/>
                <w:bCs/>
                <w:sz w:val="18"/>
                <w:szCs w:val="18"/>
              </w:rPr>
              <w:t>Req</w:t>
            </w:r>
            <w:proofErr w:type="spellEnd"/>
            <w:r>
              <w:rPr>
                <w:rFonts w:cs="Arial"/>
                <w:b/>
                <w:bCs/>
                <w:sz w:val="18"/>
                <w:szCs w:val="18"/>
              </w:rPr>
              <w:t xml:space="preserve"> #</w:t>
            </w:r>
          </w:p>
        </w:tc>
        <w:tc>
          <w:tcPr>
            <w:tcW w:w="2340" w:type="dxa"/>
            <w:tcBorders>
              <w:top w:val="double" w:sz="6" w:space="0" w:color="auto"/>
              <w:left w:val="double" w:sz="6" w:space="0" w:color="auto"/>
              <w:bottom w:val="double" w:sz="6" w:space="0" w:color="auto"/>
              <w:right w:val="double" w:sz="6" w:space="0" w:color="auto"/>
            </w:tcBorders>
            <w:shd w:val="clear" w:color="auto" w:fill="auto"/>
            <w:noWrap/>
            <w:vAlign w:val="center"/>
          </w:tcPr>
          <w:p w:rsidR="00B2142D" w:rsidRPr="00B2142D" w:rsidRDefault="00B2142D" w:rsidP="00B2142D">
            <w:pPr>
              <w:spacing w:line="240" w:lineRule="auto"/>
              <w:ind w:firstLine="0"/>
              <w:rPr>
                <w:rFonts w:cs="Arial"/>
                <w:b/>
                <w:bCs/>
                <w:sz w:val="18"/>
                <w:szCs w:val="18"/>
              </w:rPr>
            </w:pPr>
            <w:r>
              <w:rPr>
                <w:rFonts w:cs="Arial"/>
                <w:b/>
                <w:bCs/>
                <w:sz w:val="18"/>
                <w:szCs w:val="18"/>
              </w:rPr>
              <w:t>MBARI Observations</w:t>
            </w:r>
          </w:p>
        </w:tc>
        <w:tc>
          <w:tcPr>
            <w:tcW w:w="1710" w:type="dxa"/>
            <w:tcBorders>
              <w:top w:val="double" w:sz="6" w:space="0" w:color="auto"/>
              <w:left w:val="nil"/>
              <w:bottom w:val="double" w:sz="6" w:space="0" w:color="auto"/>
              <w:right w:val="double" w:sz="6" w:space="0" w:color="auto"/>
            </w:tcBorders>
            <w:shd w:val="clear" w:color="auto" w:fill="auto"/>
            <w:noWrap/>
            <w:vAlign w:val="center"/>
          </w:tcPr>
          <w:p w:rsidR="00B2142D" w:rsidRPr="00B2142D" w:rsidRDefault="00B2142D" w:rsidP="00B2142D">
            <w:pPr>
              <w:spacing w:line="240" w:lineRule="auto"/>
              <w:ind w:firstLine="0"/>
              <w:rPr>
                <w:rFonts w:cs="Arial"/>
                <w:b/>
                <w:bCs/>
                <w:sz w:val="18"/>
                <w:szCs w:val="18"/>
              </w:rPr>
            </w:pPr>
            <w:r w:rsidRPr="00B2142D">
              <w:rPr>
                <w:rFonts w:cs="Arial"/>
                <w:b/>
                <w:bCs/>
                <w:sz w:val="18"/>
                <w:szCs w:val="18"/>
              </w:rPr>
              <w:t>Reporting Range</w:t>
            </w:r>
          </w:p>
        </w:tc>
        <w:tc>
          <w:tcPr>
            <w:tcW w:w="1431" w:type="dxa"/>
            <w:tcBorders>
              <w:top w:val="double" w:sz="6" w:space="0" w:color="auto"/>
              <w:left w:val="nil"/>
              <w:bottom w:val="double" w:sz="6" w:space="0" w:color="auto"/>
              <w:right w:val="double" w:sz="6" w:space="0" w:color="auto"/>
            </w:tcBorders>
            <w:shd w:val="clear" w:color="auto" w:fill="auto"/>
            <w:vAlign w:val="center"/>
          </w:tcPr>
          <w:p w:rsidR="00B2142D" w:rsidRPr="00B2142D" w:rsidRDefault="00B2142D" w:rsidP="00B2142D">
            <w:pPr>
              <w:spacing w:line="240" w:lineRule="auto"/>
              <w:ind w:firstLine="0"/>
              <w:rPr>
                <w:rFonts w:cs="Arial"/>
                <w:b/>
                <w:bCs/>
                <w:sz w:val="18"/>
                <w:szCs w:val="18"/>
              </w:rPr>
            </w:pPr>
            <w:r w:rsidRPr="00B2142D">
              <w:rPr>
                <w:rFonts w:cs="Arial"/>
                <w:b/>
                <w:bCs/>
                <w:sz w:val="18"/>
                <w:szCs w:val="18"/>
              </w:rPr>
              <w:t>Reporting Resolution</w:t>
            </w:r>
          </w:p>
        </w:tc>
        <w:tc>
          <w:tcPr>
            <w:tcW w:w="1077" w:type="dxa"/>
            <w:tcBorders>
              <w:top w:val="double" w:sz="6" w:space="0" w:color="auto"/>
              <w:left w:val="nil"/>
              <w:bottom w:val="double" w:sz="6" w:space="0" w:color="auto"/>
              <w:right w:val="double" w:sz="6" w:space="0" w:color="auto"/>
            </w:tcBorders>
            <w:shd w:val="clear" w:color="auto" w:fill="auto"/>
            <w:vAlign w:val="center"/>
          </w:tcPr>
          <w:p w:rsidR="00B2142D" w:rsidRPr="00B2142D" w:rsidRDefault="00B2142D" w:rsidP="00B2142D">
            <w:pPr>
              <w:spacing w:line="240" w:lineRule="auto"/>
              <w:ind w:firstLine="0"/>
              <w:rPr>
                <w:rFonts w:cs="Arial"/>
                <w:b/>
                <w:bCs/>
                <w:sz w:val="18"/>
                <w:szCs w:val="18"/>
              </w:rPr>
            </w:pPr>
            <w:r>
              <w:rPr>
                <w:rFonts w:cs="Arial"/>
                <w:b/>
                <w:bCs/>
                <w:sz w:val="18"/>
                <w:szCs w:val="18"/>
              </w:rPr>
              <w:t>Sample Interval(s)</w:t>
            </w:r>
          </w:p>
        </w:tc>
        <w:tc>
          <w:tcPr>
            <w:tcW w:w="857" w:type="dxa"/>
            <w:tcBorders>
              <w:top w:val="double" w:sz="6" w:space="0" w:color="auto"/>
              <w:left w:val="nil"/>
              <w:bottom w:val="double" w:sz="6" w:space="0" w:color="auto"/>
              <w:right w:val="double" w:sz="6" w:space="0" w:color="auto"/>
            </w:tcBorders>
            <w:shd w:val="clear" w:color="auto" w:fill="auto"/>
            <w:vAlign w:val="center"/>
          </w:tcPr>
          <w:p w:rsidR="00B2142D" w:rsidRPr="00B2142D" w:rsidRDefault="00B2142D" w:rsidP="00B2142D">
            <w:pPr>
              <w:spacing w:line="240" w:lineRule="auto"/>
              <w:ind w:firstLine="0"/>
              <w:rPr>
                <w:rFonts w:cs="Arial"/>
                <w:b/>
                <w:bCs/>
                <w:sz w:val="18"/>
                <w:szCs w:val="18"/>
              </w:rPr>
            </w:pPr>
            <w:r w:rsidRPr="00B2142D">
              <w:rPr>
                <w:rFonts w:cs="Arial"/>
                <w:b/>
                <w:bCs/>
                <w:sz w:val="18"/>
                <w:szCs w:val="18"/>
              </w:rPr>
              <w:t xml:space="preserve">Sample Period    </w:t>
            </w:r>
          </w:p>
        </w:tc>
        <w:tc>
          <w:tcPr>
            <w:tcW w:w="1710" w:type="dxa"/>
            <w:tcBorders>
              <w:top w:val="double" w:sz="6" w:space="0" w:color="auto"/>
              <w:left w:val="nil"/>
              <w:bottom w:val="double" w:sz="6" w:space="0" w:color="auto"/>
              <w:right w:val="double" w:sz="6" w:space="0" w:color="auto"/>
            </w:tcBorders>
            <w:shd w:val="clear" w:color="auto" w:fill="auto"/>
            <w:vAlign w:val="center"/>
          </w:tcPr>
          <w:p w:rsidR="00B2142D" w:rsidRPr="00B2142D" w:rsidRDefault="00B2142D" w:rsidP="00B2142D">
            <w:pPr>
              <w:spacing w:line="240" w:lineRule="auto"/>
              <w:ind w:firstLine="0"/>
              <w:rPr>
                <w:rFonts w:cs="Arial"/>
                <w:b/>
                <w:bCs/>
                <w:sz w:val="18"/>
                <w:szCs w:val="18"/>
              </w:rPr>
            </w:pPr>
            <w:r w:rsidRPr="00B2142D">
              <w:rPr>
                <w:rFonts w:cs="Arial"/>
                <w:b/>
                <w:bCs/>
                <w:sz w:val="18"/>
                <w:szCs w:val="18"/>
              </w:rPr>
              <w:t>Total System Accuracy</w:t>
            </w:r>
          </w:p>
        </w:tc>
      </w:tr>
      <w:tr w:rsidR="00B2142D" w:rsidTr="00607298">
        <w:trPr>
          <w:trHeight w:val="330"/>
          <w:jc w:val="center"/>
        </w:trPr>
        <w:tc>
          <w:tcPr>
            <w:tcW w:w="557" w:type="dxa"/>
            <w:tcBorders>
              <w:top w:val="double" w:sz="6" w:space="0" w:color="auto"/>
              <w:left w:val="double" w:sz="6" w:space="0" w:color="auto"/>
              <w:bottom w:val="single" w:sz="6" w:space="0" w:color="auto"/>
              <w:right w:val="single" w:sz="6" w:space="0" w:color="auto"/>
            </w:tcBorders>
            <w:vAlign w:val="center"/>
          </w:tcPr>
          <w:p w:rsidR="00B2142D" w:rsidRPr="00B2142D" w:rsidRDefault="00B2142D" w:rsidP="00183D99">
            <w:pPr>
              <w:spacing w:line="240" w:lineRule="auto"/>
              <w:ind w:firstLine="0"/>
              <w:jc w:val="center"/>
              <w:rPr>
                <w:rFonts w:cs="Arial"/>
                <w:sz w:val="18"/>
                <w:szCs w:val="18"/>
              </w:rPr>
            </w:pPr>
            <w:r>
              <w:rPr>
                <w:rFonts w:cs="Arial"/>
                <w:sz w:val="18"/>
                <w:szCs w:val="18"/>
              </w:rPr>
              <w:t>1</w:t>
            </w:r>
          </w:p>
        </w:tc>
        <w:tc>
          <w:tcPr>
            <w:tcW w:w="2340" w:type="dxa"/>
            <w:tcBorders>
              <w:top w:val="doub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Nitrate Sensor (</w:t>
            </w:r>
            <w:proofErr w:type="spellStart"/>
            <w:r w:rsidRPr="00B2142D">
              <w:rPr>
                <w:rFonts w:cs="Arial"/>
                <w:sz w:val="18"/>
                <w:szCs w:val="18"/>
              </w:rPr>
              <w:t>Satlantic</w:t>
            </w:r>
            <w:proofErr w:type="spellEnd"/>
            <w:r w:rsidRPr="00B2142D">
              <w:rPr>
                <w:rFonts w:cs="Arial"/>
                <w:sz w:val="18"/>
                <w:szCs w:val="18"/>
              </w:rPr>
              <w:t xml:space="preserve"> ISUS v3)</w:t>
            </w:r>
          </w:p>
        </w:tc>
        <w:tc>
          <w:tcPr>
            <w:tcW w:w="1710" w:type="dxa"/>
            <w:tcBorders>
              <w:top w:val="doub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0.5 – 2,000 µM</w:t>
            </w:r>
          </w:p>
        </w:tc>
        <w:tc>
          <w:tcPr>
            <w:tcW w:w="1431" w:type="dxa"/>
            <w:tcBorders>
              <w:top w:val="doub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±0.5 µM</w:t>
            </w:r>
          </w:p>
        </w:tc>
        <w:tc>
          <w:tcPr>
            <w:tcW w:w="1077" w:type="dxa"/>
            <w:tcBorders>
              <w:top w:val="doub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w:t>
            </w:r>
          </w:p>
        </w:tc>
        <w:tc>
          <w:tcPr>
            <w:tcW w:w="857" w:type="dxa"/>
            <w:tcBorders>
              <w:top w:val="doub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10 min</w:t>
            </w:r>
          </w:p>
        </w:tc>
        <w:tc>
          <w:tcPr>
            <w:tcW w:w="1710" w:type="dxa"/>
            <w:tcBorders>
              <w:top w:val="double" w:sz="6" w:space="0" w:color="auto"/>
              <w:left w:val="single" w:sz="6" w:space="0" w:color="auto"/>
              <w:bottom w:val="single" w:sz="6" w:space="0" w:color="auto"/>
              <w:right w:val="doub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 xml:space="preserve">±2 µM or 10% </w:t>
            </w:r>
          </w:p>
        </w:tc>
      </w:tr>
      <w:tr w:rsidR="00B2142D" w:rsidTr="00607298">
        <w:trPr>
          <w:trHeight w:val="285"/>
          <w:jc w:val="center"/>
        </w:trPr>
        <w:tc>
          <w:tcPr>
            <w:tcW w:w="557" w:type="dxa"/>
            <w:tcBorders>
              <w:top w:val="single" w:sz="6" w:space="0" w:color="auto"/>
              <w:left w:val="double" w:sz="6" w:space="0" w:color="auto"/>
              <w:bottom w:val="single" w:sz="6" w:space="0" w:color="auto"/>
              <w:right w:val="single" w:sz="6" w:space="0" w:color="auto"/>
            </w:tcBorders>
            <w:vAlign w:val="center"/>
          </w:tcPr>
          <w:p w:rsidR="00B2142D" w:rsidRPr="00B2142D" w:rsidRDefault="00B2142D" w:rsidP="00183D99">
            <w:pPr>
              <w:spacing w:line="240" w:lineRule="auto"/>
              <w:ind w:firstLine="0"/>
              <w:jc w:val="center"/>
              <w:rPr>
                <w:rFonts w:cs="Arial"/>
                <w:sz w:val="18"/>
                <w:szCs w:val="18"/>
              </w:rPr>
            </w:pPr>
            <w:r>
              <w:rPr>
                <w:rFonts w:cs="Arial"/>
                <w:sz w:val="18"/>
                <w:szCs w:val="18"/>
              </w:rPr>
              <w:t>2</w:t>
            </w:r>
          </w:p>
        </w:tc>
        <w:tc>
          <w:tcPr>
            <w:tcW w:w="234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proofErr w:type="spellStart"/>
            <w:r w:rsidRPr="00B2142D">
              <w:rPr>
                <w:rFonts w:cs="Arial"/>
                <w:sz w:val="18"/>
                <w:szCs w:val="18"/>
              </w:rPr>
              <w:t>Spectroradiometers</w:t>
            </w:r>
            <w:proofErr w:type="spellEnd"/>
            <w:r w:rsidRPr="00B2142D">
              <w:rPr>
                <w:rFonts w:cs="Arial"/>
                <w:sz w:val="18"/>
                <w:szCs w:val="18"/>
              </w:rPr>
              <w:t xml:space="preserve"> (</w:t>
            </w:r>
            <w:proofErr w:type="spellStart"/>
            <w:r w:rsidRPr="00B2142D">
              <w:rPr>
                <w:rFonts w:cs="Arial"/>
                <w:sz w:val="18"/>
                <w:szCs w:val="18"/>
              </w:rPr>
              <w:t>Satlantic</w:t>
            </w:r>
            <w:proofErr w:type="spellEnd"/>
            <w:r w:rsidRPr="00B2142D">
              <w:rPr>
                <w:rFonts w:cs="Arial"/>
                <w:sz w:val="18"/>
                <w:szCs w:val="18"/>
              </w:rPr>
              <w:t xml:space="preserve"> </w:t>
            </w:r>
            <w:proofErr w:type="spellStart"/>
            <w:r w:rsidRPr="00B2142D">
              <w:rPr>
                <w:rFonts w:cs="Arial"/>
                <w:sz w:val="18"/>
                <w:szCs w:val="18"/>
              </w:rPr>
              <w:t>HyperOCRs</w:t>
            </w:r>
            <w:proofErr w:type="spellEnd"/>
            <w:r w:rsidRPr="00B2142D">
              <w:rPr>
                <w:rFonts w:cs="Arial"/>
                <w:sz w:val="18"/>
                <w:szCs w:val="18"/>
              </w:rPr>
              <w:t>) Irradiance</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350-800 nm</w:t>
            </w:r>
          </w:p>
        </w:tc>
        <w:tc>
          <w:tcPr>
            <w:tcW w:w="1431"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10nm</w:t>
            </w:r>
          </w:p>
        </w:tc>
        <w:tc>
          <w:tcPr>
            <w:tcW w:w="10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Max 2.048</w:t>
            </w:r>
          </w:p>
        </w:tc>
        <w:tc>
          <w:tcPr>
            <w:tcW w:w="85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10 min</w:t>
            </w:r>
          </w:p>
        </w:tc>
        <w:tc>
          <w:tcPr>
            <w:tcW w:w="1710" w:type="dxa"/>
            <w:tcBorders>
              <w:top w:val="single" w:sz="6" w:space="0" w:color="auto"/>
              <w:left w:val="single" w:sz="6" w:space="0" w:color="auto"/>
              <w:bottom w:val="single" w:sz="6" w:space="0" w:color="auto"/>
              <w:right w:val="doub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±0.3 nm</w:t>
            </w:r>
          </w:p>
        </w:tc>
      </w:tr>
      <w:tr w:rsidR="00B2142D" w:rsidTr="00607298">
        <w:trPr>
          <w:trHeight w:val="255"/>
          <w:jc w:val="center"/>
        </w:trPr>
        <w:tc>
          <w:tcPr>
            <w:tcW w:w="557" w:type="dxa"/>
            <w:tcBorders>
              <w:top w:val="single" w:sz="6" w:space="0" w:color="auto"/>
              <w:left w:val="double" w:sz="6" w:space="0" w:color="auto"/>
              <w:bottom w:val="single" w:sz="6" w:space="0" w:color="auto"/>
              <w:right w:val="single" w:sz="6" w:space="0" w:color="auto"/>
            </w:tcBorders>
            <w:vAlign w:val="center"/>
          </w:tcPr>
          <w:p w:rsidR="00B2142D" w:rsidRPr="00B2142D" w:rsidRDefault="00B2142D" w:rsidP="00183D99">
            <w:pPr>
              <w:spacing w:line="240" w:lineRule="auto"/>
              <w:ind w:firstLine="0"/>
              <w:jc w:val="center"/>
              <w:rPr>
                <w:rFonts w:cs="Arial"/>
                <w:sz w:val="18"/>
                <w:szCs w:val="18"/>
              </w:rPr>
            </w:pPr>
            <w:r>
              <w:rPr>
                <w:rFonts w:cs="Arial"/>
                <w:sz w:val="18"/>
                <w:szCs w:val="18"/>
              </w:rPr>
              <w:t>3</w:t>
            </w:r>
          </w:p>
        </w:tc>
        <w:tc>
          <w:tcPr>
            <w:tcW w:w="234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Blue Backscatter (</w:t>
            </w:r>
            <w:proofErr w:type="spellStart"/>
            <w:r w:rsidRPr="00B2142D">
              <w:rPr>
                <w:rFonts w:cs="Arial"/>
                <w:sz w:val="18"/>
                <w:szCs w:val="18"/>
              </w:rPr>
              <w:t>Wetlabs</w:t>
            </w:r>
            <w:proofErr w:type="spellEnd"/>
            <w:r w:rsidRPr="00B2142D">
              <w:rPr>
                <w:rFonts w:cs="Arial"/>
                <w:sz w:val="18"/>
                <w:szCs w:val="18"/>
              </w:rPr>
              <w:t xml:space="preserve"> ECO Triplet)</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~0.0024 – 5 m</w:t>
            </w:r>
            <w:r w:rsidRPr="00B2142D">
              <w:rPr>
                <w:rFonts w:cs="Arial"/>
                <w:sz w:val="18"/>
                <w:szCs w:val="18"/>
                <w:vertAlign w:val="superscript"/>
              </w:rPr>
              <w:t>-1</w:t>
            </w:r>
          </w:p>
        </w:tc>
        <w:tc>
          <w:tcPr>
            <w:tcW w:w="1431"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1.2x10</w:t>
            </w:r>
            <w:r w:rsidRPr="00B2142D">
              <w:rPr>
                <w:rFonts w:cs="Arial"/>
                <w:sz w:val="18"/>
                <w:szCs w:val="18"/>
                <w:vertAlign w:val="superscript"/>
              </w:rPr>
              <w:t>-5</w:t>
            </w:r>
            <w:r w:rsidRPr="00B2142D">
              <w:rPr>
                <w:rFonts w:cs="Arial"/>
                <w:sz w:val="18"/>
                <w:szCs w:val="18"/>
              </w:rPr>
              <w:t>m</w:t>
            </w:r>
            <w:r w:rsidRPr="00B2142D">
              <w:rPr>
                <w:rFonts w:cs="Arial"/>
                <w:sz w:val="18"/>
                <w:szCs w:val="18"/>
                <w:vertAlign w:val="superscript"/>
              </w:rPr>
              <w:t xml:space="preserve">-1 </w:t>
            </w:r>
            <w:r w:rsidRPr="00B2142D">
              <w:rPr>
                <w:rFonts w:cs="Arial"/>
                <w:sz w:val="18"/>
                <w:szCs w:val="18"/>
              </w:rPr>
              <w:t>sr</w:t>
            </w:r>
            <w:r w:rsidRPr="00B2142D">
              <w:rPr>
                <w:rFonts w:cs="Arial"/>
                <w:sz w:val="18"/>
                <w:szCs w:val="18"/>
                <w:vertAlign w:val="superscript"/>
              </w:rPr>
              <w:t>-1</w:t>
            </w:r>
          </w:p>
        </w:tc>
        <w:tc>
          <w:tcPr>
            <w:tcW w:w="10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Min 0.25</w:t>
            </w:r>
          </w:p>
        </w:tc>
        <w:tc>
          <w:tcPr>
            <w:tcW w:w="85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10 min</w:t>
            </w:r>
          </w:p>
        </w:tc>
        <w:tc>
          <w:tcPr>
            <w:tcW w:w="1710" w:type="dxa"/>
            <w:tcBorders>
              <w:top w:val="single" w:sz="6" w:space="0" w:color="auto"/>
              <w:left w:val="single" w:sz="6" w:space="0" w:color="auto"/>
              <w:bottom w:val="single" w:sz="6" w:space="0" w:color="auto"/>
              <w:right w:val="doub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±1.2x10</w:t>
            </w:r>
            <w:r w:rsidRPr="00B2142D">
              <w:rPr>
                <w:rFonts w:cs="Arial"/>
                <w:sz w:val="18"/>
                <w:szCs w:val="18"/>
                <w:vertAlign w:val="superscript"/>
              </w:rPr>
              <w:t>-5</w:t>
            </w:r>
            <w:r w:rsidRPr="00B2142D">
              <w:rPr>
                <w:rFonts w:cs="Arial"/>
                <w:sz w:val="18"/>
                <w:szCs w:val="18"/>
              </w:rPr>
              <w:t>m</w:t>
            </w:r>
            <w:r w:rsidRPr="00B2142D">
              <w:rPr>
                <w:rFonts w:cs="Arial"/>
                <w:sz w:val="18"/>
                <w:szCs w:val="18"/>
                <w:vertAlign w:val="superscript"/>
              </w:rPr>
              <w:t xml:space="preserve">-1 </w:t>
            </w:r>
            <w:r w:rsidRPr="00B2142D">
              <w:rPr>
                <w:rFonts w:cs="Arial"/>
                <w:sz w:val="18"/>
                <w:szCs w:val="18"/>
              </w:rPr>
              <w:t>sr</w:t>
            </w:r>
            <w:r w:rsidRPr="00B2142D">
              <w:rPr>
                <w:rFonts w:cs="Arial"/>
                <w:sz w:val="18"/>
                <w:szCs w:val="18"/>
                <w:vertAlign w:val="superscript"/>
              </w:rPr>
              <w:t>-1</w:t>
            </w:r>
            <w:r w:rsidRPr="00B2142D">
              <w:rPr>
                <w:rFonts w:cs="Arial"/>
                <w:sz w:val="18"/>
                <w:szCs w:val="18"/>
              </w:rPr>
              <w:t xml:space="preserve"> </w:t>
            </w:r>
          </w:p>
        </w:tc>
      </w:tr>
      <w:tr w:rsidR="00B2142D" w:rsidTr="00607298">
        <w:trPr>
          <w:trHeight w:val="285"/>
          <w:jc w:val="center"/>
        </w:trPr>
        <w:tc>
          <w:tcPr>
            <w:tcW w:w="557" w:type="dxa"/>
            <w:tcBorders>
              <w:top w:val="single" w:sz="6" w:space="0" w:color="auto"/>
              <w:left w:val="double" w:sz="6" w:space="0" w:color="auto"/>
              <w:bottom w:val="single" w:sz="6" w:space="0" w:color="auto"/>
              <w:right w:val="single" w:sz="6" w:space="0" w:color="auto"/>
            </w:tcBorders>
            <w:vAlign w:val="center"/>
          </w:tcPr>
          <w:p w:rsidR="00B2142D" w:rsidRPr="00B2142D" w:rsidRDefault="00B2142D" w:rsidP="00183D99">
            <w:pPr>
              <w:spacing w:line="240" w:lineRule="auto"/>
              <w:ind w:firstLine="0"/>
              <w:jc w:val="center"/>
              <w:rPr>
                <w:rFonts w:cs="Arial"/>
                <w:sz w:val="18"/>
                <w:szCs w:val="18"/>
              </w:rPr>
            </w:pPr>
            <w:r>
              <w:rPr>
                <w:rFonts w:cs="Arial"/>
                <w:sz w:val="18"/>
                <w:szCs w:val="18"/>
              </w:rPr>
              <w:t>4</w:t>
            </w:r>
          </w:p>
        </w:tc>
        <w:tc>
          <w:tcPr>
            <w:tcW w:w="234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Red Backscatter (</w:t>
            </w:r>
            <w:proofErr w:type="spellStart"/>
            <w:r w:rsidRPr="00B2142D">
              <w:rPr>
                <w:rFonts w:cs="Arial"/>
                <w:sz w:val="18"/>
                <w:szCs w:val="18"/>
              </w:rPr>
              <w:t>Wetlabs</w:t>
            </w:r>
            <w:proofErr w:type="spellEnd"/>
            <w:r w:rsidRPr="00B2142D">
              <w:rPr>
                <w:rFonts w:cs="Arial"/>
                <w:sz w:val="18"/>
                <w:szCs w:val="18"/>
              </w:rPr>
              <w:t xml:space="preserve"> ECO Triplet)</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~0.0024 – 5 m</w:t>
            </w:r>
            <w:r w:rsidRPr="00B2142D">
              <w:rPr>
                <w:rFonts w:cs="Arial"/>
                <w:sz w:val="18"/>
                <w:szCs w:val="18"/>
                <w:vertAlign w:val="superscript"/>
              </w:rPr>
              <w:t>-1</w:t>
            </w:r>
          </w:p>
        </w:tc>
        <w:tc>
          <w:tcPr>
            <w:tcW w:w="1431"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3.8x10</w:t>
            </w:r>
            <w:r w:rsidRPr="00B2142D">
              <w:rPr>
                <w:rFonts w:cs="Arial"/>
                <w:sz w:val="18"/>
                <w:szCs w:val="18"/>
                <w:vertAlign w:val="superscript"/>
              </w:rPr>
              <w:t>-6</w:t>
            </w:r>
            <w:r w:rsidRPr="00B2142D">
              <w:rPr>
                <w:rFonts w:cs="Arial"/>
                <w:sz w:val="18"/>
                <w:szCs w:val="18"/>
              </w:rPr>
              <w:t>m</w:t>
            </w:r>
            <w:r w:rsidRPr="00B2142D">
              <w:rPr>
                <w:rFonts w:cs="Arial"/>
                <w:sz w:val="18"/>
                <w:szCs w:val="18"/>
                <w:vertAlign w:val="superscript"/>
              </w:rPr>
              <w:t xml:space="preserve">-1 </w:t>
            </w:r>
            <w:r w:rsidRPr="00B2142D">
              <w:rPr>
                <w:rFonts w:cs="Arial"/>
                <w:sz w:val="18"/>
                <w:szCs w:val="18"/>
              </w:rPr>
              <w:t>sr</w:t>
            </w:r>
            <w:r w:rsidRPr="00B2142D">
              <w:rPr>
                <w:rFonts w:cs="Arial"/>
                <w:sz w:val="18"/>
                <w:szCs w:val="18"/>
                <w:vertAlign w:val="superscript"/>
              </w:rPr>
              <w:t>-1</w:t>
            </w:r>
          </w:p>
        </w:tc>
        <w:tc>
          <w:tcPr>
            <w:tcW w:w="10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Min 0.25</w:t>
            </w:r>
          </w:p>
        </w:tc>
        <w:tc>
          <w:tcPr>
            <w:tcW w:w="85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10 min</w:t>
            </w:r>
          </w:p>
        </w:tc>
        <w:tc>
          <w:tcPr>
            <w:tcW w:w="1710" w:type="dxa"/>
            <w:tcBorders>
              <w:top w:val="single" w:sz="6" w:space="0" w:color="auto"/>
              <w:left w:val="single" w:sz="6" w:space="0" w:color="auto"/>
              <w:bottom w:val="single" w:sz="6" w:space="0" w:color="auto"/>
              <w:right w:val="doub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±3.8x10</w:t>
            </w:r>
            <w:r w:rsidRPr="00B2142D">
              <w:rPr>
                <w:rFonts w:cs="Arial"/>
                <w:sz w:val="18"/>
                <w:szCs w:val="18"/>
                <w:vertAlign w:val="superscript"/>
              </w:rPr>
              <w:t>-6</w:t>
            </w:r>
            <w:r w:rsidRPr="00B2142D">
              <w:rPr>
                <w:rFonts w:cs="Arial"/>
                <w:sz w:val="18"/>
                <w:szCs w:val="18"/>
              </w:rPr>
              <w:t>m</w:t>
            </w:r>
            <w:r w:rsidRPr="00B2142D">
              <w:rPr>
                <w:rFonts w:cs="Arial"/>
                <w:sz w:val="18"/>
                <w:szCs w:val="18"/>
                <w:vertAlign w:val="superscript"/>
              </w:rPr>
              <w:t xml:space="preserve">-1 </w:t>
            </w:r>
            <w:r w:rsidRPr="00B2142D">
              <w:rPr>
                <w:rFonts w:cs="Arial"/>
                <w:sz w:val="18"/>
                <w:szCs w:val="18"/>
              </w:rPr>
              <w:t>sr</w:t>
            </w:r>
            <w:r w:rsidRPr="00B2142D">
              <w:rPr>
                <w:rFonts w:cs="Arial"/>
                <w:sz w:val="18"/>
                <w:szCs w:val="18"/>
                <w:vertAlign w:val="superscript"/>
              </w:rPr>
              <w:t>-1</w:t>
            </w:r>
          </w:p>
        </w:tc>
      </w:tr>
      <w:tr w:rsidR="00B2142D" w:rsidTr="00607298">
        <w:trPr>
          <w:trHeight w:val="296"/>
          <w:jc w:val="center"/>
        </w:trPr>
        <w:tc>
          <w:tcPr>
            <w:tcW w:w="557" w:type="dxa"/>
            <w:tcBorders>
              <w:top w:val="single" w:sz="6" w:space="0" w:color="auto"/>
              <w:left w:val="double" w:sz="6" w:space="0" w:color="auto"/>
              <w:bottom w:val="single" w:sz="6" w:space="0" w:color="auto"/>
              <w:right w:val="single" w:sz="6" w:space="0" w:color="auto"/>
            </w:tcBorders>
            <w:vAlign w:val="center"/>
          </w:tcPr>
          <w:p w:rsidR="00B2142D" w:rsidRPr="00B2142D" w:rsidRDefault="00B2142D" w:rsidP="00183D99">
            <w:pPr>
              <w:spacing w:line="240" w:lineRule="auto"/>
              <w:ind w:firstLine="0"/>
              <w:jc w:val="center"/>
              <w:rPr>
                <w:rFonts w:cs="Arial"/>
                <w:sz w:val="18"/>
                <w:szCs w:val="18"/>
              </w:rPr>
            </w:pPr>
            <w:r>
              <w:rPr>
                <w:rFonts w:cs="Arial"/>
                <w:sz w:val="18"/>
                <w:szCs w:val="18"/>
              </w:rPr>
              <w:t>5</w:t>
            </w:r>
          </w:p>
        </w:tc>
        <w:tc>
          <w:tcPr>
            <w:tcW w:w="234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Chlorophyll fluorescence (</w:t>
            </w:r>
            <w:proofErr w:type="spellStart"/>
            <w:r w:rsidRPr="00B2142D">
              <w:rPr>
                <w:rFonts w:cs="Arial"/>
                <w:sz w:val="18"/>
                <w:szCs w:val="18"/>
              </w:rPr>
              <w:t>Wetlabs</w:t>
            </w:r>
            <w:proofErr w:type="spellEnd"/>
            <w:r w:rsidRPr="00B2142D">
              <w:rPr>
                <w:rFonts w:cs="Arial"/>
                <w:sz w:val="18"/>
                <w:szCs w:val="18"/>
              </w:rPr>
              <w:t xml:space="preserve"> ECO Triplet)</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0.01-50 µg/l</w:t>
            </w:r>
          </w:p>
        </w:tc>
        <w:tc>
          <w:tcPr>
            <w:tcW w:w="1431"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0.01 µg/l</w:t>
            </w:r>
          </w:p>
        </w:tc>
        <w:tc>
          <w:tcPr>
            <w:tcW w:w="10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Min 0.25</w:t>
            </w:r>
          </w:p>
        </w:tc>
        <w:tc>
          <w:tcPr>
            <w:tcW w:w="85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10 min</w:t>
            </w:r>
          </w:p>
        </w:tc>
        <w:tc>
          <w:tcPr>
            <w:tcW w:w="1710" w:type="dxa"/>
            <w:tcBorders>
              <w:top w:val="single" w:sz="6" w:space="0" w:color="auto"/>
              <w:left w:val="single" w:sz="6" w:space="0" w:color="auto"/>
              <w:bottom w:val="single" w:sz="6" w:space="0" w:color="auto"/>
              <w:right w:val="doub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±0.01 µg/l</w:t>
            </w:r>
          </w:p>
        </w:tc>
      </w:tr>
      <w:tr w:rsidR="00B2142D" w:rsidTr="00607298">
        <w:trPr>
          <w:trHeight w:val="285"/>
          <w:jc w:val="center"/>
        </w:trPr>
        <w:tc>
          <w:tcPr>
            <w:tcW w:w="557" w:type="dxa"/>
            <w:tcBorders>
              <w:top w:val="single" w:sz="6" w:space="0" w:color="auto"/>
              <w:left w:val="double" w:sz="6" w:space="0" w:color="auto"/>
              <w:bottom w:val="single" w:sz="6" w:space="0" w:color="auto"/>
              <w:right w:val="single" w:sz="6" w:space="0" w:color="auto"/>
            </w:tcBorders>
            <w:vAlign w:val="center"/>
          </w:tcPr>
          <w:p w:rsidR="00B2142D" w:rsidRPr="00B2142D" w:rsidRDefault="00B2142D" w:rsidP="00183D99">
            <w:pPr>
              <w:spacing w:line="240" w:lineRule="auto"/>
              <w:ind w:firstLine="0"/>
              <w:jc w:val="center"/>
              <w:rPr>
                <w:rFonts w:cs="Arial"/>
                <w:sz w:val="18"/>
                <w:szCs w:val="18"/>
              </w:rPr>
            </w:pPr>
            <w:r>
              <w:rPr>
                <w:rFonts w:cs="Arial"/>
                <w:sz w:val="18"/>
                <w:szCs w:val="18"/>
              </w:rPr>
              <w:t>6</w:t>
            </w:r>
          </w:p>
        </w:tc>
        <w:tc>
          <w:tcPr>
            <w:tcW w:w="234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Oxygen Sensor (</w:t>
            </w:r>
            <w:proofErr w:type="spellStart"/>
            <w:r w:rsidRPr="00B2142D">
              <w:rPr>
                <w:rFonts w:cs="Arial"/>
                <w:sz w:val="18"/>
                <w:szCs w:val="18"/>
              </w:rPr>
              <w:t>Aanderaa</w:t>
            </w:r>
            <w:proofErr w:type="spellEnd"/>
            <w:r w:rsidRPr="00B2142D">
              <w:rPr>
                <w:rFonts w:cs="Arial"/>
                <w:sz w:val="18"/>
                <w:szCs w:val="18"/>
              </w:rPr>
              <w:t xml:space="preserve"> </w:t>
            </w:r>
            <w:proofErr w:type="spellStart"/>
            <w:r w:rsidRPr="00B2142D">
              <w:rPr>
                <w:rFonts w:cs="Arial"/>
                <w:sz w:val="18"/>
                <w:szCs w:val="18"/>
              </w:rPr>
              <w:t>Optode</w:t>
            </w:r>
            <w:proofErr w:type="spellEnd"/>
            <w:r w:rsidRPr="00B2142D">
              <w:rPr>
                <w:rFonts w:cs="Arial"/>
                <w:sz w:val="18"/>
                <w:szCs w:val="18"/>
              </w:rPr>
              <w:t xml:space="preserve"> 4330)</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0-500 µM / 0-150% air saturation</w:t>
            </w:r>
          </w:p>
        </w:tc>
        <w:tc>
          <w:tcPr>
            <w:tcW w:w="1431"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&lt;1µM / 0.4% air saturation</w:t>
            </w:r>
          </w:p>
        </w:tc>
        <w:tc>
          <w:tcPr>
            <w:tcW w:w="10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25</w:t>
            </w:r>
          </w:p>
        </w:tc>
        <w:tc>
          <w:tcPr>
            <w:tcW w:w="85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8 min</w:t>
            </w:r>
          </w:p>
        </w:tc>
        <w:tc>
          <w:tcPr>
            <w:tcW w:w="1710" w:type="dxa"/>
            <w:tcBorders>
              <w:top w:val="single" w:sz="6" w:space="0" w:color="auto"/>
              <w:left w:val="single" w:sz="6" w:space="0" w:color="auto"/>
              <w:bottom w:val="single" w:sz="6" w:space="0" w:color="auto"/>
              <w:right w:val="doub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&lt;8µM or 5% / &lt;5% air saturation</w:t>
            </w:r>
          </w:p>
        </w:tc>
      </w:tr>
      <w:tr w:rsidR="00B2142D" w:rsidTr="00607298">
        <w:trPr>
          <w:trHeight w:val="285"/>
          <w:jc w:val="center"/>
        </w:trPr>
        <w:tc>
          <w:tcPr>
            <w:tcW w:w="557" w:type="dxa"/>
            <w:tcBorders>
              <w:top w:val="single" w:sz="6" w:space="0" w:color="auto"/>
              <w:left w:val="double" w:sz="6" w:space="0" w:color="auto"/>
              <w:bottom w:val="single" w:sz="6" w:space="0" w:color="auto"/>
              <w:right w:val="single" w:sz="6" w:space="0" w:color="auto"/>
            </w:tcBorders>
            <w:vAlign w:val="center"/>
          </w:tcPr>
          <w:p w:rsidR="00B2142D" w:rsidRPr="00B2142D" w:rsidRDefault="00B2142D" w:rsidP="00183D99">
            <w:pPr>
              <w:spacing w:line="240" w:lineRule="auto"/>
              <w:ind w:firstLine="0"/>
              <w:jc w:val="center"/>
              <w:rPr>
                <w:rFonts w:cs="Arial"/>
                <w:sz w:val="18"/>
                <w:szCs w:val="18"/>
              </w:rPr>
            </w:pPr>
            <w:r>
              <w:rPr>
                <w:rFonts w:cs="Arial"/>
                <w:sz w:val="18"/>
                <w:szCs w:val="18"/>
              </w:rPr>
              <w:t>7</w:t>
            </w:r>
          </w:p>
        </w:tc>
        <w:tc>
          <w:tcPr>
            <w:tcW w:w="234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pCO</w:t>
            </w:r>
            <w:r w:rsidRPr="00B2142D">
              <w:rPr>
                <w:rFonts w:cs="Arial"/>
                <w:sz w:val="18"/>
                <w:szCs w:val="18"/>
                <w:vertAlign w:val="subscript"/>
              </w:rPr>
              <w:t>2</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0-2,000ppm</w:t>
            </w:r>
          </w:p>
        </w:tc>
        <w:tc>
          <w:tcPr>
            <w:tcW w:w="1431"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 xml:space="preserve">0.1 </w:t>
            </w:r>
            <w:proofErr w:type="spellStart"/>
            <w:r w:rsidRPr="00B2142D">
              <w:rPr>
                <w:rFonts w:cs="Arial"/>
                <w:sz w:val="18"/>
                <w:szCs w:val="18"/>
              </w:rPr>
              <w:t>ppm</w:t>
            </w:r>
            <w:proofErr w:type="spellEnd"/>
          </w:p>
        </w:tc>
        <w:tc>
          <w:tcPr>
            <w:tcW w:w="10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 420</w:t>
            </w:r>
          </w:p>
        </w:tc>
        <w:tc>
          <w:tcPr>
            <w:tcW w:w="85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2142D" w:rsidRPr="00B2142D" w:rsidRDefault="00B2142D" w:rsidP="00607298">
            <w:pPr>
              <w:spacing w:line="240" w:lineRule="auto"/>
              <w:ind w:firstLine="0"/>
              <w:jc w:val="center"/>
              <w:rPr>
                <w:rFonts w:cs="Arial"/>
                <w:sz w:val="18"/>
                <w:szCs w:val="18"/>
              </w:rPr>
            </w:pPr>
            <w:r w:rsidRPr="00B2142D">
              <w:rPr>
                <w:rFonts w:cs="Arial"/>
                <w:sz w:val="18"/>
                <w:szCs w:val="18"/>
              </w:rPr>
              <w:t>1 hr</w:t>
            </w:r>
          </w:p>
        </w:tc>
        <w:tc>
          <w:tcPr>
            <w:tcW w:w="1710" w:type="dxa"/>
            <w:tcBorders>
              <w:top w:val="single" w:sz="6" w:space="0" w:color="auto"/>
              <w:left w:val="single" w:sz="6" w:space="0" w:color="auto"/>
              <w:bottom w:val="single" w:sz="6" w:space="0" w:color="auto"/>
              <w:right w:val="double" w:sz="6" w:space="0" w:color="auto"/>
            </w:tcBorders>
            <w:shd w:val="clear" w:color="auto" w:fill="auto"/>
            <w:noWrap/>
            <w:vAlign w:val="center"/>
          </w:tcPr>
          <w:p w:rsidR="00B2142D" w:rsidRPr="00B2142D" w:rsidRDefault="00B2142D" w:rsidP="00607298">
            <w:pPr>
              <w:spacing w:line="240" w:lineRule="auto"/>
              <w:ind w:firstLine="0"/>
              <w:rPr>
                <w:rFonts w:cs="Arial"/>
                <w:sz w:val="18"/>
                <w:szCs w:val="18"/>
              </w:rPr>
            </w:pPr>
            <w:r w:rsidRPr="00B2142D">
              <w:rPr>
                <w:rFonts w:cs="Arial"/>
                <w:sz w:val="18"/>
                <w:szCs w:val="18"/>
              </w:rPr>
              <w:t xml:space="preserve">~±2 </w:t>
            </w:r>
            <w:proofErr w:type="spellStart"/>
            <w:r w:rsidRPr="00B2142D">
              <w:rPr>
                <w:rFonts w:cs="Arial"/>
                <w:sz w:val="18"/>
                <w:szCs w:val="18"/>
              </w:rPr>
              <w:t>ppm</w:t>
            </w:r>
            <w:proofErr w:type="spellEnd"/>
          </w:p>
        </w:tc>
      </w:tr>
      <w:tr w:rsidR="00183D99" w:rsidTr="00607298">
        <w:trPr>
          <w:trHeight w:val="285"/>
          <w:jc w:val="center"/>
        </w:trPr>
        <w:tc>
          <w:tcPr>
            <w:tcW w:w="557" w:type="dxa"/>
            <w:tcBorders>
              <w:top w:val="single" w:sz="6" w:space="0" w:color="auto"/>
              <w:left w:val="double" w:sz="6" w:space="0" w:color="auto"/>
              <w:bottom w:val="double" w:sz="6" w:space="0" w:color="auto"/>
              <w:right w:val="single" w:sz="6" w:space="0" w:color="auto"/>
            </w:tcBorders>
            <w:vAlign w:val="center"/>
          </w:tcPr>
          <w:p w:rsidR="00183D99" w:rsidRDefault="00183D99" w:rsidP="00183D99">
            <w:pPr>
              <w:spacing w:line="240" w:lineRule="auto"/>
              <w:ind w:firstLine="0"/>
              <w:jc w:val="center"/>
              <w:rPr>
                <w:rFonts w:cs="Arial"/>
                <w:sz w:val="18"/>
                <w:szCs w:val="18"/>
              </w:rPr>
            </w:pPr>
            <w:r>
              <w:rPr>
                <w:rFonts w:cs="Arial"/>
                <w:sz w:val="18"/>
                <w:szCs w:val="18"/>
              </w:rPr>
              <w:t>8</w:t>
            </w:r>
          </w:p>
        </w:tc>
        <w:tc>
          <w:tcPr>
            <w:tcW w:w="2340" w:type="dxa"/>
            <w:tcBorders>
              <w:top w:val="single" w:sz="6" w:space="0" w:color="auto"/>
              <w:left w:val="single" w:sz="6" w:space="0" w:color="auto"/>
              <w:bottom w:val="double" w:sz="6" w:space="0" w:color="auto"/>
              <w:right w:val="single" w:sz="6" w:space="0" w:color="auto"/>
            </w:tcBorders>
            <w:shd w:val="clear" w:color="auto" w:fill="auto"/>
            <w:noWrap/>
            <w:vAlign w:val="center"/>
          </w:tcPr>
          <w:p w:rsidR="00183D99" w:rsidRPr="00B2142D" w:rsidRDefault="00183D99" w:rsidP="00607298">
            <w:pPr>
              <w:spacing w:line="240" w:lineRule="auto"/>
              <w:ind w:firstLine="0"/>
              <w:rPr>
                <w:rFonts w:cs="Arial"/>
                <w:sz w:val="18"/>
                <w:szCs w:val="18"/>
              </w:rPr>
            </w:pPr>
            <w:r w:rsidRPr="00B2142D">
              <w:rPr>
                <w:rFonts w:cs="Arial"/>
                <w:sz w:val="18"/>
                <w:szCs w:val="18"/>
              </w:rPr>
              <w:t>Oxygen @ Depth  200m</w:t>
            </w:r>
          </w:p>
        </w:tc>
        <w:tc>
          <w:tcPr>
            <w:tcW w:w="1710" w:type="dxa"/>
            <w:tcBorders>
              <w:top w:val="single" w:sz="6" w:space="0" w:color="auto"/>
              <w:left w:val="single" w:sz="6" w:space="0" w:color="auto"/>
              <w:bottom w:val="double" w:sz="6" w:space="0" w:color="auto"/>
              <w:right w:val="single" w:sz="6" w:space="0" w:color="auto"/>
            </w:tcBorders>
            <w:shd w:val="clear" w:color="auto" w:fill="auto"/>
            <w:noWrap/>
            <w:vAlign w:val="center"/>
          </w:tcPr>
          <w:p w:rsidR="00183D99" w:rsidRPr="00B2142D" w:rsidRDefault="00183D99" w:rsidP="00607298">
            <w:pPr>
              <w:spacing w:line="240" w:lineRule="auto"/>
              <w:ind w:firstLine="0"/>
              <w:rPr>
                <w:rFonts w:cs="Arial"/>
                <w:sz w:val="18"/>
                <w:szCs w:val="18"/>
              </w:rPr>
            </w:pPr>
            <w:r w:rsidRPr="00B2142D">
              <w:rPr>
                <w:rFonts w:cs="Arial"/>
                <w:sz w:val="18"/>
                <w:szCs w:val="18"/>
              </w:rPr>
              <w:t>0-120% of surface saturation</w:t>
            </w:r>
          </w:p>
        </w:tc>
        <w:tc>
          <w:tcPr>
            <w:tcW w:w="1431" w:type="dxa"/>
            <w:tcBorders>
              <w:top w:val="single" w:sz="6" w:space="0" w:color="auto"/>
              <w:left w:val="single" w:sz="6" w:space="0" w:color="auto"/>
              <w:bottom w:val="double" w:sz="6" w:space="0" w:color="auto"/>
              <w:right w:val="single" w:sz="6" w:space="0" w:color="auto"/>
            </w:tcBorders>
            <w:shd w:val="clear" w:color="auto" w:fill="auto"/>
            <w:noWrap/>
            <w:vAlign w:val="center"/>
          </w:tcPr>
          <w:p w:rsidR="00183D99" w:rsidRPr="00B2142D" w:rsidRDefault="00183D99" w:rsidP="00607298">
            <w:pPr>
              <w:spacing w:line="240" w:lineRule="auto"/>
              <w:ind w:firstLine="0"/>
              <w:jc w:val="center"/>
              <w:rPr>
                <w:rFonts w:cs="Arial"/>
                <w:sz w:val="18"/>
                <w:szCs w:val="18"/>
              </w:rPr>
            </w:pPr>
            <w:r w:rsidRPr="00B2142D">
              <w:rPr>
                <w:rFonts w:cs="Arial"/>
                <w:sz w:val="18"/>
                <w:szCs w:val="18"/>
              </w:rPr>
              <w:t>0.035% of saturation</w:t>
            </w:r>
          </w:p>
        </w:tc>
        <w:tc>
          <w:tcPr>
            <w:tcW w:w="1077" w:type="dxa"/>
            <w:tcBorders>
              <w:top w:val="single" w:sz="6" w:space="0" w:color="auto"/>
              <w:left w:val="single" w:sz="6" w:space="0" w:color="auto"/>
              <w:bottom w:val="double" w:sz="6" w:space="0" w:color="auto"/>
              <w:right w:val="single" w:sz="6" w:space="0" w:color="auto"/>
            </w:tcBorders>
            <w:shd w:val="clear" w:color="auto" w:fill="auto"/>
            <w:noWrap/>
            <w:vAlign w:val="center"/>
          </w:tcPr>
          <w:p w:rsidR="00183D99" w:rsidRPr="00B2142D" w:rsidRDefault="00183D99" w:rsidP="00607298">
            <w:pPr>
              <w:spacing w:line="240" w:lineRule="auto"/>
              <w:ind w:firstLine="0"/>
              <w:jc w:val="center"/>
              <w:rPr>
                <w:rFonts w:cs="Arial"/>
                <w:sz w:val="18"/>
                <w:szCs w:val="18"/>
              </w:rPr>
            </w:pPr>
            <w:r w:rsidRPr="00B2142D">
              <w:rPr>
                <w:rFonts w:cs="Arial"/>
                <w:sz w:val="18"/>
                <w:szCs w:val="18"/>
              </w:rPr>
              <w:t>Max 40</w:t>
            </w:r>
          </w:p>
        </w:tc>
        <w:tc>
          <w:tcPr>
            <w:tcW w:w="857" w:type="dxa"/>
            <w:tcBorders>
              <w:top w:val="single" w:sz="6" w:space="0" w:color="auto"/>
              <w:left w:val="single" w:sz="6" w:space="0" w:color="auto"/>
              <w:bottom w:val="double" w:sz="6" w:space="0" w:color="auto"/>
              <w:right w:val="single" w:sz="6" w:space="0" w:color="auto"/>
            </w:tcBorders>
            <w:shd w:val="clear" w:color="auto" w:fill="auto"/>
            <w:noWrap/>
            <w:vAlign w:val="center"/>
          </w:tcPr>
          <w:p w:rsidR="00183D99" w:rsidRPr="00B2142D" w:rsidRDefault="00183D99" w:rsidP="00607298">
            <w:pPr>
              <w:spacing w:line="240" w:lineRule="auto"/>
              <w:ind w:firstLine="0"/>
              <w:jc w:val="center"/>
              <w:rPr>
                <w:rFonts w:cs="Arial"/>
                <w:sz w:val="18"/>
                <w:szCs w:val="18"/>
              </w:rPr>
            </w:pPr>
            <w:r w:rsidRPr="00B2142D">
              <w:rPr>
                <w:rFonts w:cs="Arial"/>
                <w:sz w:val="18"/>
                <w:szCs w:val="18"/>
              </w:rPr>
              <w:t>8 min</w:t>
            </w:r>
          </w:p>
        </w:tc>
        <w:tc>
          <w:tcPr>
            <w:tcW w:w="1710" w:type="dxa"/>
            <w:tcBorders>
              <w:top w:val="single" w:sz="6" w:space="0" w:color="auto"/>
              <w:left w:val="single" w:sz="6" w:space="0" w:color="auto"/>
              <w:bottom w:val="double" w:sz="6" w:space="0" w:color="auto"/>
              <w:right w:val="double" w:sz="6" w:space="0" w:color="auto"/>
            </w:tcBorders>
            <w:shd w:val="clear" w:color="auto" w:fill="auto"/>
            <w:noWrap/>
            <w:vAlign w:val="center"/>
          </w:tcPr>
          <w:p w:rsidR="00183D99" w:rsidRPr="00B2142D" w:rsidRDefault="00183D99" w:rsidP="00607298">
            <w:pPr>
              <w:spacing w:line="240" w:lineRule="auto"/>
              <w:ind w:firstLine="0"/>
              <w:rPr>
                <w:rFonts w:cs="Arial"/>
                <w:sz w:val="18"/>
                <w:szCs w:val="18"/>
              </w:rPr>
            </w:pPr>
            <w:r w:rsidRPr="00B2142D">
              <w:rPr>
                <w:rFonts w:cs="Arial"/>
                <w:sz w:val="18"/>
                <w:szCs w:val="18"/>
              </w:rPr>
              <w:t>2% of saturation (initial)</w:t>
            </w:r>
          </w:p>
        </w:tc>
      </w:tr>
      <w:tr w:rsidR="00B2142D" w:rsidTr="00183D99">
        <w:trPr>
          <w:trHeight w:val="270"/>
          <w:jc w:val="center"/>
        </w:trPr>
        <w:tc>
          <w:tcPr>
            <w:tcW w:w="557" w:type="dxa"/>
            <w:tcBorders>
              <w:top w:val="double" w:sz="6" w:space="0" w:color="auto"/>
              <w:left w:val="nil"/>
              <w:bottom w:val="nil"/>
              <w:right w:val="nil"/>
            </w:tcBorders>
          </w:tcPr>
          <w:p w:rsidR="00B2142D" w:rsidRDefault="00B2142D" w:rsidP="00170839">
            <w:pPr>
              <w:rPr>
                <w:rFonts w:cs="Arial"/>
                <w:szCs w:val="20"/>
              </w:rPr>
            </w:pPr>
          </w:p>
        </w:tc>
        <w:tc>
          <w:tcPr>
            <w:tcW w:w="2340" w:type="dxa"/>
            <w:tcBorders>
              <w:top w:val="double" w:sz="6" w:space="0" w:color="auto"/>
              <w:left w:val="nil"/>
              <w:bottom w:val="nil"/>
              <w:right w:val="nil"/>
            </w:tcBorders>
            <w:shd w:val="clear" w:color="auto" w:fill="auto"/>
            <w:noWrap/>
            <w:vAlign w:val="bottom"/>
          </w:tcPr>
          <w:p w:rsidR="00B2142D" w:rsidRDefault="00B2142D" w:rsidP="00170839">
            <w:pPr>
              <w:rPr>
                <w:rFonts w:cs="Arial"/>
                <w:szCs w:val="20"/>
              </w:rPr>
            </w:pPr>
          </w:p>
        </w:tc>
        <w:tc>
          <w:tcPr>
            <w:tcW w:w="1710" w:type="dxa"/>
            <w:tcBorders>
              <w:top w:val="double" w:sz="6" w:space="0" w:color="auto"/>
              <w:left w:val="nil"/>
              <w:bottom w:val="nil"/>
              <w:right w:val="nil"/>
            </w:tcBorders>
            <w:shd w:val="clear" w:color="auto" w:fill="auto"/>
            <w:noWrap/>
            <w:vAlign w:val="center"/>
          </w:tcPr>
          <w:p w:rsidR="00B2142D" w:rsidRDefault="00B2142D" w:rsidP="00170839">
            <w:pPr>
              <w:jc w:val="center"/>
              <w:rPr>
                <w:rFonts w:cs="Arial"/>
                <w:szCs w:val="20"/>
              </w:rPr>
            </w:pPr>
          </w:p>
        </w:tc>
        <w:tc>
          <w:tcPr>
            <w:tcW w:w="1431" w:type="dxa"/>
            <w:tcBorders>
              <w:top w:val="double" w:sz="6" w:space="0" w:color="auto"/>
              <w:left w:val="nil"/>
              <w:bottom w:val="nil"/>
              <w:right w:val="nil"/>
            </w:tcBorders>
            <w:shd w:val="clear" w:color="auto" w:fill="auto"/>
            <w:noWrap/>
            <w:vAlign w:val="center"/>
          </w:tcPr>
          <w:p w:rsidR="00B2142D" w:rsidRDefault="00B2142D" w:rsidP="00170839">
            <w:pPr>
              <w:jc w:val="center"/>
              <w:rPr>
                <w:rFonts w:cs="Arial"/>
                <w:szCs w:val="20"/>
              </w:rPr>
            </w:pPr>
          </w:p>
        </w:tc>
        <w:tc>
          <w:tcPr>
            <w:tcW w:w="1077" w:type="dxa"/>
            <w:tcBorders>
              <w:top w:val="double" w:sz="6" w:space="0" w:color="auto"/>
              <w:left w:val="nil"/>
              <w:bottom w:val="nil"/>
              <w:right w:val="nil"/>
            </w:tcBorders>
            <w:shd w:val="clear" w:color="auto" w:fill="auto"/>
            <w:noWrap/>
            <w:vAlign w:val="center"/>
          </w:tcPr>
          <w:p w:rsidR="00B2142D" w:rsidRDefault="00B2142D" w:rsidP="00170839">
            <w:pPr>
              <w:jc w:val="center"/>
              <w:rPr>
                <w:rFonts w:cs="Arial"/>
                <w:szCs w:val="20"/>
              </w:rPr>
            </w:pPr>
          </w:p>
        </w:tc>
        <w:tc>
          <w:tcPr>
            <w:tcW w:w="857" w:type="dxa"/>
            <w:tcBorders>
              <w:top w:val="double" w:sz="6" w:space="0" w:color="auto"/>
              <w:left w:val="nil"/>
              <w:bottom w:val="nil"/>
              <w:right w:val="nil"/>
            </w:tcBorders>
            <w:shd w:val="clear" w:color="auto" w:fill="auto"/>
            <w:noWrap/>
            <w:vAlign w:val="center"/>
          </w:tcPr>
          <w:p w:rsidR="00B2142D" w:rsidRDefault="00B2142D" w:rsidP="00170839">
            <w:pPr>
              <w:jc w:val="center"/>
              <w:rPr>
                <w:rFonts w:cs="Arial"/>
                <w:szCs w:val="20"/>
              </w:rPr>
            </w:pPr>
          </w:p>
        </w:tc>
        <w:tc>
          <w:tcPr>
            <w:tcW w:w="1710" w:type="dxa"/>
            <w:tcBorders>
              <w:top w:val="double" w:sz="6" w:space="0" w:color="auto"/>
              <w:left w:val="nil"/>
              <w:bottom w:val="nil"/>
              <w:right w:val="nil"/>
            </w:tcBorders>
            <w:shd w:val="clear" w:color="auto" w:fill="auto"/>
            <w:noWrap/>
            <w:vAlign w:val="center"/>
          </w:tcPr>
          <w:p w:rsidR="00B2142D" w:rsidRDefault="00B2142D" w:rsidP="00170839">
            <w:pPr>
              <w:jc w:val="center"/>
              <w:rPr>
                <w:rFonts w:cs="Arial"/>
                <w:szCs w:val="20"/>
              </w:rPr>
            </w:pPr>
          </w:p>
        </w:tc>
      </w:tr>
    </w:tbl>
    <w:p w:rsidR="00E22851" w:rsidRPr="00E22851" w:rsidRDefault="00E22851" w:rsidP="00E22851"/>
    <w:p w:rsidR="00D60466" w:rsidRDefault="00D2292E">
      <w:pPr>
        <w:pStyle w:val="Heading1"/>
      </w:pPr>
      <w:bookmarkStart w:id="506" w:name="_Toc315261362"/>
      <w:bookmarkStart w:id="507" w:name="_Ref314577860"/>
      <w:r>
        <w:t>PERFORMANCE REQUIREMETS</w:t>
      </w:r>
      <w:bookmarkEnd w:id="506"/>
    </w:p>
    <w:p w:rsidR="00D60466" w:rsidRDefault="00B776DA">
      <w:pPr>
        <w:pStyle w:val="Heading2"/>
      </w:pPr>
      <w:bookmarkStart w:id="508" w:name="_Toc315261363"/>
      <w:bookmarkEnd w:id="507"/>
      <w:r>
        <w:t>NDBC Requirements</w:t>
      </w:r>
      <w:bookmarkEnd w:id="508"/>
    </w:p>
    <w:p w:rsidR="00B776DA" w:rsidRDefault="00B776DA" w:rsidP="00B776DA">
      <w:pPr>
        <w:pStyle w:val="Heading3"/>
      </w:pPr>
      <w:r>
        <w:t>NDBC will provide the buoy platform and mooring.</w:t>
      </w:r>
    </w:p>
    <w:p w:rsidR="00B776DA" w:rsidRDefault="00B776DA" w:rsidP="00B776DA">
      <w:pPr>
        <w:pStyle w:val="Heading3"/>
      </w:pPr>
      <w:r>
        <w:t xml:space="preserve">NDBC will provide the systems, sensors, and equipment to </w:t>
      </w:r>
      <w:proofErr w:type="gramStart"/>
      <w:r>
        <w:t>acquire,</w:t>
      </w:r>
      <w:proofErr w:type="gramEnd"/>
      <w:r>
        <w:t xml:space="preserve"> report, process, and quality control the observations of </w:t>
      </w:r>
      <w:r w:rsidR="00527C09">
        <w:fldChar w:fldCharType="begin"/>
      </w:r>
      <w:r>
        <w:instrText xml:space="preserve"> REF _Ref315254064 \h </w:instrText>
      </w:r>
      <w:r w:rsidR="00527C09">
        <w:fldChar w:fldCharType="separate"/>
      </w:r>
      <w:r w:rsidR="00F40B01" w:rsidRPr="00B776DA">
        <w:rPr>
          <w:szCs w:val="20"/>
        </w:rPr>
        <w:t xml:space="preserve">Table </w:t>
      </w:r>
      <w:r w:rsidR="00F40B01">
        <w:rPr>
          <w:noProof/>
          <w:szCs w:val="20"/>
        </w:rPr>
        <w:t>1</w:t>
      </w:r>
      <w:r w:rsidR="00527C09">
        <w:fldChar w:fldCharType="end"/>
      </w:r>
      <w:r>
        <w:t>.</w:t>
      </w:r>
    </w:p>
    <w:p w:rsidR="00B776DA" w:rsidRDefault="00B776DA" w:rsidP="00B776DA">
      <w:pPr>
        <w:pStyle w:val="Heading3"/>
      </w:pPr>
      <w:r>
        <w:t xml:space="preserve">NDBC observations will </w:t>
      </w:r>
      <w:r w:rsidR="00942E31">
        <w:t xml:space="preserve">be </w:t>
      </w:r>
      <w:r>
        <w:t>subject to quality control measures as described in the following internet reference.</w:t>
      </w:r>
    </w:p>
    <w:p w:rsidR="00B776DA" w:rsidRDefault="00527C09" w:rsidP="00B776DA">
      <w:pPr>
        <w:rPr>
          <w:color w:val="000000"/>
          <w:szCs w:val="20"/>
        </w:rPr>
      </w:pPr>
      <w:hyperlink r:id="rId9" w:history="1">
        <w:r w:rsidR="00B776DA" w:rsidRPr="00646A0A">
          <w:rPr>
            <w:rStyle w:val="Hyperlink"/>
            <w:szCs w:val="20"/>
          </w:rPr>
          <w:t>http://www.ndbc.noaa.gov/NDBCHandbookofAutomatedDataQualityControl2009.pdf</w:t>
        </w:r>
      </w:hyperlink>
    </w:p>
    <w:p w:rsidR="00170839" w:rsidRDefault="00170839" w:rsidP="00170839">
      <w:pPr>
        <w:pStyle w:val="Heading2"/>
      </w:pPr>
      <w:bookmarkStart w:id="509" w:name="_Toc315261364"/>
      <w:r>
        <w:lastRenderedPageBreak/>
        <w:t>MBARI Requirements</w:t>
      </w:r>
      <w:bookmarkEnd w:id="509"/>
    </w:p>
    <w:p w:rsidR="00170839" w:rsidRDefault="00170839" w:rsidP="00170839">
      <w:pPr>
        <w:pStyle w:val="Heading3"/>
      </w:pPr>
      <w:r>
        <w:t xml:space="preserve">MBARI will provide the systems, sensors, and equipment to </w:t>
      </w:r>
      <w:r w:rsidR="00942E31">
        <w:t>acquire;</w:t>
      </w:r>
      <w:r>
        <w:t xml:space="preserve"> report, process, and quality control the observations of </w:t>
      </w:r>
      <w:r w:rsidR="00527C09">
        <w:fldChar w:fldCharType="begin"/>
      </w:r>
      <w:r>
        <w:instrText xml:space="preserve"> REF _Ref315254307 \h </w:instrText>
      </w:r>
      <w:r w:rsidR="00527C09">
        <w:fldChar w:fldCharType="separate"/>
      </w:r>
      <w:r w:rsidR="00F40B01" w:rsidRPr="00B776DA">
        <w:rPr>
          <w:szCs w:val="20"/>
        </w:rPr>
        <w:t xml:space="preserve">Table </w:t>
      </w:r>
      <w:r w:rsidR="00F40B01">
        <w:rPr>
          <w:noProof/>
          <w:szCs w:val="20"/>
        </w:rPr>
        <w:t>2</w:t>
      </w:r>
      <w:r w:rsidR="00527C09">
        <w:fldChar w:fldCharType="end"/>
      </w:r>
      <w:r>
        <w:t>.</w:t>
      </w:r>
    </w:p>
    <w:p w:rsidR="00942E31" w:rsidRDefault="00942E31" w:rsidP="00942E31">
      <w:pPr>
        <w:pStyle w:val="Heading3"/>
      </w:pPr>
      <w:r>
        <w:t>MBARI observations will be subject to quality control measures as defined by TBD.</w:t>
      </w:r>
    </w:p>
    <w:p w:rsidR="00D2292E" w:rsidRDefault="00D2292E" w:rsidP="00D2292E">
      <w:pPr>
        <w:pStyle w:val="Heading2"/>
        <w:numPr>
          <w:ilvl w:val="0"/>
          <w:numId w:val="0"/>
        </w:numPr>
        <w:ind w:left="576"/>
      </w:pPr>
    </w:p>
    <w:p w:rsidR="00D2292E" w:rsidRDefault="00D2292E" w:rsidP="00D2292E">
      <w:pPr>
        <w:pStyle w:val="Heading1"/>
      </w:pPr>
      <w:bookmarkStart w:id="510" w:name="_Toc315261365"/>
      <w:r>
        <w:t>OPERTIONAL REQUIREMENTS</w:t>
      </w:r>
      <w:bookmarkEnd w:id="510"/>
    </w:p>
    <w:p w:rsidR="00170839" w:rsidRDefault="00170839" w:rsidP="00170839">
      <w:pPr>
        <w:pStyle w:val="Heading2"/>
      </w:pPr>
      <w:bookmarkStart w:id="511" w:name="_Toc315261366"/>
      <w:r>
        <w:t>NDBC Requirements</w:t>
      </w:r>
      <w:bookmarkEnd w:id="511"/>
    </w:p>
    <w:p w:rsidR="00170839" w:rsidRDefault="00170839" w:rsidP="00170839">
      <w:pPr>
        <w:pStyle w:val="Heading3"/>
      </w:pPr>
      <w:r>
        <w:t>NDBC will be responsible for the operation and maintenance of the buoy platform, mooring, and NDBC owned sensors and equipment.</w:t>
      </w:r>
    </w:p>
    <w:p w:rsidR="000C4744" w:rsidRDefault="000C4744" w:rsidP="00170839">
      <w:pPr>
        <w:pStyle w:val="Heading3"/>
      </w:pPr>
      <w:r>
        <w:t>Transmitted data will not be released to operational groups or other agencies. However, the data will be posted on NDBC’s website.</w:t>
      </w:r>
    </w:p>
    <w:p w:rsidR="000C4744" w:rsidRDefault="000C4744" w:rsidP="00170839">
      <w:pPr>
        <w:pStyle w:val="Heading3"/>
      </w:pPr>
      <w:r>
        <w:t>Internally recorded data on NDBC systems will be recovered and provided to MBARI.</w:t>
      </w:r>
    </w:p>
    <w:p w:rsidR="000C4744" w:rsidRDefault="000C4744" w:rsidP="00170839">
      <w:pPr>
        <w:pStyle w:val="Heading3"/>
      </w:pPr>
      <w:r>
        <w:t>The buoy will be a size that is serviceable by MBARI vessels. This includes deployment and recovery of the buoy and mooring.</w:t>
      </w:r>
    </w:p>
    <w:p w:rsidR="0089666B" w:rsidRDefault="0089666B" w:rsidP="00170839">
      <w:pPr>
        <w:pStyle w:val="Heading3"/>
      </w:pPr>
      <w:r>
        <w:t>Deployment life will be a minimum of 12 months. Stated differently; the minimum design life for the mooring, power system, and all operational systems is 12 months minimum. Thus NDBC systems will require a minimum of annual service.</w:t>
      </w:r>
    </w:p>
    <w:p w:rsidR="00481C41" w:rsidRDefault="00481C41" w:rsidP="00481C41">
      <w:pPr>
        <w:pStyle w:val="Heading3"/>
        <w:numPr>
          <w:ilvl w:val="2"/>
          <w:numId w:val="9"/>
        </w:numPr>
        <w:ind w:left="720"/>
      </w:pPr>
      <w:r>
        <w:t>NDBC will provide a schedule for servicing of the system.</w:t>
      </w:r>
    </w:p>
    <w:p w:rsidR="00170839" w:rsidRDefault="00170839" w:rsidP="00170839"/>
    <w:p w:rsidR="000C4744" w:rsidRDefault="000C4744" w:rsidP="000C4744">
      <w:pPr>
        <w:pStyle w:val="Heading2"/>
      </w:pPr>
      <w:bookmarkStart w:id="512" w:name="_Toc315261367"/>
      <w:r>
        <w:t>MBARI Requirements</w:t>
      </w:r>
      <w:bookmarkEnd w:id="512"/>
    </w:p>
    <w:p w:rsidR="000C4744" w:rsidRDefault="000C4744" w:rsidP="000C4744">
      <w:pPr>
        <w:pStyle w:val="Heading3"/>
      </w:pPr>
      <w:r>
        <w:t>MBARI will be responsible for the operation and maintenance of MBARI owned sensors and equipment.</w:t>
      </w:r>
    </w:p>
    <w:p w:rsidR="0015514F" w:rsidRDefault="0015514F" w:rsidP="000C4744">
      <w:pPr>
        <w:pStyle w:val="Heading3"/>
      </w:pPr>
      <w:r>
        <w:lastRenderedPageBreak/>
        <w:t xml:space="preserve">MBARI will provide small boat service for MBARI led maintenance. However, NDBC will provide personnel to conduct safe access to the platform and mooring. This interval is anticipated to be approximately every six (6) weeks. </w:t>
      </w:r>
    </w:p>
    <w:p w:rsidR="000C4744" w:rsidRPr="00170839" w:rsidRDefault="000C4744" w:rsidP="00170839"/>
    <w:p w:rsidR="00700D8C" w:rsidRDefault="00700D8C" w:rsidP="00240AA4">
      <w:pPr>
        <w:pStyle w:val="Heading1"/>
        <w:numPr>
          <w:ilvl w:val="0"/>
          <w:numId w:val="0"/>
        </w:numPr>
      </w:pPr>
    </w:p>
    <w:p w:rsidR="00D60466" w:rsidRDefault="00824B07">
      <w:pPr>
        <w:pStyle w:val="Heading1"/>
      </w:pPr>
      <w:bookmarkStart w:id="513" w:name="_Toc315261368"/>
      <w:r>
        <w:t xml:space="preserve">DOCUMENTATION </w:t>
      </w:r>
      <w:r w:rsidR="00D2292E">
        <w:t>REQUIREMENTS</w:t>
      </w:r>
      <w:bookmarkEnd w:id="513"/>
    </w:p>
    <w:p w:rsidR="00240AA4" w:rsidRDefault="00240AA4" w:rsidP="00240AA4">
      <w:pPr>
        <w:pStyle w:val="Heading2"/>
      </w:pPr>
      <w:bookmarkStart w:id="514" w:name="_Toc315261369"/>
      <w:r>
        <w:t>DOCUMENTATION REQUIREMENTS</w:t>
      </w:r>
      <w:bookmarkEnd w:id="514"/>
    </w:p>
    <w:p w:rsidR="00240AA4" w:rsidRDefault="00240AA4" w:rsidP="00240AA4">
      <w:pPr>
        <w:pStyle w:val="Heading3"/>
      </w:pPr>
      <w:r>
        <w:t xml:space="preserve">NDBC will maintain drawing package(s), procedures, in accordance with its internal process as defined in </w:t>
      </w:r>
      <w:r w:rsidR="00942E31">
        <w:t>its instruction, “NDBC Ocean Observing System (NOOS) Configuration Management”, instruction # 101.02.</w:t>
      </w:r>
    </w:p>
    <w:p w:rsidR="00942E31" w:rsidRDefault="00942E31" w:rsidP="00942E31">
      <w:pPr>
        <w:pStyle w:val="Heading3"/>
        <w:numPr>
          <w:ilvl w:val="0"/>
          <w:numId w:val="0"/>
        </w:numPr>
        <w:ind w:left="720"/>
      </w:pPr>
    </w:p>
    <w:p w:rsidR="00942E31" w:rsidRDefault="00942E31" w:rsidP="00942E31">
      <w:pPr>
        <w:pStyle w:val="Heading1"/>
      </w:pPr>
      <w:bookmarkStart w:id="515" w:name="_Toc315261370"/>
      <w:r>
        <w:t>OTHER REQUIREMENTS</w:t>
      </w:r>
      <w:bookmarkEnd w:id="515"/>
    </w:p>
    <w:p w:rsidR="00942E31" w:rsidRPr="00942E31" w:rsidRDefault="00942E31" w:rsidP="00942E31">
      <w:pPr>
        <w:pStyle w:val="Heading2"/>
      </w:pPr>
      <w:bookmarkStart w:id="516" w:name="_Toc315261371"/>
      <w:r w:rsidRPr="00942E31">
        <w:t>MBARI</w:t>
      </w:r>
      <w:bookmarkEnd w:id="516"/>
    </w:p>
    <w:p w:rsidR="00942E31" w:rsidRDefault="00942E31" w:rsidP="00942E31">
      <w:pPr>
        <w:pStyle w:val="Heading3"/>
      </w:pPr>
      <w:r w:rsidRPr="00240AA4">
        <w:t>MBARI</w:t>
      </w:r>
      <w:r>
        <w:t xml:space="preserve"> will provide secure storage space for GFE in the days prior to, during, and after any maintenance event.</w:t>
      </w:r>
    </w:p>
    <w:p w:rsidR="00942E31" w:rsidRPr="00942E31" w:rsidRDefault="00942E31" w:rsidP="00942E31">
      <w:pPr>
        <w:pStyle w:val="Heading2"/>
      </w:pPr>
      <w:bookmarkStart w:id="517" w:name="_Toc315261372"/>
      <w:r w:rsidRPr="00942E31">
        <w:t>NDBC</w:t>
      </w:r>
      <w:bookmarkEnd w:id="517"/>
    </w:p>
    <w:p w:rsidR="00942E31" w:rsidRPr="00240AA4" w:rsidRDefault="00942E31" w:rsidP="00942E31">
      <w:pPr>
        <w:pStyle w:val="Heading3"/>
      </w:pPr>
      <w:r>
        <w:t xml:space="preserve">NDBC will conduct this project in accordance with its </w:t>
      </w:r>
      <w:r w:rsidRPr="00240AA4">
        <w:t>NDBC Project Management</w:t>
      </w:r>
      <w:r>
        <w:t xml:space="preserve"> </w:t>
      </w:r>
      <w:r w:rsidRPr="00240AA4">
        <w:t>Handbook</w:t>
      </w:r>
      <w:r>
        <w:t xml:space="preserve">, </w:t>
      </w:r>
      <w:r w:rsidRPr="00240AA4">
        <w:t>NPD 11-03</w:t>
      </w:r>
      <w:r>
        <w:t xml:space="preserve">, </w:t>
      </w:r>
      <w:proofErr w:type="gramStart"/>
      <w:r>
        <w:t>draft</w:t>
      </w:r>
      <w:proofErr w:type="gramEnd"/>
      <w:r>
        <w:t xml:space="preserve"> version December 2011.</w:t>
      </w:r>
    </w:p>
    <w:p w:rsidR="00D60466" w:rsidRDefault="00D60466"/>
    <w:sectPr w:rsidR="00D60466" w:rsidSect="00C048F8">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FBE" w:rsidRDefault="005B1FBE">
      <w:r>
        <w:separator/>
      </w:r>
    </w:p>
  </w:endnote>
  <w:endnote w:type="continuationSeparator" w:id="0">
    <w:p w:rsidR="005B1FBE" w:rsidRDefault="005B1F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44" w:rsidRDefault="00D601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14F" w:rsidRDefault="0015514F">
    <w:pPr>
      <w:pStyle w:val="Footer"/>
      <w:jc w:val="center"/>
    </w:pPr>
    <w:r>
      <w:t xml:space="preserve">Page </w:t>
    </w:r>
    <w:r w:rsidR="00527C09">
      <w:rPr>
        <w:rStyle w:val="PageNumber"/>
      </w:rPr>
      <w:fldChar w:fldCharType="begin"/>
    </w:r>
    <w:r>
      <w:rPr>
        <w:rStyle w:val="PageNumber"/>
      </w:rPr>
      <w:instrText xml:space="preserve"> PAGE </w:instrText>
    </w:r>
    <w:r w:rsidR="00527C09">
      <w:rPr>
        <w:rStyle w:val="PageNumber"/>
      </w:rPr>
      <w:fldChar w:fldCharType="separate"/>
    </w:r>
    <w:r w:rsidR="002C4A3C">
      <w:rPr>
        <w:rStyle w:val="PageNumber"/>
        <w:noProof/>
      </w:rPr>
      <w:t>2</w:t>
    </w:r>
    <w:r w:rsidR="00527C09">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44" w:rsidRDefault="00D601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FBE" w:rsidRDefault="005B1FBE">
      <w:r>
        <w:separator/>
      </w:r>
    </w:p>
  </w:footnote>
  <w:footnote w:type="continuationSeparator" w:id="0">
    <w:p w:rsidR="005B1FBE" w:rsidRDefault="005B1F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44" w:rsidRDefault="00D601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14F" w:rsidRDefault="002C4A3C">
    <w:pPr>
      <w:ind w:firstLine="0"/>
      <w:jc w:val="center"/>
      <w:rPr>
        <w:rStyle w:val="Strong"/>
      </w:rPr>
    </w:pPr>
    <w:sdt>
      <w:sdtPr>
        <w:rPr>
          <w:rStyle w:val="Strong"/>
        </w:rPr>
        <w:id w:val="258965227"/>
        <w:docPartObj>
          <w:docPartGallery w:val="Watermarks"/>
          <w:docPartUnique/>
        </w:docPartObj>
      </w:sdtPr>
      <w:sdtContent>
        <w:r w:rsidRPr="002C4A3C">
          <w:rPr>
            <w:rStyle w:val="Strong"/>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4"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5514F">
      <w:rPr>
        <w:rStyle w:val="Strong"/>
      </w:rPr>
      <w:t xml:space="preserve">NDBC </w:t>
    </w:r>
    <w:r w:rsidR="0015514F" w:rsidRPr="00B25C49">
      <w:rPr>
        <w:rStyle w:val="Strong"/>
      </w:rPr>
      <w:t xml:space="preserve">MBARI Monterey Buoy Collaboration </w:t>
    </w:r>
    <w:r w:rsidR="0015514F">
      <w:rPr>
        <w:rStyle w:val="Strong"/>
      </w:rPr>
      <w:t>Rev. A</w:t>
    </w:r>
  </w:p>
  <w:p w:rsidR="0015514F" w:rsidRDefault="001551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44" w:rsidRDefault="00D601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D944AC92"/>
    <w:lvl w:ilvl="0">
      <w:start w:val="1"/>
      <w:numFmt w:val="decimal"/>
      <w:pStyle w:val="Heading1"/>
      <w:lvlText w:val="%1.0"/>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sz w:val="20"/>
        <w:szCs w:val="20"/>
      </w:rPr>
    </w:lvl>
    <w:lvl w:ilvl="2">
      <w:start w:val="1"/>
      <w:numFmt w:val="decimal"/>
      <w:pStyle w:val="Heading3"/>
      <w:lvlText w:val="%1.%2.%3"/>
      <w:lvlJc w:val="left"/>
      <w:pPr>
        <w:tabs>
          <w:tab w:val="num" w:pos="1080"/>
        </w:tabs>
        <w:ind w:left="108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038773A6"/>
    <w:multiLevelType w:val="multilevel"/>
    <w:tmpl w:val="C596A1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17D57286"/>
    <w:multiLevelType w:val="hybridMultilevel"/>
    <w:tmpl w:val="B9E2B924"/>
    <w:lvl w:ilvl="0" w:tplc="4212382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9AA507D"/>
    <w:multiLevelType w:val="multilevel"/>
    <w:tmpl w:val="93F82A9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ascii="Arial" w:hAnsi="Arial"/>
        <w:b/>
        <w:bCs/>
      </w:rPr>
    </w:lvl>
    <w:lvl w:ilvl="2">
      <w:start w:val="1"/>
      <w:numFmt w:val="decimal"/>
      <w:lvlText w:val="%1.%2.%3"/>
      <w:lvlJc w:val="left"/>
      <w:pPr>
        <w:tabs>
          <w:tab w:val="num" w:pos="2124"/>
        </w:tabs>
        <w:ind w:left="2124" w:hanging="720"/>
      </w:pPr>
      <w:rPr>
        <w:rFonts w:hint="default"/>
        <w:color w:val="auto"/>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1A0F6C0C"/>
    <w:multiLevelType w:val="multilevel"/>
    <w:tmpl w:val="93F82A9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24"/>
        </w:tabs>
        <w:ind w:left="2124" w:hanging="720"/>
      </w:pPr>
      <w:rPr>
        <w:rFonts w:hint="default"/>
        <w:color w:val="auto"/>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1B2E72DE"/>
    <w:multiLevelType w:val="hybridMultilevel"/>
    <w:tmpl w:val="BE7C1592"/>
    <w:lvl w:ilvl="0" w:tplc="BA92F6B2">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B72755"/>
    <w:multiLevelType w:val="hybridMultilevel"/>
    <w:tmpl w:val="5CE06724"/>
    <w:lvl w:ilvl="0" w:tplc="6174FFA0">
      <w:start w:val="1"/>
      <w:numFmt w:val="bullet"/>
      <w:lvlText w:val=""/>
      <w:lvlJc w:val="left"/>
      <w:pPr>
        <w:tabs>
          <w:tab w:val="num" w:pos="720"/>
        </w:tabs>
        <w:ind w:left="720" w:hanging="360"/>
      </w:pPr>
      <w:rPr>
        <w:rFonts w:ascii="Wingdings" w:hAnsi="Wingdings" w:hint="default"/>
      </w:rPr>
    </w:lvl>
    <w:lvl w:ilvl="1" w:tplc="44DAAAF0">
      <w:start w:val="1"/>
      <w:numFmt w:val="bullet"/>
      <w:lvlText w:val=""/>
      <w:lvlJc w:val="left"/>
      <w:pPr>
        <w:tabs>
          <w:tab w:val="num" w:pos="1440"/>
        </w:tabs>
        <w:ind w:left="1440" w:hanging="360"/>
      </w:pPr>
      <w:rPr>
        <w:rFonts w:ascii="Wingdings" w:hAnsi="Wingdings" w:hint="default"/>
      </w:rPr>
    </w:lvl>
    <w:lvl w:ilvl="2" w:tplc="6BF40994" w:tentative="1">
      <w:start w:val="1"/>
      <w:numFmt w:val="bullet"/>
      <w:lvlText w:val=""/>
      <w:lvlJc w:val="left"/>
      <w:pPr>
        <w:tabs>
          <w:tab w:val="num" w:pos="2160"/>
        </w:tabs>
        <w:ind w:left="2160" w:hanging="360"/>
      </w:pPr>
      <w:rPr>
        <w:rFonts w:ascii="Wingdings" w:hAnsi="Wingdings" w:hint="default"/>
      </w:rPr>
    </w:lvl>
    <w:lvl w:ilvl="3" w:tplc="E5101ABE" w:tentative="1">
      <w:start w:val="1"/>
      <w:numFmt w:val="bullet"/>
      <w:lvlText w:val=""/>
      <w:lvlJc w:val="left"/>
      <w:pPr>
        <w:tabs>
          <w:tab w:val="num" w:pos="2880"/>
        </w:tabs>
        <w:ind w:left="2880" w:hanging="360"/>
      </w:pPr>
      <w:rPr>
        <w:rFonts w:ascii="Wingdings" w:hAnsi="Wingdings" w:hint="default"/>
      </w:rPr>
    </w:lvl>
    <w:lvl w:ilvl="4" w:tplc="697AD2FE" w:tentative="1">
      <w:start w:val="1"/>
      <w:numFmt w:val="bullet"/>
      <w:lvlText w:val=""/>
      <w:lvlJc w:val="left"/>
      <w:pPr>
        <w:tabs>
          <w:tab w:val="num" w:pos="3600"/>
        </w:tabs>
        <w:ind w:left="3600" w:hanging="360"/>
      </w:pPr>
      <w:rPr>
        <w:rFonts w:ascii="Wingdings" w:hAnsi="Wingdings" w:hint="default"/>
      </w:rPr>
    </w:lvl>
    <w:lvl w:ilvl="5" w:tplc="0B201EBA" w:tentative="1">
      <w:start w:val="1"/>
      <w:numFmt w:val="bullet"/>
      <w:lvlText w:val=""/>
      <w:lvlJc w:val="left"/>
      <w:pPr>
        <w:tabs>
          <w:tab w:val="num" w:pos="4320"/>
        </w:tabs>
        <w:ind w:left="4320" w:hanging="360"/>
      </w:pPr>
      <w:rPr>
        <w:rFonts w:ascii="Wingdings" w:hAnsi="Wingdings" w:hint="default"/>
      </w:rPr>
    </w:lvl>
    <w:lvl w:ilvl="6" w:tplc="167C1AAC" w:tentative="1">
      <w:start w:val="1"/>
      <w:numFmt w:val="bullet"/>
      <w:lvlText w:val=""/>
      <w:lvlJc w:val="left"/>
      <w:pPr>
        <w:tabs>
          <w:tab w:val="num" w:pos="5040"/>
        </w:tabs>
        <w:ind w:left="5040" w:hanging="360"/>
      </w:pPr>
      <w:rPr>
        <w:rFonts w:ascii="Wingdings" w:hAnsi="Wingdings" w:hint="default"/>
      </w:rPr>
    </w:lvl>
    <w:lvl w:ilvl="7" w:tplc="7B168CCE" w:tentative="1">
      <w:start w:val="1"/>
      <w:numFmt w:val="bullet"/>
      <w:lvlText w:val=""/>
      <w:lvlJc w:val="left"/>
      <w:pPr>
        <w:tabs>
          <w:tab w:val="num" w:pos="5760"/>
        </w:tabs>
        <w:ind w:left="5760" w:hanging="360"/>
      </w:pPr>
      <w:rPr>
        <w:rFonts w:ascii="Wingdings" w:hAnsi="Wingdings" w:hint="default"/>
      </w:rPr>
    </w:lvl>
    <w:lvl w:ilvl="8" w:tplc="2732F6E8" w:tentative="1">
      <w:start w:val="1"/>
      <w:numFmt w:val="bullet"/>
      <w:lvlText w:val=""/>
      <w:lvlJc w:val="left"/>
      <w:pPr>
        <w:tabs>
          <w:tab w:val="num" w:pos="6480"/>
        </w:tabs>
        <w:ind w:left="6480" w:hanging="360"/>
      </w:pPr>
      <w:rPr>
        <w:rFonts w:ascii="Wingdings" w:hAnsi="Wingdings" w:hint="default"/>
      </w:rPr>
    </w:lvl>
  </w:abstractNum>
  <w:abstractNum w:abstractNumId="7">
    <w:nsid w:val="24EE7991"/>
    <w:multiLevelType w:val="hybridMultilevel"/>
    <w:tmpl w:val="A3CE9F30"/>
    <w:lvl w:ilvl="0" w:tplc="AC06DD48">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E318D8"/>
    <w:multiLevelType w:val="hybridMultilevel"/>
    <w:tmpl w:val="7D1866E8"/>
    <w:lvl w:ilvl="0" w:tplc="8CD671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46721F5"/>
    <w:multiLevelType w:val="hybridMultilevel"/>
    <w:tmpl w:val="E7D0BEA0"/>
    <w:lvl w:ilvl="0" w:tplc="83A865C0">
      <w:start w:val="1"/>
      <w:numFmt w:val="bullet"/>
      <w:lvlText w:val="▪"/>
      <w:lvlJc w:val="left"/>
      <w:pPr>
        <w:tabs>
          <w:tab w:val="num" w:pos="720"/>
        </w:tabs>
        <w:ind w:left="720" w:hanging="360"/>
      </w:pPr>
      <w:rPr>
        <w:rFonts w:ascii="Arial" w:hAnsi="Arial" w:hint="default"/>
      </w:rPr>
    </w:lvl>
    <w:lvl w:ilvl="1" w:tplc="1498801E" w:tentative="1">
      <w:start w:val="1"/>
      <w:numFmt w:val="bullet"/>
      <w:lvlText w:val="▪"/>
      <w:lvlJc w:val="left"/>
      <w:pPr>
        <w:tabs>
          <w:tab w:val="num" w:pos="1440"/>
        </w:tabs>
        <w:ind w:left="1440" w:hanging="360"/>
      </w:pPr>
      <w:rPr>
        <w:rFonts w:ascii="Arial" w:hAnsi="Arial" w:hint="default"/>
      </w:rPr>
    </w:lvl>
    <w:lvl w:ilvl="2" w:tplc="7E842688">
      <w:start w:val="1"/>
      <w:numFmt w:val="bullet"/>
      <w:lvlText w:val="▪"/>
      <w:lvlJc w:val="left"/>
      <w:pPr>
        <w:tabs>
          <w:tab w:val="num" w:pos="2160"/>
        </w:tabs>
        <w:ind w:left="2160" w:hanging="360"/>
      </w:pPr>
      <w:rPr>
        <w:rFonts w:ascii="Arial" w:hAnsi="Arial" w:hint="default"/>
      </w:rPr>
    </w:lvl>
    <w:lvl w:ilvl="3" w:tplc="A178E5C6" w:tentative="1">
      <w:start w:val="1"/>
      <w:numFmt w:val="bullet"/>
      <w:lvlText w:val="▪"/>
      <w:lvlJc w:val="left"/>
      <w:pPr>
        <w:tabs>
          <w:tab w:val="num" w:pos="2880"/>
        </w:tabs>
        <w:ind w:left="2880" w:hanging="360"/>
      </w:pPr>
      <w:rPr>
        <w:rFonts w:ascii="Arial" w:hAnsi="Arial" w:hint="default"/>
      </w:rPr>
    </w:lvl>
    <w:lvl w:ilvl="4" w:tplc="682A872C" w:tentative="1">
      <w:start w:val="1"/>
      <w:numFmt w:val="bullet"/>
      <w:lvlText w:val="▪"/>
      <w:lvlJc w:val="left"/>
      <w:pPr>
        <w:tabs>
          <w:tab w:val="num" w:pos="3600"/>
        </w:tabs>
        <w:ind w:left="3600" w:hanging="360"/>
      </w:pPr>
      <w:rPr>
        <w:rFonts w:ascii="Arial" w:hAnsi="Arial" w:hint="default"/>
      </w:rPr>
    </w:lvl>
    <w:lvl w:ilvl="5" w:tplc="03680FD4" w:tentative="1">
      <w:start w:val="1"/>
      <w:numFmt w:val="bullet"/>
      <w:lvlText w:val="▪"/>
      <w:lvlJc w:val="left"/>
      <w:pPr>
        <w:tabs>
          <w:tab w:val="num" w:pos="4320"/>
        </w:tabs>
        <w:ind w:left="4320" w:hanging="360"/>
      </w:pPr>
      <w:rPr>
        <w:rFonts w:ascii="Arial" w:hAnsi="Arial" w:hint="default"/>
      </w:rPr>
    </w:lvl>
    <w:lvl w:ilvl="6" w:tplc="95402E22" w:tentative="1">
      <w:start w:val="1"/>
      <w:numFmt w:val="bullet"/>
      <w:lvlText w:val="▪"/>
      <w:lvlJc w:val="left"/>
      <w:pPr>
        <w:tabs>
          <w:tab w:val="num" w:pos="5040"/>
        </w:tabs>
        <w:ind w:left="5040" w:hanging="360"/>
      </w:pPr>
      <w:rPr>
        <w:rFonts w:ascii="Arial" w:hAnsi="Arial" w:hint="default"/>
      </w:rPr>
    </w:lvl>
    <w:lvl w:ilvl="7" w:tplc="5B52AD74" w:tentative="1">
      <w:start w:val="1"/>
      <w:numFmt w:val="bullet"/>
      <w:lvlText w:val="▪"/>
      <w:lvlJc w:val="left"/>
      <w:pPr>
        <w:tabs>
          <w:tab w:val="num" w:pos="5760"/>
        </w:tabs>
        <w:ind w:left="5760" w:hanging="360"/>
      </w:pPr>
      <w:rPr>
        <w:rFonts w:ascii="Arial" w:hAnsi="Arial" w:hint="default"/>
      </w:rPr>
    </w:lvl>
    <w:lvl w:ilvl="8" w:tplc="D786E000" w:tentative="1">
      <w:start w:val="1"/>
      <w:numFmt w:val="bullet"/>
      <w:lvlText w:val="▪"/>
      <w:lvlJc w:val="left"/>
      <w:pPr>
        <w:tabs>
          <w:tab w:val="num" w:pos="6480"/>
        </w:tabs>
        <w:ind w:left="6480" w:hanging="360"/>
      </w:pPr>
      <w:rPr>
        <w:rFonts w:ascii="Arial" w:hAnsi="Arial" w:hint="default"/>
      </w:rPr>
    </w:lvl>
  </w:abstractNum>
  <w:abstractNum w:abstractNumId="10">
    <w:nsid w:val="4A9F0C1D"/>
    <w:multiLevelType w:val="multilevel"/>
    <w:tmpl w:val="C596A1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4FA9515F"/>
    <w:multiLevelType w:val="hybridMultilevel"/>
    <w:tmpl w:val="D8F27E74"/>
    <w:lvl w:ilvl="0" w:tplc="9E42B456">
      <w:start w:val="1"/>
      <w:numFmt w:val="bullet"/>
      <w:lvlText w:val="▪"/>
      <w:lvlJc w:val="left"/>
      <w:pPr>
        <w:tabs>
          <w:tab w:val="num" w:pos="720"/>
        </w:tabs>
        <w:ind w:left="720" w:hanging="360"/>
      </w:pPr>
      <w:rPr>
        <w:rFonts w:ascii="Arial" w:hAnsi="Arial" w:hint="default"/>
      </w:rPr>
    </w:lvl>
    <w:lvl w:ilvl="1" w:tplc="D42666D6" w:tentative="1">
      <w:start w:val="1"/>
      <w:numFmt w:val="bullet"/>
      <w:lvlText w:val="▪"/>
      <w:lvlJc w:val="left"/>
      <w:pPr>
        <w:tabs>
          <w:tab w:val="num" w:pos="1440"/>
        </w:tabs>
        <w:ind w:left="1440" w:hanging="360"/>
      </w:pPr>
      <w:rPr>
        <w:rFonts w:ascii="Arial" w:hAnsi="Arial" w:hint="default"/>
      </w:rPr>
    </w:lvl>
    <w:lvl w:ilvl="2" w:tplc="811210C0">
      <w:start w:val="1"/>
      <w:numFmt w:val="bullet"/>
      <w:lvlText w:val="▪"/>
      <w:lvlJc w:val="left"/>
      <w:pPr>
        <w:tabs>
          <w:tab w:val="num" w:pos="2160"/>
        </w:tabs>
        <w:ind w:left="2160" w:hanging="360"/>
      </w:pPr>
      <w:rPr>
        <w:rFonts w:ascii="Arial" w:hAnsi="Arial" w:hint="default"/>
      </w:rPr>
    </w:lvl>
    <w:lvl w:ilvl="3" w:tplc="17E2AD38" w:tentative="1">
      <w:start w:val="1"/>
      <w:numFmt w:val="bullet"/>
      <w:lvlText w:val="▪"/>
      <w:lvlJc w:val="left"/>
      <w:pPr>
        <w:tabs>
          <w:tab w:val="num" w:pos="2880"/>
        </w:tabs>
        <w:ind w:left="2880" w:hanging="360"/>
      </w:pPr>
      <w:rPr>
        <w:rFonts w:ascii="Arial" w:hAnsi="Arial" w:hint="default"/>
      </w:rPr>
    </w:lvl>
    <w:lvl w:ilvl="4" w:tplc="ECC01C36" w:tentative="1">
      <w:start w:val="1"/>
      <w:numFmt w:val="bullet"/>
      <w:lvlText w:val="▪"/>
      <w:lvlJc w:val="left"/>
      <w:pPr>
        <w:tabs>
          <w:tab w:val="num" w:pos="3600"/>
        </w:tabs>
        <w:ind w:left="3600" w:hanging="360"/>
      </w:pPr>
      <w:rPr>
        <w:rFonts w:ascii="Arial" w:hAnsi="Arial" w:hint="default"/>
      </w:rPr>
    </w:lvl>
    <w:lvl w:ilvl="5" w:tplc="92B822BE" w:tentative="1">
      <w:start w:val="1"/>
      <w:numFmt w:val="bullet"/>
      <w:lvlText w:val="▪"/>
      <w:lvlJc w:val="left"/>
      <w:pPr>
        <w:tabs>
          <w:tab w:val="num" w:pos="4320"/>
        </w:tabs>
        <w:ind w:left="4320" w:hanging="360"/>
      </w:pPr>
      <w:rPr>
        <w:rFonts w:ascii="Arial" w:hAnsi="Arial" w:hint="default"/>
      </w:rPr>
    </w:lvl>
    <w:lvl w:ilvl="6" w:tplc="39AAA482" w:tentative="1">
      <w:start w:val="1"/>
      <w:numFmt w:val="bullet"/>
      <w:lvlText w:val="▪"/>
      <w:lvlJc w:val="left"/>
      <w:pPr>
        <w:tabs>
          <w:tab w:val="num" w:pos="5040"/>
        </w:tabs>
        <w:ind w:left="5040" w:hanging="360"/>
      </w:pPr>
      <w:rPr>
        <w:rFonts w:ascii="Arial" w:hAnsi="Arial" w:hint="default"/>
      </w:rPr>
    </w:lvl>
    <w:lvl w:ilvl="7" w:tplc="AAC00C4A" w:tentative="1">
      <w:start w:val="1"/>
      <w:numFmt w:val="bullet"/>
      <w:lvlText w:val="▪"/>
      <w:lvlJc w:val="left"/>
      <w:pPr>
        <w:tabs>
          <w:tab w:val="num" w:pos="5760"/>
        </w:tabs>
        <w:ind w:left="5760" w:hanging="360"/>
      </w:pPr>
      <w:rPr>
        <w:rFonts w:ascii="Arial" w:hAnsi="Arial" w:hint="default"/>
      </w:rPr>
    </w:lvl>
    <w:lvl w:ilvl="8" w:tplc="CD967048" w:tentative="1">
      <w:start w:val="1"/>
      <w:numFmt w:val="bullet"/>
      <w:lvlText w:val="▪"/>
      <w:lvlJc w:val="left"/>
      <w:pPr>
        <w:tabs>
          <w:tab w:val="num" w:pos="6480"/>
        </w:tabs>
        <w:ind w:left="6480" w:hanging="360"/>
      </w:pPr>
      <w:rPr>
        <w:rFonts w:ascii="Arial" w:hAnsi="Arial" w:hint="default"/>
      </w:rPr>
    </w:lvl>
  </w:abstractNum>
  <w:abstractNum w:abstractNumId="12">
    <w:nsid w:val="641D6959"/>
    <w:multiLevelType w:val="multilevel"/>
    <w:tmpl w:val="76B470FE"/>
    <w:lvl w:ilvl="0">
      <w:start w:val="1"/>
      <w:numFmt w:val="decimal"/>
      <w:lvlText w:val="%1.0"/>
      <w:lvlJc w:val="left"/>
      <w:pPr>
        <w:tabs>
          <w:tab w:val="num" w:pos="630"/>
        </w:tabs>
        <w:ind w:left="630" w:hanging="630"/>
      </w:pPr>
      <w:rPr>
        <w:rFonts w:hint="default"/>
      </w:rPr>
    </w:lvl>
    <w:lvl w:ilvl="1">
      <w:start w:val="1"/>
      <w:numFmt w:val="decimal"/>
      <w:lvlText w:val="%1.%2"/>
      <w:lvlJc w:val="left"/>
      <w:pPr>
        <w:tabs>
          <w:tab w:val="num" w:pos="1350"/>
        </w:tabs>
        <w:ind w:left="1350" w:hanging="63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64F83D69"/>
    <w:multiLevelType w:val="hybridMultilevel"/>
    <w:tmpl w:val="3F364CD8"/>
    <w:lvl w:ilvl="0" w:tplc="E25A138C">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CF1AD8"/>
    <w:multiLevelType w:val="multilevel"/>
    <w:tmpl w:val="7C7AF83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7517577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5"/>
  </w:num>
  <w:num w:numId="2">
    <w:abstractNumId w:val="14"/>
  </w:num>
  <w:num w:numId="3">
    <w:abstractNumId w:val="12"/>
  </w:num>
  <w:num w:numId="4">
    <w:abstractNumId w:val="4"/>
  </w:num>
  <w:num w:numId="5">
    <w:abstractNumId w:val="10"/>
  </w:num>
  <w:num w:numId="6">
    <w:abstractNumId w:val="1"/>
  </w:num>
  <w:num w:numId="7">
    <w:abstractNumId w:val="8"/>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2"/>
  </w:num>
  <w:num w:numId="19">
    <w:abstractNumId w:val="6"/>
  </w:num>
  <w:num w:numId="20">
    <w:abstractNumId w:val="11"/>
  </w:num>
  <w:num w:numId="21">
    <w:abstractNumId w:val="9"/>
  </w:num>
  <w:num w:numId="22">
    <w:abstractNumId w:val="5"/>
  </w:num>
  <w:num w:numId="23">
    <w:abstractNumId w:val="13"/>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drawingGridHorizontalSpacing w:val="78"/>
  <w:displayHorizontalDrawingGridEvery w:val="2"/>
  <w:displayVerticalDrawingGridEvery w:val="2"/>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751FE9"/>
    <w:rsid w:val="00024A23"/>
    <w:rsid w:val="00036D72"/>
    <w:rsid w:val="000435C0"/>
    <w:rsid w:val="00045760"/>
    <w:rsid w:val="00060F59"/>
    <w:rsid w:val="000C1F63"/>
    <w:rsid w:val="000C4744"/>
    <w:rsid w:val="000D3879"/>
    <w:rsid w:val="000E5854"/>
    <w:rsid w:val="000F25B4"/>
    <w:rsid w:val="00113DA2"/>
    <w:rsid w:val="00120241"/>
    <w:rsid w:val="0013130C"/>
    <w:rsid w:val="0015514F"/>
    <w:rsid w:val="00170839"/>
    <w:rsid w:val="001729E7"/>
    <w:rsid w:val="00183D99"/>
    <w:rsid w:val="00186533"/>
    <w:rsid w:val="001A79EA"/>
    <w:rsid w:val="001B0BBB"/>
    <w:rsid w:val="001B47F2"/>
    <w:rsid w:val="001F1CD5"/>
    <w:rsid w:val="00237343"/>
    <w:rsid w:val="00240AA4"/>
    <w:rsid w:val="002661A7"/>
    <w:rsid w:val="002879A6"/>
    <w:rsid w:val="002C4A3C"/>
    <w:rsid w:val="002C62EE"/>
    <w:rsid w:val="003109AE"/>
    <w:rsid w:val="00361302"/>
    <w:rsid w:val="00371CCE"/>
    <w:rsid w:val="003739B4"/>
    <w:rsid w:val="003817B1"/>
    <w:rsid w:val="003A63B2"/>
    <w:rsid w:val="003C47C7"/>
    <w:rsid w:val="00401EF8"/>
    <w:rsid w:val="00414E5F"/>
    <w:rsid w:val="00452256"/>
    <w:rsid w:val="00464A66"/>
    <w:rsid w:val="0046549C"/>
    <w:rsid w:val="00481C41"/>
    <w:rsid w:val="004843EF"/>
    <w:rsid w:val="004A5310"/>
    <w:rsid w:val="004A7C38"/>
    <w:rsid w:val="004B3512"/>
    <w:rsid w:val="004B6E39"/>
    <w:rsid w:val="00527C09"/>
    <w:rsid w:val="005850CC"/>
    <w:rsid w:val="005914E0"/>
    <w:rsid w:val="005A2255"/>
    <w:rsid w:val="005B1FBE"/>
    <w:rsid w:val="005B387C"/>
    <w:rsid w:val="005C14F2"/>
    <w:rsid w:val="005D681B"/>
    <w:rsid w:val="00606114"/>
    <w:rsid w:val="00607298"/>
    <w:rsid w:val="00696A22"/>
    <w:rsid w:val="006C0F77"/>
    <w:rsid w:val="006C17AA"/>
    <w:rsid w:val="006E7AB3"/>
    <w:rsid w:val="00700302"/>
    <w:rsid w:val="00700D8C"/>
    <w:rsid w:val="00711E75"/>
    <w:rsid w:val="0073625E"/>
    <w:rsid w:val="00744BFE"/>
    <w:rsid w:val="00751FE9"/>
    <w:rsid w:val="007675C7"/>
    <w:rsid w:val="007A5438"/>
    <w:rsid w:val="007E75A5"/>
    <w:rsid w:val="007E7953"/>
    <w:rsid w:val="00805280"/>
    <w:rsid w:val="00805E46"/>
    <w:rsid w:val="008238B6"/>
    <w:rsid w:val="00824B07"/>
    <w:rsid w:val="008429CA"/>
    <w:rsid w:val="00874BFC"/>
    <w:rsid w:val="00876005"/>
    <w:rsid w:val="008909E8"/>
    <w:rsid w:val="0089666B"/>
    <w:rsid w:val="008E6B49"/>
    <w:rsid w:val="008F2158"/>
    <w:rsid w:val="008F66C9"/>
    <w:rsid w:val="00924B22"/>
    <w:rsid w:val="0093281D"/>
    <w:rsid w:val="00942E31"/>
    <w:rsid w:val="00953541"/>
    <w:rsid w:val="009C4DA5"/>
    <w:rsid w:val="00A03A20"/>
    <w:rsid w:val="00A243C2"/>
    <w:rsid w:val="00A46BDB"/>
    <w:rsid w:val="00A50D84"/>
    <w:rsid w:val="00A561B1"/>
    <w:rsid w:val="00A61F72"/>
    <w:rsid w:val="00A677C1"/>
    <w:rsid w:val="00A74C22"/>
    <w:rsid w:val="00AF32D0"/>
    <w:rsid w:val="00B011D6"/>
    <w:rsid w:val="00B2142D"/>
    <w:rsid w:val="00B21DCA"/>
    <w:rsid w:val="00B25C49"/>
    <w:rsid w:val="00B35661"/>
    <w:rsid w:val="00B738C8"/>
    <w:rsid w:val="00B776DA"/>
    <w:rsid w:val="00BC08A9"/>
    <w:rsid w:val="00BE5F79"/>
    <w:rsid w:val="00C00255"/>
    <w:rsid w:val="00C0243A"/>
    <w:rsid w:val="00C048F8"/>
    <w:rsid w:val="00C15FF0"/>
    <w:rsid w:val="00C372BF"/>
    <w:rsid w:val="00C418E5"/>
    <w:rsid w:val="00C52004"/>
    <w:rsid w:val="00C75F75"/>
    <w:rsid w:val="00CB60A6"/>
    <w:rsid w:val="00CC5629"/>
    <w:rsid w:val="00CD1467"/>
    <w:rsid w:val="00CE4DB2"/>
    <w:rsid w:val="00CE6F02"/>
    <w:rsid w:val="00CF032E"/>
    <w:rsid w:val="00D2292E"/>
    <w:rsid w:val="00D3183F"/>
    <w:rsid w:val="00D37359"/>
    <w:rsid w:val="00D514C9"/>
    <w:rsid w:val="00D570EE"/>
    <w:rsid w:val="00D60144"/>
    <w:rsid w:val="00D60466"/>
    <w:rsid w:val="00D87490"/>
    <w:rsid w:val="00D934C4"/>
    <w:rsid w:val="00DB54B0"/>
    <w:rsid w:val="00DC6BA4"/>
    <w:rsid w:val="00DD05A0"/>
    <w:rsid w:val="00DE49E6"/>
    <w:rsid w:val="00DF0069"/>
    <w:rsid w:val="00DF7DF9"/>
    <w:rsid w:val="00E1628B"/>
    <w:rsid w:val="00E22851"/>
    <w:rsid w:val="00E26EFD"/>
    <w:rsid w:val="00E4758C"/>
    <w:rsid w:val="00EB068C"/>
    <w:rsid w:val="00F06AD1"/>
    <w:rsid w:val="00F074BF"/>
    <w:rsid w:val="00F2623B"/>
    <w:rsid w:val="00F34131"/>
    <w:rsid w:val="00F40B01"/>
    <w:rsid w:val="00F56994"/>
    <w:rsid w:val="00FA7380"/>
    <w:rsid w:val="00FD42AE"/>
    <w:rsid w:val="00FF63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63B2"/>
    <w:pPr>
      <w:widowControl w:val="0"/>
      <w:autoSpaceDE w:val="0"/>
      <w:autoSpaceDN w:val="0"/>
      <w:adjustRightInd w:val="0"/>
      <w:spacing w:after="120" w:line="360" w:lineRule="auto"/>
      <w:ind w:firstLine="720"/>
    </w:pPr>
    <w:rPr>
      <w:rFonts w:ascii="Arial" w:hAnsi="Arial"/>
      <w:szCs w:val="24"/>
    </w:rPr>
  </w:style>
  <w:style w:type="paragraph" w:styleId="Heading1">
    <w:name w:val="heading 1"/>
    <w:basedOn w:val="Normal"/>
    <w:next w:val="Normal"/>
    <w:qFormat/>
    <w:rsid w:val="00C15FF0"/>
    <w:pPr>
      <w:keepNext/>
      <w:widowControl/>
      <w:numPr>
        <w:numId w:val="17"/>
      </w:numPr>
      <w:tabs>
        <w:tab w:val="clear" w:pos="432"/>
        <w:tab w:val="left" w:pos="720"/>
      </w:tabs>
      <w:autoSpaceDE/>
      <w:autoSpaceDN/>
      <w:adjustRightInd/>
      <w:spacing w:before="240" w:after="240"/>
      <w:ind w:left="0" w:firstLine="0"/>
      <w:outlineLvl w:val="0"/>
    </w:pPr>
    <w:rPr>
      <w:rFonts w:cs="Arial"/>
      <w:b/>
      <w:bCs/>
      <w:kern w:val="32"/>
    </w:rPr>
  </w:style>
  <w:style w:type="paragraph" w:styleId="Heading2">
    <w:name w:val="heading 2"/>
    <w:basedOn w:val="Normal"/>
    <w:qFormat/>
    <w:rsid w:val="00C15FF0"/>
    <w:pPr>
      <w:keepNext/>
      <w:widowControl/>
      <w:numPr>
        <w:ilvl w:val="1"/>
        <w:numId w:val="17"/>
      </w:numPr>
      <w:tabs>
        <w:tab w:val="clear" w:pos="576"/>
        <w:tab w:val="left" w:pos="720"/>
      </w:tabs>
      <w:overflowPunct w:val="0"/>
      <w:spacing w:before="240" w:after="240"/>
      <w:textAlignment w:val="baseline"/>
      <w:outlineLvl w:val="1"/>
    </w:pPr>
    <w:rPr>
      <w:u w:val="single"/>
    </w:rPr>
  </w:style>
  <w:style w:type="paragraph" w:styleId="Heading3">
    <w:name w:val="heading 3"/>
    <w:basedOn w:val="Normal"/>
    <w:qFormat/>
    <w:rsid w:val="00C0243A"/>
    <w:pPr>
      <w:widowControl/>
      <w:numPr>
        <w:ilvl w:val="2"/>
        <w:numId w:val="17"/>
      </w:numPr>
      <w:tabs>
        <w:tab w:val="left" w:pos="720"/>
      </w:tabs>
      <w:overflowPunct w:val="0"/>
      <w:spacing w:before="240" w:after="60" w:line="480" w:lineRule="auto"/>
      <w:ind w:left="720"/>
      <w:textAlignment w:val="baseline"/>
      <w:outlineLvl w:val="2"/>
    </w:pPr>
  </w:style>
  <w:style w:type="paragraph" w:styleId="Heading4">
    <w:name w:val="heading 4"/>
    <w:basedOn w:val="Normal"/>
    <w:next w:val="Normal"/>
    <w:autoRedefine/>
    <w:qFormat/>
    <w:rsid w:val="003A63B2"/>
    <w:pPr>
      <w:keepNext/>
      <w:widowControl/>
      <w:numPr>
        <w:ilvl w:val="3"/>
        <w:numId w:val="17"/>
      </w:numPr>
      <w:tabs>
        <w:tab w:val="left" w:pos="720"/>
      </w:tabs>
      <w:overflowPunct w:val="0"/>
      <w:spacing w:before="240" w:after="60"/>
      <w:textAlignment w:val="baseline"/>
      <w:outlineLvl w:val="3"/>
    </w:pPr>
  </w:style>
  <w:style w:type="paragraph" w:styleId="Heading5">
    <w:name w:val="heading 5"/>
    <w:basedOn w:val="Normal"/>
    <w:next w:val="Normal"/>
    <w:qFormat/>
    <w:rsid w:val="003A63B2"/>
    <w:pPr>
      <w:keepNext/>
      <w:widowControl/>
      <w:numPr>
        <w:ilvl w:val="4"/>
        <w:numId w:val="17"/>
      </w:numPr>
      <w:overflowPunct w:val="0"/>
      <w:spacing w:before="240" w:after="60"/>
      <w:textAlignment w:val="baseline"/>
      <w:outlineLvl w:val="4"/>
    </w:pPr>
    <w:rPr>
      <w:i/>
      <w:u w:val="single"/>
    </w:rPr>
  </w:style>
  <w:style w:type="paragraph" w:styleId="Heading6">
    <w:name w:val="heading 6"/>
    <w:basedOn w:val="Normal"/>
    <w:next w:val="Normal"/>
    <w:qFormat/>
    <w:rsid w:val="003A63B2"/>
    <w:pPr>
      <w:widowControl/>
      <w:numPr>
        <w:ilvl w:val="5"/>
        <w:numId w:val="17"/>
      </w:numPr>
      <w:autoSpaceDE/>
      <w:autoSpaceDN/>
      <w:adjustRightInd/>
      <w:spacing w:before="240" w:after="60"/>
      <w:outlineLvl w:val="5"/>
    </w:pPr>
    <w:rPr>
      <w:b/>
      <w:bCs/>
      <w:sz w:val="22"/>
      <w:szCs w:val="22"/>
    </w:rPr>
  </w:style>
  <w:style w:type="paragraph" w:styleId="Heading7">
    <w:name w:val="heading 7"/>
    <w:basedOn w:val="Normal"/>
    <w:next w:val="Normal"/>
    <w:qFormat/>
    <w:rsid w:val="003A63B2"/>
    <w:pPr>
      <w:widowControl/>
      <w:numPr>
        <w:ilvl w:val="6"/>
        <w:numId w:val="17"/>
      </w:numPr>
      <w:autoSpaceDE/>
      <w:autoSpaceDN/>
      <w:adjustRightInd/>
      <w:spacing w:before="240" w:after="60"/>
      <w:outlineLvl w:val="6"/>
    </w:pPr>
  </w:style>
  <w:style w:type="paragraph" w:styleId="Heading8">
    <w:name w:val="heading 8"/>
    <w:basedOn w:val="Normal"/>
    <w:next w:val="Normal"/>
    <w:qFormat/>
    <w:rsid w:val="003A63B2"/>
    <w:pPr>
      <w:widowControl/>
      <w:numPr>
        <w:ilvl w:val="7"/>
        <w:numId w:val="17"/>
      </w:numPr>
      <w:autoSpaceDE/>
      <w:autoSpaceDN/>
      <w:adjustRightInd/>
      <w:spacing w:before="240" w:after="60"/>
      <w:outlineLvl w:val="7"/>
    </w:pPr>
    <w:rPr>
      <w:i/>
      <w:iCs/>
    </w:rPr>
  </w:style>
  <w:style w:type="paragraph" w:styleId="Heading9">
    <w:name w:val="heading 9"/>
    <w:basedOn w:val="Normal"/>
    <w:next w:val="Normal"/>
    <w:qFormat/>
    <w:rsid w:val="003A63B2"/>
    <w:pPr>
      <w:widowControl/>
      <w:numPr>
        <w:ilvl w:val="8"/>
        <w:numId w:val="17"/>
      </w:numPr>
      <w:autoSpaceDE/>
      <w:autoSpaceDN/>
      <w:adjustRightInd/>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61F72"/>
    <w:pPr>
      <w:spacing w:before="240" w:after="60"/>
      <w:jc w:val="center"/>
    </w:pPr>
    <w:rPr>
      <w:b/>
      <w:bCs/>
      <w:kern w:val="28"/>
      <w:sz w:val="32"/>
      <w:szCs w:val="32"/>
    </w:rPr>
  </w:style>
  <w:style w:type="character" w:styleId="Strong">
    <w:name w:val="Strong"/>
    <w:basedOn w:val="DefaultParagraphFont"/>
    <w:qFormat/>
    <w:rsid w:val="00A61F72"/>
    <w:rPr>
      <w:b/>
      <w:bCs/>
    </w:rPr>
  </w:style>
  <w:style w:type="paragraph" w:styleId="Header">
    <w:name w:val="header"/>
    <w:rsid w:val="003A63B2"/>
    <w:pPr>
      <w:tabs>
        <w:tab w:val="center" w:pos="4320"/>
        <w:tab w:val="right" w:pos="8640"/>
      </w:tabs>
    </w:pPr>
    <w:rPr>
      <w:rFonts w:ascii="Arial" w:hAnsi="Arial"/>
      <w:b/>
      <w:sz w:val="16"/>
      <w:szCs w:val="24"/>
    </w:rPr>
  </w:style>
  <w:style w:type="paragraph" w:styleId="Footer">
    <w:name w:val="footer"/>
    <w:basedOn w:val="Normal"/>
    <w:rsid w:val="003A63B2"/>
    <w:pPr>
      <w:tabs>
        <w:tab w:val="center" w:pos="4320"/>
        <w:tab w:val="right" w:pos="8640"/>
      </w:tabs>
    </w:pPr>
  </w:style>
  <w:style w:type="paragraph" w:styleId="TOC1">
    <w:name w:val="toc 1"/>
    <w:basedOn w:val="Normal"/>
    <w:next w:val="Normal"/>
    <w:autoRedefine/>
    <w:uiPriority w:val="39"/>
    <w:rsid w:val="005B387C"/>
    <w:pPr>
      <w:widowControl/>
      <w:tabs>
        <w:tab w:val="left" w:pos="720"/>
        <w:tab w:val="left" w:pos="1320"/>
        <w:tab w:val="right" w:leader="dot" w:pos="8640"/>
      </w:tabs>
      <w:overflowPunct w:val="0"/>
      <w:spacing w:before="240"/>
      <w:ind w:firstLine="0"/>
      <w:textAlignment w:val="baseline"/>
    </w:pPr>
    <w:rPr>
      <w:caps/>
    </w:rPr>
  </w:style>
  <w:style w:type="paragraph" w:styleId="TOC2">
    <w:name w:val="toc 2"/>
    <w:basedOn w:val="Normal"/>
    <w:next w:val="Normal"/>
    <w:autoRedefine/>
    <w:uiPriority w:val="39"/>
    <w:rsid w:val="003A63B2"/>
    <w:pPr>
      <w:widowControl/>
      <w:tabs>
        <w:tab w:val="left" w:pos="720"/>
        <w:tab w:val="left" w:pos="1440"/>
        <w:tab w:val="right" w:leader="dot" w:pos="8640"/>
      </w:tabs>
      <w:overflowPunct w:val="0"/>
      <w:textAlignment w:val="baseline"/>
    </w:pPr>
  </w:style>
  <w:style w:type="character" w:styleId="PageNumber">
    <w:name w:val="page number"/>
    <w:basedOn w:val="DefaultParagraphFont"/>
    <w:rsid w:val="003A63B2"/>
  </w:style>
  <w:style w:type="paragraph" w:customStyle="1" w:styleId="APPENDIX">
    <w:name w:val="APPENDIX"/>
    <w:basedOn w:val="Normal"/>
    <w:autoRedefine/>
    <w:rsid w:val="00E4758C"/>
    <w:pPr>
      <w:pageBreakBefore/>
      <w:spacing w:after="240"/>
      <w:textAlignment w:val="baseline"/>
    </w:pPr>
    <w:rPr>
      <w:b/>
      <w:bCs/>
      <w:caps/>
    </w:rPr>
  </w:style>
  <w:style w:type="paragraph" w:styleId="BalloonText">
    <w:name w:val="Balloon Text"/>
    <w:basedOn w:val="Normal"/>
    <w:semiHidden/>
    <w:rsid w:val="003A63B2"/>
    <w:pPr>
      <w:widowControl/>
      <w:autoSpaceDE/>
      <w:autoSpaceDN/>
      <w:adjustRightInd/>
    </w:pPr>
    <w:rPr>
      <w:rFonts w:ascii="Tahoma" w:hAnsi="Tahoma" w:cs="Tahoma"/>
      <w:sz w:val="16"/>
      <w:szCs w:val="16"/>
    </w:rPr>
  </w:style>
  <w:style w:type="character" w:styleId="CommentReference">
    <w:name w:val="annotation reference"/>
    <w:basedOn w:val="DefaultParagraphFont"/>
    <w:semiHidden/>
    <w:rsid w:val="003A63B2"/>
    <w:rPr>
      <w:sz w:val="16"/>
      <w:szCs w:val="16"/>
    </w:rPr>
  </w:style>
  <w:style w:type="paragraph" w:styleId="CommentText">
    <w:name w:val="annotation text"/>
    <w:basedOn w:val="Normal"/>
    <w:semiHidden/>
    <w:rsid w:val="003A63B2"/>
    <w:pPr>
      <w:widowControl/>
      <w:autoSpaceDE/>
      <w:autoSpaceDN/>
      <w:adjustRightInd/>
    </w:pPr>
  </w:style>
  <w:style w:type="paragraph" w:styleId="CommentSubject">
    <w:name w:val="annotation subject"/>
    <w:basedOn w:val="CommentText"/>
    <w:next w:val="CommentText"/>
    <w:semiHidden/>
    <w:rsid w:val="003A63B2"/>
    <w:rPr>
      <w:b/>
      <w:bCs/>
    </w:rPr>
  </w:style>
  <w:style w:type="paragraph" w:customStyle="1" w:styleId="Acronyms">
    <w:name w:val="Acronyms"/>
    <w:qFormat/>
    <w:rsid w:val="003A63B2"/>
    <w:pPr>
      <w:tabs>
        <w:tab w:val="left" w:leader="dot" w:pos="2160"/>
      </w:tabs>
      <w:outlineLvl w:val="0"/>
    </w:pPr>
    <w:rPr>
      <w:rFonts w:ascii="Arial" w:hAnsi="Arial" w:cs="Arial"/>
      <w:szCs w:val="24"/>
    </w:rPr>
  </w:style>
  <w:style w:type="paragraph" w:styleId="DocumentMap">
    <w:name w:val="Document Map"/>
    <w:basedOn w:val="Normal"/>
    <w:link w:val="DocumentMapChar"/>
    <w:rsid w:val="003A63B2"/>
    <w:pPr>
      <w:widowControl/>
      <w:shd w:val="clear" w:color="auto" w:fill="000080"/>
      <w:autoSpaceDE/>
      <w:autoSpaceDN/>
      <w:adjustRightInd/>
    </w:pPr>
    <w:rPr>
      <w:rFonts w:ascii="Tahoma" w:hAnsi="Tahoma" w:cs="Tahoma"/>
    </w:rPr>
  </w:style>
  <w:style w:type="character" w:customStyle="1" w:styleId="DocumentMapChar">
    <w:name w:val="Document Map Char"/>
    <w:basedOn w:val="DefaultParagraphFont"/>
    <w:link w:val="DocumentMap"/>
    <w:rsid w:val="003A63B2"/>
    <w:rPr>
      <w:rFonts w:ascii="Tahoma" w:hAnsi="Tahoma" w:cs="Tahoma"/>
      <w:szCs w:val="24"/>
      <w:shd w:val="clear" w:color="auto" w:fill="000080"/>
    </w:rPr>
  </w:style>
  <w:style w:type="character" w:styleId="FootnoteReference">
    <w:name w:val="footnote reference"/>
    <w:rsid w:val="003A63B2"/>
  </w:style>
  <w:style w:type="paragraph" w:customStyle="1" w:styleId="NDBCAcronyms">
    <w:name w:val="NDBC Acronyms"/>
    <w:qFormat/>
    <w:rsid w:val="003A63B2"/>
    <w:pPr>
      <w:tabs>
        <w:tab w:val="left" w:leader="dot" w:pos="2160"/>
      </w:tabs>
      <w:spacing w:line="480" w:lineRule="auto"/>
      <w:outlineLvl w:val="0"/>
    </w:pPr>
    <w:rPr>
      <w:rFonts w:ascii="Arial" w:hAnsi="Arial" w:cs="Arial"/>
      <w:szCs w:val="24"/>
    </w:rPr>
  </w:style>
  <w:style w:type="paragraph" w:customStyle="1" w:styleId="NDBCBlockTerminalText">
    <w:name w:val="NDBC Block Terminal Text"/>
    <w:basedOn w:val="Normal"/>
    <w:rsid w:val="003A63B2"/>
    <w:pPr>
      <w:widowControl/>
      <w:pBdr>
        <w:top w:val="single" w:sz="18" w:space="4" w:color="auto" w:shadow="1"/>
        <w:left w:val="single" w:sz="18" w:space="25" w:color="auto" w:shadow="1"/>
        <w:bottom w:val="single" w:sz="18" w:space="4" w:color="auto" w:shadow="1"/>
        <w:right w:val="single" w:sz="18" w:space="0" w:color="auto" w:shadow="1"/>
      </w:pBdr>
      <w:shd w:val="clear" w:color="auto" w:fill="CCCCCC"/>
      <w:overflowPunct w:val="0"/>
      <w:spacing w:line="240" w:lineRule="auto"/>
      <w:ind w:left="1440" w:right="1440" w:firstLine="0"/>
      <w:contextualSpacing/>
      <w:textAlignment w:val="baseline"/>
    </w:pPr>
    <w:rPr>
      <w:rFonts w:ascii="Courier New" w:hAnsi="Courier New"/>
      <w:szCs w:val="20"/>
    </w:rPr>
  </w:style>
  <w:style w:type="paragraph" w:customStyle="1" w:styleId="NDBCLocationandLogoFormat">
    <w:name w:val="NDBC Location and Logo Format"/>
    <w:basedOn w:val="Normal"/>
    <w:rsid w:val="003A63B2"/>
    <w:pPr>
      <w:spacing w:line="480" w:lineRule="auto"/>
      <w:ind w:firstLine="0"/>
    </w:pPr>
    <w:rPr>
      <w:b/>
      <w:bCs/>
      <w:caps/>
      <w:szCs w:val="20"/>
    </w:rPr>
  </w:style>
  <w:style w:type="paragraph" w:customStyle="1" w:styleId="NDBCMaintitle">
    <w:name w:val="NDBC Main title"/>
    <w:basedOn w:val="Normal"/>
    <w:rsid w:val="003A63B2"/>
    <w:pPr>
      <w:spacing w:line="480" w:lineRule="auto"/>
      <w:ind w:firstLine="0"/>
      <w:jc w:val="center"/>
    </w:pPr>
    <w:rPr>
      <w:b/>
      <w:bCs/>
      <w:caps/>
      <w:kern w:val="28"/>
      <w:sz w:val="32"/>
      <w:szCs w:val="20"/>
    </w:rPr>
  </w:style>
  <w:style w:type="paragraph" w:customStyle="1" w:styleId="Titleblock">
    <w:name w:val="Title block"/>
    <w:rsid w:val="003A63B2"/>
    <w:pPr>
      <w:spacing w:line="480" w:lineRule="auto"/>
      <w:jc w:val="center"/>
    </w:pPr>
    <w:rPr>
      <w:rFonts w:ascii="Arial" w:hAnsi="Arial" w:cs="Arial"/>
      <w:b/>
      <w:sz w:val="32"/>
      <w:szCs w:val="24"/>
    </w:rPr>
  </w:style>
  <w:style w:type="paragraph" w:customStyle="1" w:styleId="NDBCNormalTableText">
    <w:name w:val="NDBC Normal Table Text"/>
    <w:basedOn w:val="Titleblock"/>
    <w:rsid w:val="003A63B2"/>
    <w:rPr>
      <w:b w:val="0"/>
      <w:sz w:val="20"/>
    </w:rPr>
  </w:style>
  <w:style w:type="character" w:customStyle="1" w:styleId="NDBCRevorAcynTitle">
    <w:name w:val="NDBC Rev or Acyn Title"/>
    <w:basedOn w:val="DefaultParagraphFont"/>
    <w:rsid w:val="003A63B2"/>
    <w:rPr>
      <w:rFonts w:ascii="Arial" w:hAnsi="Arial"/>
      <w:b/>
      <w:bCs/>
      <w:caps/>
      <w:dstrike w:val="0"/>
      <w:sz w:val="20"/>
      <w:vertAlign w:val="baseline"/>
    </w:rPr>
  </w:style>
  <w:style w:type="paragraph" w:customStyle="1" w:styleId="NormalParagraph">
    <w:name w:val="Normal Paragraph"/>
    <w:rsid w:val="003A63B2"/>
    <w:pPr>
      <w:tabs>
        <w:tab w:val="num" w:pos="0"/>
      </w:tabs>
      <w:spacing w:line="360" w:lineRule="auto"/>
      <w:ind w:firstLine="360"/>
    </w:pPr>
    <w:rPr>
      <w:rFonts w:ascii="Arial" w:hAnsi="Arial" w:cs="Arial"/>
      <w:bCs/>
      <w:color w:val="000000"/>
      <w:kern w:val="32"/>
    </w:rPr>
  </w:style>
  <w:style w:type="paragraph" w:customStyle="1" w:styleId="StyleLeft05Firstline0Kernat14pt">
    <w:name w:val="Style Left:  0.5&quot; First line:  0&quot; Kern at 14 pt"/>
    <w:basedOn w:val="Normal"/>
    <w:rsid w:val="003A63B2"/>
    <w:pPr>
      <w:ind w:firstLine="0"/>
    </w:pPr>
    <w:rPr>
      <w:kern w:val="28"/>
      <w:szCs w:val="20"/>
    </w:rPr>
  </w:style>
  <w:style w:type="paragraph" w:customStyle="1" w:styleId="StyleTitleblockCentered">
    <w:name w:val="Style Title block + Centered"/>
    <w:basedOn w:val="Titleblock"/>
    <w:rsid w:val="003A63B2"/>
    <w:rPr>
      <w:rFonts w:cs="Times New Roman"/>
      <w:szCs w:val="20"/>
    </w:rPr>
  </w:style>
  <w:style w:type="paragraph" w:customStyle="1" w:styleId="StyleTitleblockKernat14pt">
    <w:name w:val="Style Title block + Kern at 14 pt"/>
    <w:basedOn w:val="Titleblock"/>
    <w:rsid w:val="003A63B2"/>
    <w:rPr>
      <w:b w:val="0"/>
      <w:kern w:val="28"/>
      <w:sz w:val="28"/>
    </w:rPr>
  </w:style>
  <w:style w:type="table" w:styleId="TableGrid">
    <w:name w:val="Table Grid"/>
    <w:basedOn w:val="TableNormal"/>
    <w:rsid w:val="003A63B2"/>
    <w:pPr>
      <w:widowControl w:val="0"/>
      <w:autoSpaceDE w:val="0"/>
      <w:autoSpaceDN w:val="0"/>
      <w:adjustRightInd w:val="0"/>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customStyle="1" w:styleId="UseInstruction">
    <w:name w:val="Use Instruction"/>
    <w:basedOn w:val="Normal"/>
    <w:link w:val="UseInstructionChar"/>
    <w:uiPriority w:val="99"/>
    <w:rsid w:val="000435C0"/>
    <w:pPr>
      <w:widowControl/>
      <w:overflowPunct w:val="0"/>
      <w:spacing w:before="240" w:after="0"/>
      <w:textAlignment w:val="baseline"/>
    </w:pPr>
    <w:rPr>
      <w:szCs w:val="20"/>
    </w:rPr>
  </w:style>
  <w:style w:type="character" w:customStyle="1" w:styleId="UseInstructionChar">
    <w:name w:val="Use Instruction Char"/>
    <w:basedOn w:val="DefaultParagraphFont"/>
    <w:link w:val="UseInstruction"/>
    <w:uiPriority w:val="99"/>
    <w:rsid w:val="000435C0"/>
    <w:rPr>
      <w:rFonts w:ascii="Arial" w:hAnsi="Arial"/>
    </w:rPr>
  </w:style>
  <w:style w:type="paragraph" w:styleId="ListParagraph">
    <w:name w:val="List Paragraph"/>
    <w:basedOn w:val="Normal"/>
    <w:uiPriority w:val="34"/>
    <w:qFormat/>
    <w:rsid w:val="005850CC"/>
    <w:pPr>
      <w:widowControl/>
      <w:autoSpaceDE/>
      <w:autoSpaceDN/>
      <w:adjustRightInd/>
      <w:spacing w:after="0" w:line="240" w:lineRule="auto"/>
      <w:ind w:left="720" w:firstLine="0"/>
      <w:contextualSpacing/>
    </w:pPr>
    <w:rPr>
      <w:rFonts w:ascii="Times New Roman" w:hAnsi="Times New Roman"/>
      <w:sz w:val="24"/>
    </w:rPr>
  </w:style>
  <w:style w:type="paragraph" w:styleId="Revision">
    <w:name w:val="Revision"/>
    <w:hidden/>
    <w:uiPriority w:val="99"/>
    <w:semiHidden/>
    <w:rsid w:val="00113DA2"/>
    <w:rPr>
      <w:rFonts w:ascii="Arial" w:hAnsi="Arial"/>
      <w:szCs w:val="24"/>
    </w:rPr>
  </w:style>
  <w:style w:type="paragraph" w:styleId="Caption">
    <w:name w:val="caption"/>
    <w:basedOn w:val="Normal"/>
    <w:next w:val="Normal"/>
    <w:unhideWhenUsed/>
    <w:qFormat/>
    <w:rsid w:val="00B776DA"/>
    <w:pPr>
      <w:spacing w:after="200" w:line="240" w:lineRule="auto"/>
    </w:pPr>
    <w:rPr>
      <w:b/>
      <w:bCs/>
      <w:color w:val="4F81BD" w:themeColor="accent1"/>
      <w:sz w:val="18"/>
      <w:szCs w:val="18"/>
    </w:rPr>
  </w:style>
  <w:style w:type="character" w:styleId="Hyperlink">
    <w:name w:val="Hyperlink"/>
    <w:basedOn w:val="DefaultParagraphFont"/>
    <w:rsid w:val="00B776DA"/>
    <w:rPr>
      <w:color w:val="0000FF"/>
      <w:u w:val="single"/>
    </w:rPr>
  </w:style>
</w:styles>
</file>

<file path=word/webSettings.xml><?xml version="1.0" encoding="utf-8"?>
<w:webSettings xmlns:r="http://schemas.openxmlformats.org/officeDocument/2006/relationships" xmlns:w="http://schemas.openxmlformats.org/wordprocessingml/2006/main">
  <w:divs>
    <w:div w:id="426540217">
      <w:bodyDiv w:val="1"/>
      <w:marLeft w:val="0"/>
      <w:marRight w:val="0"/>
      <w:marTop w:val="0"/>
      <w:marBottom w:val="0"/>
      <w:divBdr>
        <w:top w:val="none" w:sz="0" w:space="0" w:color="auto"/>
        <w:left w:val="none" w:sz="0" w:space="0" w:color="auto"/>
        <w:bottom w:val="none" w:sz="0" w:space="0" w:color="auto"/>
        <w:right w:val="none" w:sz="0" w:space="0" w:color="auto"/>
      </w:divBdr>
    </w:div>
    <w:div w:id="461077319">
      <w:bodyDiv w:val="1"/>
      <w:marLeft w:val="0"/>
      <w:marRight w:val="0"/>
      <w:marTop w:val="0"/>
      <w:marBottom w:val="0"/>
      <w:divBdr>
        <w:top w:val="none" w:sz="0" w:space="0" w:color="auto"/>
        <w:left w:val="none" w:sz="0" w:space="0" w:color="auto"/>
        <w:bottom w:val="none" w:sz="0" w:space="0" w:color="auto"/>
        <w:right w:val="none" w:sz="0" w:space="0" w:color="auto"/>
      </w:divBdr>
      <w:divsChild>
        <w:div w:id="162399366">
          <w:marLeft w:val="1570"/>
          <w:marRight w:val="0"/>
          <w:marTop w:val="115"/>
          <w:marBottom w:val="0"/>
          <w:divBdr>
            <w:top w:val="none" w:sz="0" w:space="0" w:color="auto"/>
            <w:left w:val="none" w:sz="0" w:space="0" w:color="auto"/>
            <w:bottom w:val="none" w:sz="0" w:space="0" w:color="auto"/>
            <w:right w:val="none" w:sz="0" w:space="0" w:color="auto"/>
          </w:divBdr>
        </w:div>
        <w:div w:id="569583985">
          <w:marLeft w:val="1570"/>
          <w:marRight w:val="0"/>
          <w:marTop w:val="115"/>
          <w:marBottom w:val="0"/>
          <w:divBdr>
            <w:top w:val="none" w:sz="0" w:space="0" w:color="auto"/>
            <w:left w:val="none" w:sz="0" w:space="0" w:color="auto"/>
            <w:bottom w:val="none" w:sz="0" w:space="0" w:color="auto"/>
            <w:right w:val="none" w:sz="0" w:space="0" w:color="auto"/>
          </w:divBdr>
        </w:div>
        <w:div w:id="1884516747">
          <w:marLeft w:val="1570"/>
          <w:marRight w:val="0"/>
          <w:marTop w:val="115"/>
          <w:marBottom w:val="0"/>
          <w:divBdr>
            <w:top w:val="none" w:sz="0" w:space="0" w:color="auto"/>
            <w:left w:val="none" w:sz="0" w:space="0" w:color="auto"/>
            <w:bottom w:val="none" w:sz="0" w:space="0" w:color="auto"/>
            <w:right w:val="none" w:sz="0" w:space="0" w:color="auto"/>
          </w:divBdr>
        </w:div>
      </w:divsChild>
    </w:div>
    <w:div w:id="1391156112">
      <w:bodyDiv w:val="1"/>
      <w:marLeft w:val="0"/>
      <w:marRight w:val="0"/>
      <w:marTop w:val="0"/>
      <w:marBottom w:val="0"/>
      <w:divBdr>
        <w:top w:val="none" w:sz="0" w:space="0" w:color="auto"/>
        <w:left w:val="none" w:sz="0" w:space="0" w:color="auto"/>
        <w:bottom w:val="none" w:sz="0" w:space="0" w:color="auto"/>
        <w:right w:val="none" w:sz="0" w:space="0" w:color="auto"/>
      </w:divBdr>
      <w:divsChild>
        <w:div w:id="1891502193">
          <w:marLeft w:val="691"/>
          <w:marRight w:val="0"/>
          <w:marTop w:val="0"/>
          <w:marBottom w:val="0"/>
          <w:divBdr>
            <w:top w:val="none" w:sz="0" w:space="0" w:color="auto"/>
            <w:left w:val="none" w:sz="0" w:space="0" w:color="auto"/>
            <w:bottom w:val="none" w:sz="0" w:space="0" w:color="auto"/>
            <w:right w:val="none" w:sz="0" w:space="0" w:color="auto"/>
          </w:divBdr>
        </w:div>
      </w:divsChild>
    </w:div>
    <w:div w:id="1826505795">
      <w:bodyDiv w:val="1"/>
      <w:marLeft w:val="0"/>
      <w:marRight w:val="0"/>
      <w:marTop w:val="0"/>
      <w:marBottom w:val="0"/>
      <w:divBdr>
        <w:top w:val="none" w:sz="0" w:space="0" w:color="auto"/>
        <w:left w:val="none" w:sz="0" w:space="0" w:color="auto"/>
        <w:bottom w:val="none" w:sz="0" w:space="0" w:color="auto"/>
        <w:right w:val="none" w:sz="0" w:space="0" w:color="auto"/>
      </w:divBdr>
      <w:divsChild>
        <w:div w:id="824516259">
          <w:marLeft w:val="1152"/>
          <w:marRight w:val="0"/>
          <w:marTop w:val="125"/>
          <w:marBottom w:val="0"/>
          <w:divBdr>
            <w:top w:val="none" w:sz="0" w:space="0" w:color="auto"/>
            <w:left w:val="none" w:sz="0" w:space="0" w:color="auto"/>
            <w:bottom w:val="none" w:sz="0" w:space="0" w:color="auto"/>
            <w:right w:val="none" w:sz="0" w:space="0" w:color="auto"/>
          </w:divBdr>
        </w:div>
        <w:div w:id="942610345">
          <w:marLeft w:val="1152"/>
          <w:marRight w:val="0"/>
          <w:marTop w:val="125"/>
          <w:marBottom w:val="0"/>
          <w:divBdr>
            <w:top w:val="none" w:sz="0" w:space="0" w:color="auto"/>
            <w:left w:val="none" w:sz="0" w:space="0" w:color="auto"/>
            <w:bottom w:val="none" w:sz="0" w:space="0" w:color="auto"/>
            <w:right w:val="none" w:sz="0" w:space="0" w:color="auto"/>
          </w:divBdr>
        </w:div>
        <w:div w:id="1030229678">
          <w:marLeft w:val="1152"/>
          <w:marRight w:val="0"/>
          <w:marTop w:val="125"/>
          <w:marBottom w:val="0"/>
          <w:divBdr>
            <w:top w:val="none" w:sz="0" w:space="0" w:color="auto"/>
            <w:left w:val="none" w:sz="0" w:space="0" w:color="auto"/>
            <w:bottom w:val="none" w:sz="0" w:space="0" w:color="auto"/>
            <w:right w:val="none" w:sz="0" w:space="0" w:color="auto"/>
          </w:divBdr>
        </w:div>
        <w:div w:id="1734694719">
          <w:marLeft w:val="1152"/>
          <w:marRight w:val="0"/>
          <w:marTop w:val="125"/>
          <w:marBottom w:val="0"/>
          <w:divBdr>
            <w:top w:val="none" w:sz="0" w:space="0" w:color="auto"/>
            <w:left w:val="none" w:sz="0" w:space="0" w:color="auto"/>
            <w:bottom w:val="none" w:sz="0" w:space="0" w:color="auto"/>
            <w:right w:val="none" w:sz="0" w:space="0" w:color="auto"/>
          </w:divBdr>
        </w:div>
      </w:divsChild>
    </w:div>
    <w:div w:id="2104493551">
      <w:bodyDiv w:val="1"/>
      <w:marLeft w:val="0"/>
      <w:marRight w:val="0"/>
      <w:marTop w:val="0"/>
      <w:marBottom w:val="0"/>
      <w:divBdr>
        <w:top w:val="none" w:sz="0" w:space="0" w:color="auto"/>
        <w:left w:val="none" w:sz="0" w:space="0" w:color="auto"/>
        <w:bottom w:val="none" w:sz="0" w:space="0" w:color="auto"/>
        <w:right w:val="none" w:sz="0" w:space="0" w:color="auto"/>
      </w:divBdr>
      <w:divsChild>
        <w:div w:id="2112125684">
          <w:marLeft w:val="1570"/>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bc.noaa.gov/NDBCHandbookofAutomatedDataQualityControl2009.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EC3DC-4E13-47B4-9A3A-E4E53842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1345</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Development of Standalone Position Reporting Module</vt:lpstr>
    </vt:vector>
  </TitlesOfParts>
  <Company>National Data Buoy Center</Company>
  <LinksUpToDate>false</LinksUpToDate>
  <CharactersWithSpaces>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Standalone Position Reporting Module</dc:title>
  <dc:creator>kijan.davis</dc:creator>
  <cp:lastModifiedBy>rodney</cp:lastModifiedBy>
  <cp:revision>8</cp:revision>
  <cp:lastPrinted>2012-02-13T16:35:00Z</cp:lastPrinted>
  <dcterms:created xsi:type="dcterms:W3CDTF">2012-02-08T22:22:00Z</dcterms:created>
  <dcterms:modified xsi:type="dcterms:W3CDTF">2012-02-13T22:41:00Z</dcterms:modified>
</cp:coreProperties>
</file>