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1F61" w:rsidRDefault="00331F61" w:rsidP="00331F61">
      <w:pPr>
        <w:spacing w:line="240" w:lineRule="auto"/>
        <w:contextualSpacing/>
      </w:pPr>
      <w:r>
        <w:t>R/V Paragon Hydraulic Power Unit Upgrades</w:t>
      </w:r>
    </w:p>
    <w:p w:rsidR="00991880" w:rsidRDefault="00446F55" w:rsidP="00331F61">
      <w:pPr>
        <w:spacing w:line="240" w:lineRule="auto"/>
        <w:contextualSpacing/>
      </w:pPr>
      <w:r>
        <w:t>Chad Kecy</w:t>
      </w:r>
    </w:p>
    <w:p w:rsidR="00331F61" w:rsidRDefault="00446F55" w:rsidP="00331F61">
      <w:pPr>
        <w:spacing w:line="240" w:lineRule="auto"/>
        <w:contextualSpacing/>
      </w:pPr>
      <w:r>
        <w:t>03-1</w:t>
      </w:r>
      <w:r w:rsidR="007D72A2">
        <w:t>7</w:t>
      </w:r>
      <w:r>
        <w:t>-202</w:t>
      </w:r>
      <w:r w:rsidR="007D72A2">
        <w:t>3</w:t>
      </w:r>
    </w:p>
    <w:p w:rsidR="00446F55" w:rsidRDefault="00446F55" w:rsidP="00331F61">
      <w:pPr>
        <w:spacing w:line="240" w:lineRule="auto"/>
        <w:contextualSpacing/>
      </w:pPr>
    </w:p>
    <w:p w:rsidR="00374055" w:rsidRDefault="00331F61" w:rsidP="00331F61">
      <w:pPr>
        <w:spacing w:line="240" w:lineRule="auto"/>
        <w:contextualSpacing/>
      </w:pPr>
      <w:r>
        <w:t>This document covers the proposed upgrades to the hydraulic power unit onboard the R/V Paragon. This entails replacing the gas</w:t>
      </w:r>
      <w:r w:rsidR="00374055">
        <w:t>oline</w:t>
      </w:r>
      <w:r>
        <w:t xml:space="preserve"> powered </w:t>
      </w:r>
      <w:r w:rsidR="00374055">
        <w:t>engine and motor with an electrical system using rechargeable batteries.</w:t>
      </w:r>
      <w:r w:rsidR="00C926CD">
        <w:t xml:space="preserve"> A quick overview of the system components will be covered here; m</w:t>
      </w:r>
      <w:r w:rsidR="007250F0">
        <w:t>ore detailed information can be found in the manufacturer’s documentation.</w:t>
      </w:r>
    </w:p>
    <w:p w:rsidR="00331F61" w:rsidRDefault="00331F61" w:rsidP="00331F61">
      <w:pPr>
        <w:spacing w:line="240" w:lineRule="auto"/>
        <w:contextualSpacing/>
      </w:pPr>
    </w:p>
    <w:p w:rsidR="00331F61" w:rsidRDefault="00331F61" w:rsidP="00331F61">
      <w:pPr>
        <w:spacing w:line="240" w:lineRule="auto"/>
        <w:contextualSpacing/>
      </w:pPr>
    </w:p>
    <w:p w:rsidR="00331F61" w:rsidRPr="00703A14" w:rsidRDefault="00703A14" w:rsidP="00331F61">
      <w:pPr>
        <w:spacing w:line="240" w:lineRule="auto"/>
        <w:contextualSpacing/>
        <w:rPr>
          <w:b/>
        </w:rPr>
      </w:pPr>
      <w:r>
        <w:rPr>
          <w:b/>
        </w:rPr>
        <w:t>Related Documents</w:t>
      </w:r>
    </w:p>
    <w:p w:rsidR="00703A14" w:rsidRDefault="00703A14" w:rsidP="00331F61">
      <w:pPr>
        <w:spacing w:line="240" w:lineRule="auto"/>
        <w:contextualSpacing/>
      </w:pPr>
    </w:p>
    <w:p w:rsidR="00BA3621" w:rsidRDefault="00BA3621" w:rsidP="00331F61">
      <w:pPr>
        <w:spacing w:line="240" w:lineRule="auto"/>
        <w:contextualSpacing/>
      </w:pPr>
      <w:r>
        <w:t>All documents related to this work are located in the Project Library:</w:t>
      </w:r>
    </w:p>
    <w:p w:rsidR="00BA3621" w:rsidRDefault="00BA3621" w:rsidP="00331F61">
      <w:pPr>
        <w:spacing w:line="240" w:lineRule="auto"/>
        <w:contextualSpacing/>
      </w:pPr>
    </w:p>
    <w:p w:rsidR="00331F61" w:rsidRDefault="007D72A2" w:rsidP="00331F61">
      <w:pPr>
        <w:spacing w:line="240" w:lineRule="auto"/>
        <w:contextualSpacing/>
      </w:pPr>
      <w:r>
        <w:t>\</w:t>
      </w:r>
      <w:r w:rsidRPr="007D72A2">
        <w:t>\901700 Acoustical Ocean Ecology\Paragon Head Stabilization\Electrical\Victron Energy</w:t>
      </w:r>
    </w:p>
    <w:p w:rsidR="007D72A2" w:rsidRDefault="007D72A2" w:rsidP="00331F61">
      <w:pPr>
        <w:spacing w:line="240" w:lineRule="auto"/>
        <w:contextualSpacing/>
      </w:pPr>
    </w:p>
    <w:p w:rsidR="00331F61" w:rsidRDefault="00331F61" w:rsidP="00331F61">
      <w:pPr>
        <w:spacing w:line="240" w:lineRule="auto"/>
        <w:contextualSpacing/>
      </w:pPr>
    </w:p>
    <w:p w:rsidR="00331F61" w:rsidRPr="00331F61" w:rsidRDefault="00331F61" w:rsidP="00331F61">
      <w:pPr>
        <w:spacing w:line="240" w:lineRule="auto"/>
        <w:contextualSpacing/>
        <w:rPr>
          <w:b/>
        </w:rPr>
      </w:pPr>
      <w:r w:rsidRPr="00331F61">
        <w:rPr>
          <w:b/>
        </w:rPr>
        <w:t>Motor Replacement</w:t>
      </w:r>
    </w:p>
    <w:p w:rsidR="00331F61" w:rsidRDefault="00331F61" w:rsidP="00331F61">
      <w:pPr>
        <w:spacing w:line="240" w:lineRule="auto"/>
        <w:contextualSpacing/>
      </w:pPr>
    </w:p>
    <w:p w:rsidR="00331F61" w:rsidRDefault="00AC28E9" w:rsidP="00331F61">
      <w:pPr>
        <w:spacing w:line="240" w:lineRule="auto"/>
        <w:contextualSpacing/>
      </w:pPr>
      <w:hyperlink r:id="rId5" w:history="1">
        <w:r w:rsidR="00331F61" w:rsidRPr="00331F61">
          <w:rPr>
            <w:rStyle w:val="Hyperlink"/>
          </w:rPr>
          <w:t>ECPC 1004 DC Motor</w:t>
        </w:r>
      </w:hyperlink>
    </w:p>
    <w:p w:rsidR="00331F61" w:rsidRDefault="00331F61" w:rsidP="00331F61">
      <w:pPr>
        <w:spacing w:line="240" w:lineRule="auto"/>
        <w:contextualSpacing/>
      </w:pPr>
    </w:p>
    <w:p w:rsidR="00331F61" w:rsidRDefault="00331F61" w:rsidP="00331F61">
      <w:pPr>
        <w:spacing w:line="240" w:lineRule="auto"/>
        <w:contextualSpacing/>
      </w:pPr>
      <w:r>
        <w:t xml:space="preserve">This 11HP motor is a direct replacement for the </w:t>
      </w:r>
      <w:r w:rsidR="003F2DF3">
        <w:t>gas-powered</w:t>
      </w:r>
      <w:r>
        <w:t xml:space="preserve"> Honda GX-390 motor which is currently used in the R/V Paragon. </w:t>
      </w:r>
      <w:r w:rsidR="003F2DF3">
        <w:t>The ECPC 1004</w:t>
      </w:r>
      <w:r w:rsidR="00703A14">
        <w:t xml:space="preserve"> </w:t>
      </w:r>
      <w:r w:rsidR="007D72A2">
        <w:t>is intended for use in electric vehicles and operates from a nominal 48Vdc bus. Our battery system is based on this bus voltage.</w:t>
      </w:r>
      <w:r w:rsidR="00703A14">
        <w:t xml:space="preserve"> </w:t>
      </w:r>
    </w:p>
    <w:p w:rsidR="00331F61" w:rsidRDefault="00331F61" w:rsidP="00331F61">
      <w:pPr>
        <w:spacing w:line="240" w:lineRule="auto"/>
        <w:contextualSpacing/>
      </w:pPr>
    </w:p>
    <w:p w:rsidR="00446F55" w:rsidRDefault="00446F55" w:rsidP="00331F61">
      <w:pPr>
        <w:spacing w:line="240" w:lineRule="auto"/>
        <w:contextualSpacing/>
      </w:pPr>
      <w:r>
        <w:t>A custom “box” and mount will be needed for this motor; a spider coupling allows it to directly attach to the existing pump for the hydraulic fluid. A flyback diode</w:t>
      </w:r>
      <w:r w:rsidR="009D42F1">
        <w:t xml:space="preserve"> (Microsemi PN# APTDF450U60G)</w:t>
      </w:r>
      <w:r>
        <w:t xml:space="preserve"> </w:t>
      </w:r>
      <w:r w:rsidR="00F440B1">
        <w:t>is</w:t>
      </w:r>
      <w:r>
        <w:t xml:space="preserve"> wired to the</w:t>
      </w:r>
      <w:r w:rsidR="00F440B1">
        <w:t xml:space="preserve"> input of the</w:t>
      </w:r>
      <w:r>
        <w:t xml:space="preserve"> motor and </w:t>
      </w:r>
      <w:r w:rsidR="00F440B1">
        <w:t xml:space="preserve">is </w:t>
      </w:r>
      <w:r>
        <w:t>mounted on the new base.</w:t>
      </w:r>
    </w:p>
    <w:p w:rsidR="00446F55" w:rsidRDefault="00446F55" w:rsidP="00331F61">
      <w:pPr>
        <w:spacing w:line="240" w:lineRule="auto"/>
        <w:contextualSpacing/>
      </w:pPr>
    </w:p>
    <w:p w:rsidR="00331F61" w:rsidRDefault="00331F61" w:rsidP="00331F61">
      <w:pPr>
        <w:spacing w:line="240" w:lineRule="auto"/>
        <w:contextualSpacing/>
      </w:pPr>
    </w:p>
    <w:p w:rsidR="00331F61" w:rsidRPr="00331F61" w:rsidRDefault="00C926CD" w:rsidP="00331F61">
      <w:pPr>
        <w:spacing w:line="240" w:lineRule="auto"/>
        <w:contextualSpacing/>
        <w:rPr>
          <w:b/>
        </w:rPr>
      </w:pPr>
      <w:r>
        <w:rPr>
          <w:b/>
        </w:rPr>
        <w:t>Rechargeable Battery System</w:t>
      </w:r>
    </w:p>
    <w:p w:rsidR="00331F61" w:rsidRDefault="00331F61" w:rsidP="00331F61">
      <w:pPr>
        <w:spacing w:line="240" w:lineRule="auto"/>
        <w:contextualSpacing/>
      </w:pPr>
    </w:p>
    <w:p w:rsidR="00C926CD" w:rsidRDefault="00AC28E9" w:rsidP="00331F61">
      <w:pPr>
        <w:spacing w:line="240" w:lineRule="auto"/>
        <w:contextualSpacing/>
      </w:pPr>
      <w:hyperlink r:id="rId6" w:history="1">
        <w:r w:rsidR="00BA3621">
          <w:rPr>
            <w:rStyle w:val="Hyperlink"/>
          </w:rPr>
          <w:t>Victron Energy</w:t>
        </w:r>
      </w:hyperlink>
    </w:p>
    <w:p w:rsidR="007250F0" w:rsidRDefault="007250F0" w:rsidP="00331F61">
      <w:pPr>
        <w:spacing w:line="240" w:lineRule="auto"/>
        <w:contextualSpacing/>
      </w:pPr>
    </w:p>
    <w:p w:rsidR="007250F0" w:rsidRDefault="007250F0" w:rsidP="00331F61">
      <w:pPr>
        <w:spacing w:line="240" w:lineRule="auto"/>
        <w:contextualSpacing/>
      </w:pPr>
      <w:r>
        <w:t xml:space="preserve">The bulk of the rechargeable system is based upon components from Victron Energy. Their </w:t>
      </w:r>
      <w:r w:rsidR="003D5E06">
        <w:t>components</w:t>
      </w:r>
      <w:r w:rsidR="00964457">
        <w:t xml:space="preserve"> are Bluetooth enabled so system health feedback is available remotely. There are many redundant safety and monitoring features as well. </w:t>
      </w:r>
    </w:p>
    <w:p w:rsidR="007D72A2" w:rsidRDefault="007D72A2" w:rsidP="00331F61">
      <w:pPr>
        <w:spacing w:line="240" w:lineRule="auto"/>
        <w:contextualSpacing/>
      </w:pPr>
    </w:p>
    <w:p w:rsidR="007D72A2" w:rsidRDefault="007D72A2" w:rsidP="00331F61">
      <w:pPr>
        <w:spacing w:line="240" w:lineRule="auto"/>
        <w:contextualSpacing/>
      </w:pPr>
    </w:p>
    <w:p w:rsidR="007D72A2" w:rsidRPr="00964457" w:rsidRDefault="00964457" w:rsidP="00331F61">
      <w:pPr>
        <w:spacing w:line="240" w:lineRule="auto"/>
        <w:contextualSpacing/>
        <w:rPr>
          <w:i/>
        </w:rPr>
      </w:pPr>
      <w:r w:rsidRPr="00964457">
        <w:rPr>
          <w:i/>
        </w:rPr>
        <w:t>Batteries</w:t>
      </w:r>
    </w:p>
    <w:p w:rsidR="00964457" w:rsidRDefault="00964457" w:rsidP="00331F61">
      <w:pPr>
        <w:spacing w:line="240" w:lineRule="auto"/>
        <w:contextualSpacing/>
      </w:pPr>
    </w:p>
    <w:p w:rsidR="00964457" w:rsidRDefault="00AC28E9" w:rsidP="00331F61">
      <w:pPr>
        <w:spacing w:line="240" w:lineRule="auto"/>
        <w:contextualSpacing/>
      </w:pPr>
      <w:hyperlink r:id="rId7" w:history="1">
        <w:r w:rsidR="00BA3621">
          <w:rPr>
            <w:rStyle w:val="Hyperlink"/>
          </w:rPr>
          <w:t>Victron Smart LiFePO4 Batteries</w:t>
        </w:r>
      </w:hyperlink>
    </w:p>
    <w:p w:rsidR="00964457" w:rsidRDefault="00964457" w:rsidP="00331F61">
      <w:pPr>
        <w:spacing w:line="240" w:lineRule="auto"/>
        <w:contextualSpacing/>
      </w:pPr>
    </w:p>
    <w:p w:rsidR="00B307C6" w:rsidRDefault="00B307C6" w:rsidP="00331F61">
      <w:pPr>
        <w:spacing w:line="240" w:lineRule="auto"/>
        <w:contextualSpacing/>
      </w:pPr>
      <w:r>
        <w:t>We are using the L</w:t>
      </w:r>
      <w:r w:rsidR="00BA3621">
        <w:t xml:space="preserve">ithium Iron Phosphate </w:t>
      </w:r>
      <w:r>
        <w:t>Smart 25.6V/200Ah batteries. These smart batteries have an internal BMS which monitors the voltages and temperatures of the individual cells. They are also Bluetooth enabled so that all cell information is available remotely. Each battery has a pair of data cables which provide feedback to other Victron Smart units. Internal circuitry also provides cell balancing.</w:t>
      </w:r>
    </w:p>
    <w:p w:rsidR="00B307C6" w:rsidRDefault="00B307C6" w:rsidP="00331F61">
      <w:pPr>
        <w:spacing w:line="240" w:lineRule="auto"/>
        <w:contextualSpacing/>
      </w:pPr>
    </w:p>
    <w:p w:rsidR="00446F55" w:rsidRDefault="0027058A" w:rsidP="00331F61">
      <w:pPr>
        <w:spacing w:line="240" w:lineRule="auto"/>
        <w:contextualSpacing/>
      </w:pPr>
      <w:r>
        <w:t xml:space="preserve">To achieve our required capacity, </w:t>
      </w:r>
      <w:r w:rsidR="007D72A2">
        <w:t>we will be using two 2</w:t>
      </w:r>
      <w:r w:rsidR="009D42F1">
        <w:t>5.6</w:t>
      </w:r>
      <w:r w:rsidR="007D72A2">
        <w:t>Vdc, 200Ah batteries in series.</w:t>
      </w:r>
      <w:r>
        <w:t xml:space="preserve"> Our capacity was derived from a typical at-sea day by the Bio-Acoustics lab, which is typically four hours of continuous usage of the HPU. Andy Hamilton calculated that approximately 1500 watts would be needed for a half day of hydro</w:t>
      </w:r>
      <w:r w:rsidR="00446F55">
        <w:t xml:space="preserve">phone pole stabilization. </w:t>
      </w:r>
    </w:p>
    <w:p w:rsidR="00446F55" w:rsidRDefault="00446F55" w:rsidP="00331F61">
      <w:pPr>
        <w:spacing w:line="240" w:lineRule="auto"/>
        <w:contextualSpacing/>
      </w:pPr>
    </w:p>
    <w:p w:rsidR="00446F55" w:rsidRDefault="00446F55" w:rsidP="00331F61">
      <w:pPr>
        <w:spacing w:line="240" w:lineRule="auto"/>
        <w:contextualSpacing/>
      </w:pPr>
      <w:r>
        <w:t>1500</w:t>
      </w:r>
      <w:r w:rsidR="007D72A2">
        <w:t xml:space="preserve"> </w:t>
      </w:r>
      <w:r>
        <w:t>W x 4.5 hours = 6.75 kWh</w:t>
      </w:r>
    </w:p>
    <w:p w:rsidR="00446F55" w:rsidRDefault="00446F55" w:rsidP="00331F61">
      <w:pPr>
        <w:spacing w:line="240" w:lineRule="auto"/>
        <w:contextualSpacing/>
      </w:pPr>
    </w:p>
    <w:p w:rsidR="00703A14" w:rsidRDefault="00446F55" w:rsidP="00331F61">
      <w:pPr>
        <w:spacing w:line="240" w:lineRule="auto"/>
        <w:contextualSpacing/>
      </w:pPr>
      <w:r>
        <w:t xml:space="preserve">6750 </w:t>
      </w:r>
      <w:proofErr w:type="spellStart"/>
      <w:r>
        <w:t>Wh</w:t>
      </w:r>
      <w:proofErr w:type="spellEnd"/>
      <w:r>
        <w:t xml:space="preserve"> / </w:t>
      </w:r>
      <w:r w:rsidR="007D72A2">
        <w:t xml:space="preserve">48 </w:t>
      </w:r>
      <w:r>
        <w:t>V = 1</w:t>
      </w:r>
      <w:r w:rsidR="007D72A2">
        <w:t xml:space="preserve">40 </w:t>
      </w:r>
      <w:proofErr w:type="gramStart"/>
      <w:r>
        <w:t>Ah ;</w:t>
      </w:r>
      <w:proofErr w:type="gramEnd"/>
      <w:r>
        <w:t xml:space="preserve"> We rounded up to a minimum of 200Ah</w:t>
      </w:r>
    </w:p>
    <w:p w:rsidR="00446F55" w:rsidRDefault="00446F55" w:rsidP="00331F61">
      <w:pPr>
        <w:spacing w:line="240" w:lineRule="auto"/>
        <w:contextualSpacing/>
      </w:pPr>
    </w:p>
    <w:p w:rsidR="0000745A" w:rsidRDefault="0000745A" w:rsidP="00331F61">
      <w:pPr>
        <w:spacing w:line="240" w:lineRule="auto"/>
        <w:contextualSpacing/>
      </w:pPr>
      <w:r w:rsidRPr="0000745A">
        <w:rPr>
          <w:color w:val="FF0000"/>
        </w:rPr>
        <w:t>Safety and Protection</w:t>
      </w:r>
    </w:p>
    <w:p w:rsidR="00446F55" w:rsidRDefault="0000745A" w:rsidP="00331F61">
      <w:pPr>
        <w:spacing w:line="240" w:lineRule="auto"/>
        <w:contextualSpacing/>
      </w:pPr>
      <w:r>
        <w:t>A master fuse and contactor are placed physically near the two system batteries.</w:t>
      </w:r>
      <w:r w:rsidR="00F440B1">
        <w:t xml:space="preserve"> The master fuse is rated at 250 amps and prevents any output in the event of a catastrophic battery problem.</w:t>
      </w:r>
      <w:r>
        <w:t xml:space="preserve"> The master output contactor is connected to an E-stop switch in the cabin.</w:t>
      </w:r>
    </w:p>
    <w:p w:rsidR="00446F55" w:rsidRDefault="00446F55" w:rsidP="00331F61">
      <w:pPr>
        <w:spacing w:line="240" w:lineRule="auto"/>
        <w:contextualSpacing/>
      </w:pPr>
    </w:p>
    <w:p w:rsidR="00703A14" w:rsidRDefault="00703A14" w:rsidP="00331F61">
      <w:pPr>
        <w:spacing w:line="240" w:lineRule="auto"/>
        <w:contextualSpacing/>
      </w:pPr>
    </w:p>
    <w:p w:rsidR="00703A14" w:rsidRPr="00CB2206" w:rsidRDefault="00CB2206" w:rsidP="00331F61">
      <w:pPr>
        <w:spacing w:line="240" w:lineRule="auto"/>
        <w:contextualSpacing/>
        <w:rPr>
          <w:b/>
        </w:rPr>
      </w:pPr>
      <w:r w:rsidRPr="00CB2206">
        <w:rPr>
          <w:b/>
        </w:rPr>
        <w:t>Battery Charg</w:t>
      </w:r>
      <w:r w:rsidR="007D72A2">
        <w:rPr>
          <w:b/>
        </w:rPr>
        <w:t>ing</w:t>
      </w:r>
    </w:p>
    <w:p w:rsidR="00703A14" w:rsidRDefault="00703A14" w:rsidP="00331F61">
      <w:pPr>
        <w:spacing w:line="240" w:lineRule="auto"/>
        <w:contextualSpacing/>
      </w:pPr>
    </w:p>
    <w:p w:rsidR="00964457" w:rsidRDefault="00964457" w:rsidP="00331F61">
      <w:pPr>
        <w:spacing w:line="240" w:lineRule="auto"/>
        <w:contextualSpacing/>
      </w:pPr>
      <w:r>
        <w:t xml:space="preserve">The </w:t>
      </w:r>
      <w:r w:rsidR="003F2DF3">
        <w:t xml:space="preserve">Victron </w:t>
      </w:r>
      <w:r>
        <w:t>system has the ability to be charged both on shore and while underway. A selector switch allows the user to choose between the two</w:t>
      </w:r>
      <w:r w:rsidR="009D42F1">
        <w:t xml:space="preserve"> methods</w:t>
      </w:r>
      <w:r>
        <w:t xml:space="preserve"> as well as to disengage the charging. </w:t>
      </w:r>
    </w:p>
    <w:p w:rsidR="00964457" w:rsidRDefault="00964457" w:rsidP="00331F61">
      <w:pPr>
        <w:spacing w:line="240" w:lineRule="auto"/>
        <w:contextualSpacing/>
      </w:pPr>
    </w:p>
    <w:p w:rsidR="00CB2206" w:rsidRPr="00964457" w:rsidRDefault="007D72A2" w:rsidP="00331F61">
      <w:pPr>
        <w:spacing w:line="240" w:lineRule="auto"/>
        <w:contextualSpacing/>
        <w:rPr>
          <w:i/>
        </w:rPr>
      </w:pPr>
      <w:r w:rsidRPr="00964457">
        <w:rPr>
          <w:i/>
        </w:rPr>
        <w:t>Shore</w:t>
      </w:r>
      <w:r w:rsidR="00964457" w:rsidRPr="00964457">
        <w:rPr>
          <w:i/>
        </w:rPr>
        <w:t xml:space="preserve"> Charging</w:t>
      </w:r>
    </w:p>
    <w:p w:rsidR="007D72A2" w:rsidRDefault="007D72A2" w:rsidP="00331F61">
      <w:pPr>
        <w:spacing w:line="240" w:lineRule="auto"/>
        <w:contextualSpacing/>
      </w:pPr>
    </w:p>
    <w:p w:rsidR="00964457" w:rsidRDefault="00AC28E9" w:rsidP="00331F61">
      <w:pPr>
        <w:spacing w:line="240" w:lineRule="auto"/>
        <w:contextualSpacing/>
      </w:pPr>
      <w:hyperlink r:id="rId8" w:history="1">
        <w:r w:rsidR="00BA3621">
          <w:rPr>
            <w:rStyle w:val="Hyperlink"/>
          </w:rPr>
          <w:t>MultiPlus Charger</w:t>
        </w:r>
      </w:hyperlink>
    </w:p>
    <w:p w:rsidR="00BF348C" w:rsidRDefault="00BF348C" w:rsidP="00331F61">
      <w:pPr>
        <w:spacing w:line="240" w:lineRule="auto"/>
        <w:contextualSpacing/>
      </w:pPr>
    </w:p>
    <w:p w:rsidR="00BF348C" w:rsidRDefault="00602D16" w:rsidP="00331F61">
      <w:pPr>
        <w:spacing w:line="240" w:lineRule="auto"/>
        <w:contextualSpacing/>
      </w:pPr>
      <w:r>
        <w:t>The MultiPlus 48/2000/25-50 charger provides up to 25 amps of charging current to the 48Vdc batteries. It is a smart charger with three modes of operation: absorption, float, and storage. An external temperature sensor monitors the battery temperature and lowers charging current if any overheating is detected. A data cable supplies the Cerbo-GX unit with charging data.  It operates from 120VAC.</w:t>
      </w:r>
    </w:p>
    <w:p w:rsidR="00964457" w:rsidRDefault="00964457" w:rsidP="00331F61">
      <w:pPr>
        <w:spacing w:line="240" w:lineRule="auto"/>
        <w:contextualSpacing/>
      </w:pPr>
    </w:p>
    <w:p w:rsidR="007D72A2" w:rsidRPr="00602D16" w:rsidRDefault="007D72A2" w:rsidP="00331F61">
      <w:pPr>
        <w:spacing w:line="240" w:lineRule="auto"/>
        <w:contextualSpacing/>
        <w:rPr>
          <w:i/>
        </w:rPr>
      </w:pPr>
      <w:r w:rsidRPr="00602D16">
        <w:rPr>
          <w:i/>
        </w:rPr>
        <w:t>At-Sea</w:t>
      </w:r>
      <w:r w:rsidR="00602D16" w:rsidRPr="00602D16">
        <w:rPr>
          <w:i/>
        </w:rPr>
        <w:t xml:space="preserve"> Charging</w:t>
      </w:r>
    </w:p>
    <w:p w:rsidR="00964457" w:rsidRDefault="00964457" w:rsidP="00331F61">
      <w:pPr>
        <w:spacing w:line="240" w:lineRule="auto"/>
        <w:contextualSpacing/>
      </w:pPr>
    </w:p>
    <w:p w:rsidR="00602D16" w:rsidRDefault="00AC28E9" w:rsidP="00331F61">
      <w:pPr>
        <w:spacing w:line="240" w:lineRule="auto"/>
        <w:contextualSpacing/>
      </w:pPr>
      <w:hyperlink r:id="rId9" w:history="1">
        <w:r w:rsidR="00BA3621">
          <w:rPr>
            <w:rStyle w:val="Hyperlink"/>
          </w:rPr>
          <w:t>Sterling 12V:48V Battery Charger</w:t>
        </w:r>
      </w:hyperlink>
    </w:p>
    <w:p w:rsidR="00EC3158" w:rsidRDefault="00EC3158" w:rsidP="00331F61">
      <w:pPr>
        <w:spacing w:line="240" w:lineRule="auto"/>
        <w:contextualSpacing/>
      </w:pPr>
    </w:p>
    <w:p w:rsidR="00EC3158" w:rsidRDefault="00A6518A" w:rsidP="00331F61">
      <w:pPr>
        <w:spacing w:line="240" w:lineRule="auto"/>
        <w:contextualSpacing/>
      </w:pPr>
      <w:r>
        <w:t>The at-sea charging is controlled via a third party (recommended by Victron) DC-DC Converter/Battery Charger. It accepts the voltage</w:t>
      </w:r>
      <w:r w:rsidR="009D42F1">
        <w:t xml:space="preserve"> (nominally 13.5Vdc)</w:t>
      </w:r>
      <w:r>
        <w:t xml:space="preserve"> from the Paragon’s two alternators and generates the charging voltages needed by our batteries. The battery chemistry is selectable on this unit to match the needed charging voltages. The charger is rated for 800 watts and can output up to 16A.</w:t>
      </w:r>
    </w:p>
    <w:p w:rsidR="00602D16" w:rsidRDefault="00602D16" w:rsidP="00331F61">
      <w:pPr>
        <w:spacing w:line="240" w:lineRule="auto"/>
        <w:contextualSpacing/>
      </w:pPr>
    </w:p>
    <w:p w:rsidR="003F2DF3" w:rsidRDefault="003F2DF3" w:rsidP="003F2DF3">
      <w:pPr>
        <w:spacing w:line="240" w:lineRule="auto"/>
        <w:contextualSpacing/>
      </w:pPr>
      <w:r w:rsidRPr="0000745A">
        <w:rPr>
          <w:color w:val="FF0000"/>
        </w:rPr>
        <w:t>Safety and Protection</w:t>
      </w:r>
    </w:p>
    <w:p w:rsidR="003F2DF3" w:rsidRDefault="003F2DF3" w:rsidP="00331F61">
      <w:pPr>
        <w:spacing w:line="240" w:lineRule="auto"/>
        <w:contextualSpacing/>
      </w:pPr>
      <w:r>
        <w:t>The two charger circuits are individually fused</w:t>
      </w:r>
      <w:r w:rsidR="00FC6767">
        <w:t xml:space="preserve"> based on their maximum currents. A common Smart Battery Protect is connected to the Lynx Smart BMS and will interrupt charging in the event of an overcurrent or overtemperature event. A three-way break-before-make selector switch activates heavy duty electromechanical relays to</w:t>
      </w:r>
      <w:r w:rsidR="007D0CC7">
        <w:t xml:space="preserve"> allow</w:t>
      </w:r>
      <w:r w:rsidR="00FC6767">
        <w:t xml:space="preserve"> charg</w:t>
      </w:r>
      <w:r w:rsidR="007D0CC7">
        <w:t>ing</w:t>
      </w:r>
      <w:r w:rsidR="00FC6767">
        <w:t xml:space="preserve"> from shore, at-sea, or to disable charging completely. </w:t>
      </w:r>
    </w:p>
    <w:p w:rsidR="003F2DF3" w:rsidRDefault="003F2DF3" w:rsidP="00331F61">
      <w:pPr>
        <w:spacing w:line="240" w:lineRule="auto"/>
        <w:contextualSpacing/>
      </w:pPr>
    </w:p>
    <w:p w:rsidR="003F2DF3" w:rsidRDefault="003F2DF3" w:rsidP="00331F61">
      <w:pPr>
        <w:spacing w:line="240" w:lineRule="auto"/>
        <w:contextualSpacing/>
      </w:pPr>
    </w:p>
    <w:p w:rsidR="007040CB" w:rsidRDefault="007040CB" w:rsidP="00331F61">
      <w:pPr>
        <w:spacing w:line="240" w:lineRule="auto"/>
        <w:contextualSpacing/>
      </w:pPr>
    </w:p>
    <w:p w:rsidR="006F3A87" w:rsidRDefault="006F3A87" w:rsidP="00331F61">
      <w:pPr>
        <w:spacing w:line="240" w:lineRule="auto"/>
        <w:contextualSpacing/>
      </w:pPr>
    </w:p>
    <w:p w:rsidR="005721BD" w:rsidRPr="005721BD" w:rsidRDefault="005721BD" w:rsidP="00331F61">
      <w:pPr>
        <w:spacing w:line="240" w:lineRule="auto"/>
        <w:contextualSpacing/>
        <w:rPr>
          <w:b/>
        </w:rPr>
      </w:pPr>
      <w:r w:rsidRPr="005721BD">
        <w:rPr>
          <w:b/>
        </w:rPr>
        <w:lastRenderedPageBreak/>
        <w:t xml:space="preserve">DC </w:t>
      </w:r>
      <w:r w:rsidR="002F7420">
        <w:rPr>
          <w:b/>
        </w:rPr>
        <w:t xml:space="preserve">Output </w:t>
      </w:r>
      <w:r w:rsidRPr="005721BD">
        <w:rPr>
          <w:b/>
        </w:rPr>
        <w:t>Power Distribution</w:t>
      </w:r>
    </w:p>
    <w:p w:rsidR="005721BD" w:rsidRDefault="005721BD" w:rsidP="00331F61">
      <w:pPr>
        <w:spacing w:line="240" w:lineRule="auto"/>
        <w:contextualSpacing/>
      </w:pPr>
    </w:p>
    <w:p w:rsidR="005721BD" w:rsidRDefault="005C1395" w:rsidP="00331F61">
      <w:pPr>
        <w:spacing w:line="240" w:lineRule="auto"/>
        <w:contextualSpacing/>
      </w:pPr>
      <w:r>
        <w:t xml:space="preserve">The DC power distribution is comprised of multiple Victron modules. </w:t>
      </w:r>
      <w:r w:rsidR="00606E1A">
        <w:t>The two primary loads (HPU motor and the auxiliary port) have individually fused output paths. Each of these paths have dedicated current monitoring shunts, Smart Battery Protects, and on/off contactors. There is also a fuse block for smaller</w:t>
      </w:r>
      <w:r w:rsidR="00AD1F17">
        <w:t>, low-power</w:t>
      </w:r>
      <w:r w:rsidR="00606E1A">
        <w:t xml:space="preserve"> internal loads.</w:t>
      </w:r>
    </w:p>
    <w:p w:rsidR="00B307C6" w:rsidRDefault="00B307C6" w:rsidP="00331F61">
      <w:pPr>
        <w:spacing w:line="240" w:lineRule="auto"/>
        <w:contextualSpacing/>
      </w:pPr>
    </w:p>
    <w:p w:rsidR="00B307C6" w:rsidRDefault="00B307C6" w:rsidP="00331F61">
      <w:pPr>
        <w:spacing w:line="240" w:lineRule="auto"/>
        <w:contextualSpacing/>
      </w:pPr>
    </w:p>
    <w:p w:rsidR="005721BD" w:rsidRDefault="00AC28E9" w:rsidP="00331F61">
      <w:pPr>
        <w:spacing w:line="240" w:lineRule="auto"/>
        <w:contextualSpacing/>
      </w:pPr>
      <w:hyperlink r:id="rId10" w:history="1">
        <w:r w:rsidR="00BA3621">
          <w:rPr>
            <w:rStyle w:val="Hyperlink"/>
          </w:rPr>
          <w:t>Lynx Smart BMS</w:t>
        </w:r>
      </w:hyperlink>
    </w:p>
    <w:p w:rsidR="00B307C6" w:rsidRDefault="00B307C6" w:rsidP="00331F61">
      <w:pPr>
        <w:spacing w:line="240" w:lineRule="auto"/>
        <w:contextualSpacing/>
      </w:pPr>
    </w:p>
    <w:p w:rsidR="00B307C6" w:rsidRDefault="00B307C6" w:rsidP="00331F61">
      <w:pPr>
        <w:spacing w:line="240" w:lineRule="auto"/>
        <w:contextualSpacing/>
      </w:pPr>
      <w:r>
        <w:t xml:space="preserve">The heart of the system level BMS is the Lynx Smart BMS. It acts both as a </w:t>
      </w:r>
      <w:r w:rsidR="00AD1F17">
        <w:t>battery management system</w:t>
      </w:r>
      <w:r>
        <w:t xml:space="preserve"> and as part of the high current DC routing. </w:t>
      </w:r>
      <w:r w:rsidR="00AD1F17">
        <w:t xml:space="preserve">The battery outputs connect to the external positive and negative tabs. These tabs connect to internal bus bars which pass the bus voltage to subsequent Lynx modules. </w:t>
      </w:r>
      <w:r w:rsidR="00AD1F17">
        <w:t xml:space="preserve">Built in shunts monitor both the charge and discharge currents. The </w:t>
      </w:r>
      <w:r w:rsidR="00AD1F17">
        <w:t>Smart BMS</w:t>
      </w:r>
      <w:r w:rsidR="00AD1F17">
        <w:t xml:space="preserve"> also has a built-in contactor which is the secondary method of opening the current path in the event of over current.</w:t>
      </w:r>
      <w:r w:rsidR="00AD1F17">
        <w:t xml:space="preserve"> </w:t>
      </w:r>
      <w:r>
        <w:t>Each of the smart batteries</w:t>
      </w:r>
      <w:r w:rsidR="00383B44">
        <w:t xml:space="preserve"> are connected to the Lynx via their data cables. </w:t>
      </w:r>
      <w:r w:rsidR="00AB2F3C">
        <w:t xml:space="preserve">ATC (Allow-to-Charge) and ATD (Allow-to-Discharge) signals control external relays to prevent over current in either direction. </w:t>
      </w:r>
      <w:r w:rsidR="00B91187">
        <w:t>The SOC (State of Charge) is also monitored.</w:t>
      </w:r>
      <w:r w:rsidR="00AB2F3C">
        <w:t xml:space="preserve"> The Lynx Smart BMS is Bluetooth enabled.</w:t>
      </w:r>
    </w:p>
    <w:p w:rsidR="00AB2F3C" w:rsidRDefault="00AB2F3C" w:rsidP="00331F61">
      <w:pPr>
        <w:spacing w:line="240" w:lineRule="auto"/>
        <w:contextualSpacing/>
      </w:pPr>
    </w:p>
    <w:p w:rsidR="00B91187" w:rsidRDefault="00B91187" w:rsidP="00331F61">
      <w:pPr>
        <w:spacing w:line="240" w:lineRule="auto"/>
        <w:contextualSpacing/>
      </w:pPr>
    </w:p>
    <w:p w:rsidR="00B91187" w:rsidRDefault="00AC28E9" w:rsidP="00331F61">
      <w:pPr>
        <w:spacing w:line="240" w:lineRule="auto"/>
        <w:contextualSpacing/>
      </w:pPr>
      <w:hyperlink r:id="rId11" w:history="1">
        <w:r w:rsidR="00B91187">
          <w:rPr>
            <w:rStyle w:val="Hyperlink"/>
          </w:rPr>
          <w:t>Lynx Power In</w:t>
        </w:r>
      </w:hyperlink>
    </w:p>
    <w:p w:rsidR="00B91187" w:rsidRDefault="00B91187" w:rsidP="00331F61">
      <w:pPr>
        <w:spacing w:line="240" w:lineRule="auto"/>
        <w:contextualSpacing/>
      </w:pPr>
    </w:p>
    <w:p w:rsidR="00B91187" w:rsidRDefault="00B91187" w:rsidP="00331F61">
      <w:pPr>
        <w:spacing w:line="240" w:lineRule="auto"/>
        <w:contextualSpacing/>
      </w:pPr>
      <w:r>
        <w:t>The Lynx Power In module plugs directly into the Lynx Smart BMS. This module provides up to four high current connection points for loads and/or chargers.</w:t>
      </w:r>
    </w:p>
    <w:p w:rsidR="00383B44" w:rsidRDefault="00383B44" w:rsidP="00331F61">
      <w:pPr>
        <w:spacing w:line="240" w:lineRule="auto"/>
        <w:contextualSpacing/>
      </w:pPr>
    </w:p>
    <w:p w:rsidR="00AB2F3C" w:rsidRDefault="00AB2F3C" w:rsidP="00331F61">
      <w:pPr>
        <w:spacing w:line="240" w:lineRule="auto"/>
        <w:contextualSpacing/>
      </w:pPr>
    </w:p>
    <w:p w:rsidR="00AB2F3C" w:rsidRDefault="00AC28E9" w:rsidP="00331F61">
      <w:pPr>
        <w:spacing w:line="240" w:lineRule="auto"/>
        <w:contextualSpacing/>
      </w:pPr>
      <w:hyperlink r:id="rId12" w:history="1">
        <w:r w:rsidR="00AB2F3C">
          <w:rPr>
            <w:rStyle w:val="Hyperlink"/>
          </w:rPr>
          <w:t>Smart Battery Protect</w:t>
        </w:r>
      </w:hyperlink>
    </w:p>
    <w:p w:rsidR="00AB2F3C" w:rsidRDefault="00AB2F3C" w:rsidP="00331F61">
      <w:pPr>
        <w:spacing w:line="240" w:lineRule="auto"/>
        <w:contextualSpacing/>
      </w:pPr>
    </w:p>
    <w:p w:rsidR="00AB2F3C" w:rsidRDefault="00AB2F3C" w:rsidP="00331F61">
      <w:pPr>
        <w:spacing w:line="240" w:lineRule="auto"/>
        <w:contextualSpacing/>
      </w:pPr>
      <w:r>
        <w:t>The Smart Battery Protect is the primary relay used to control the charge and discharge paths in the system. We are using three: one each for the motor current and auxiliary port current and one for the charge path. These are all controlled from the ATC and ATD signals from the Lynx Smart BMS. An optional alarm output allows for audible or visual indicators. The Smart Battery Protects are Bluetooth enabled.</w:t>
      </w:r>
    </w:p>
    <w:p w:rsidR="00AB2F3C" w:rsidRDefault="00AB2F3C" w:rsidP="00331F61">
      <w:pPr>
        <w:spacing w:line="240" w:lineRule="auto"/>
        <w:contextualSpacing/>
      </w:pPr>
    </w:p>
    <w:p w:rsidR="00AB2F3C" w:rsidRDefault="00AB2F3C" w:rsidP="00331F61">
      <w:pPr>
        <w:spacing w:line="240" w:lineRule="auto"/>
        <w:contextualSpacing/>
      </w:pPr>
    </w:p>
    <w:p w:rsidR="00AB2F3C" w:rsidRDefault="00AC28E9" w:rsidP="00331F61">
      <w:pPr>
        <w:spacing w:line="240" w:lineRule="auto"/>
        <w:contextualSpacing/>
      </w:pPr>
      <w:hyperlink r:id="rId13" w:history="1">
        <w:r w:rsidR="00AB2F3C">
          <w:rPr>
            <w:rStyle w:val="Hyperlink"/>
          </w:rPr>
          <w:t>Smart Battery Shunt</w:t>
        </w:r>
      </w:hyperlink>
    </w:p>
    <w:p w:rsidR="00AB2F3C" w:rsidRDefault="00AB2F3C" w:rsidP="00331F61">
      <w:pPr>
        <w:spacing w:line="240" w:lineRule="auto"/>
        <w:contextualSpacing/>
      </w:pPr>
    </w:p>
    <w:p w:rsidR="00AB2F3C" w:rsidRDefault="00A72071" w:rsidP="00331F61">
      <w:pPr>
        <w:spacing w:line="240" w:lineRule="auto"/>
        <w:contextualSpacing/>
      </w:pPr>
      <w:r>
        <w:t xml:space="preserve">The Smart Battery Shunt is used to monitor current in </w:t>
      </w:r>
      <w:r w:rsidR="00AC28E9">
        <w:t>each</w:t>
      </w:r>
      <w:r>
        <w:t xml:space="preserve"> </w:t>
      </w:r>
      <w:r w:rsidR="00AC28E9">
        <w:t>output path</w:t>
      </w:r>
      <w:r>
        <w:t xml:space="preserve"> of the system. We are using two: one each for the motor current and auxiliary port current. </w:t>
      </w:r>
      <w:r w:rsidR="002F2E24">
        <w:t xml:space="preserve">Each shunt is connected to the Cerbo-GX through a data cable. </w:t>
      </w:r>
      <w:r>
        <w:t>The Smart Battery Shunt is Bluetooth enabled.</w:t>
      </w:r>
      <w:bookmarkStart w:id="0" w:name="_GoBack"/>
      <w:bookmarkEnd w:id="0"/>
    </w:p>
    <w:p w:rsidR="00AB2F3C" w:rsidRDefault="00AB2F3C" w:rsidP="00331F61">
      <w:pPr>
        <w:spacing w:line="240" w:lineRule="auto"/>
        <w:contextualSpacing/>
      </w:pPr>
    </w:p>
    <w:p w:rsidR="00383B44" w:rsidRDefault="00383B44" w:rsidP="00331F61">
      <w:pPr>
        <w:spacing w:line="240" w:lineRule="auto"/>
        <w:contextualSpacing/>
      </w:pPr>
    </w:p>
    <w:p w:rsidR="00794034" w:rsidRDefault="00794034" w:rsidP="00331F61">
      <w:pPr>
        <w:spacing w:line="240" w:lineRule="auto"/>
        <w:contextualSpacing/>
      </w:pPr>
    </w:p>
    <w:p w:rsidR="00794034" w:rsidRDefault="00794034" w:rsidP="00331F61">
      <w:pPr>
        <w:spacing w:line="240" w:lineRule="auto"/>
        <w:contextualSpacing/>
      </w:pPr>
    </w:p>
    <w:p w:rsidR="00794034" w:rsidRDefault="00794034" w:rsidP="00331F61">
      <w:pPr>
        <w:spacing w:line="240" w:lineRule="auto"/>
        <w:contextualSpacing/>
      </w:pPr>
    </w:p>
    <w:p w:rsidR="00794034" w:rsidRDefault="00794034" w:rsidP="00331F61">
      <w:pPr>
        <w:spacing w:line="240" w:lineRule="auto"/>
        <w:contextualSpacing/>
      </w:pPr>
    </w:p>
    <w:p w:rsidR="00383B44" w:rsidRDefault="00383B44" w:rsidP="00331F61">
      <w:pPr>
        <w:spacing w:line="240" w:lineRule="auto"/>
        <w:contextualSpacing/>
      </w:pPr>
    </w:p>
    <w:p w:rsidR="009C007F" w:rsidRDefault="009C007F" w:rsidP="00331F61">
      <w:pPr>
        <w:spacing w:line="240" w:lineRule="auto"/>
        <w:contextualSpacing/>
      </w:pPr>
    </w:p>
    <w:p w:rsidR="009C007F" w:rsidRPr="009C007F" w:rsidRDefault="007D72A2" w:rsidP="00331F61">
      <w:pPr>
        <w:spacing w:line="240" w:lineRule="auto"/>
        <w:contextualSpacing/>
        <w:rPr>
          <w:b/>
        </w:rPr>
      </w:pPr>
      <w:r>
        <w:rPr>
          <w:b/>
        </w:rPr>
        <w:lastRenderedPageBreak/>
        <w:t>System Monitoring</w:t>
      </w:r>
    </w:p>
    <w:p w:rsidR="009C007F" w:rsidRDefault="009C007F" w:rsidP="00331F61">
      <w:pPr>
        <w:spacing w:line="240" w:lineRule="auto"/>
        <w:contextualSpacing/>
      </w:pPr>
    </w:p>
    <w:p w:rsidR="007D72A2" w:rsidRPr="008E386B" w:rsidRDefault="008E386B" w:rsidP="00331F61">
      <w:pPr>
        <w:spacing w:line="240" w:lineRule="auto"/>
        <w:contextualSpacing/>
        <w:rPr>
          <w:i/>
        </w:rPr>
      </w:pPr>
      <w:r w:rsidRPr="008E386B">
        <w:rPr>
          <w:i/>
        </w:rPr>
        <w:t>R/V Paragon Cabin</w:t>
      </w:r>
    </w:p>
    <w:p w:rsidR="008E386B" w:rsidRDefault="008E386B" w:rsidP="00331F61">
      <w:pPr>
        <w:spacing w:line="240" w:lineRule="auto"/>
        <w:contextualSpacing/>
      </w:pPr>
    </w:p>
    <w:p w:rsidR="00620DF0" w:rsidRDefault="00AC28E9" w:rsidP="00331F61">
      <w:pPr>
        <w:spacing w:line="240" w:lineRule="auto"/>
        <w:contextualSpacing/>
      </w:pPr>
      <w:hyperlink r:id="rId14" w:history="1">
        <w:r w:rsidR="00620DF0">
          <w:rPr>
            <w:rStyle w:val="Hyperlink"/>
          </w:rPr>
          <w:t>Cerbo GX</w:t>
        </w:r>
      </w:hyperlink>
    </w:p>
    <w:p w:rsidR="00620DF0" w:rsidRDefault="00620DF0" w:rsidP="00331F61">
      <w:pPr>
        <w:spacing w:line="240" w:lineRule="auto"/>
        <w:contextualSpacing/>
      </w:pPr>
    </w:p>
    <w:p w:rsidR="007D72A2" w:rsidRDefault="008E386B" w:rsidP="00331F61">
      <w:pPr>
        <w:spacing w:line="240" w:lineRule="auto"/>
        <w:contextualSpacing/>
      </w:pPr>
      <w:r>
        <w:t xml:space="preserve">Local monitoring and system control </w:t>
      </w:r>
      <w:proofErr w:type="gramStart"/>
      <w:r w:rsidR="00620DF0">
        <w:t>is</w:t>
      </w:r>
      <w:proofErr w:type="gramEnd"/>
      <w:r w:rsidR="00620DF0">
        <w:t xml:space="preserve"> handled by the Cerbo GX unit and the GX Touch 70 touchscreen. The Cerbo GX acts as a communication center and all system data is available by Bluetooth, </w:t>
      </w:r>
      <w:proofErr w:type="spellStart"/>
      <w:r w:rsidR="00620DF0">
        <w:t>WiFi</w:t>
      </w:r>
      <w:proofErr w:type="spellEnd"/>
      <w:r w:rsidR="00620DF0">
        <w:t>, LAN, or cellular 3G/4G networks. The Cerbo GX is also NMEA 2000 compatible. The touchscreen displays system data and allows the user to adjust system settings.</w:t>
      </w:r>
    </w:p>
    <w:p w:rsidR="00620DF0" w:rsidRDefault="00620DF0" w:rsidP="00331F61">
      <w:pPr>
        <w:spacing w:line="240" w:lineRule="auto"/>
        <w:contextualSpacing/>
      </w:pPr>
    </w:p>
    <w:p w:rsidR="00620DF0" w:rsidRDefault="00620DF0" w:rsidP="00331F61">
      <w:pPr>
        <w:spacing w:line="240" w:lineRule="auto"/>
        <w:contextualSpacing/>
      </w:pPr>
      <w:r>
        <w:t xml:space="preserve">A pair of toggle switches </w:t>
      </w:r>
      <w:r w:rsidR="00D53F7D">
        <w:t>in the panel of the Paragon’s cabin turn on the HPU motor and the auxiliary power port. A three-way selector switch engages the battery chargers.</w:t>
      </w:r>
    </w:p>
    <w:p w:rsidR="008E386B" w:rsidRDefault="008E386B" w:rsidP="00331F61">
      <w:pPr>
        <w:spacing w:line="240" w:lineRule="auto"/>
        <w:contextualSpacing/>
      </w:pPr>
    </w:p>
    <w:p w:rsidR="00D53F7D" w:rsidRDefault="00D53F7D" w:rsidP="00331F61">
      <w:pPr>
        <w:spacing w:line="240" w:lineRule="auto"/>
        <w:contextualSpacing/>
      </w:pPr>
    </w:p>
    <w:p w:rsidR="008E386B" w:rsidRDefault="008E386B" w:rsidP="00331F61">
      <w:pPr>
        <w:spacing w:line="240" w:lineRule="auto"/>
        <w:contextualSpacing/>
      </w:pPr>
    </w:p>
    <w:p w:rsidR="007D72A2" w:rsidRPr="00D536DB" w:rsidRDefault="007D72A2" w:rsidP="00331F61">
      <w:pPr>
        <w:spacing w:line="240" w:lineRule="auto"/>
        <w:contextualSpacing/>
        <w:rPr>
          <w:i/>
        </w:rPr>
      </w:pPr>
      <w:r w:rsidRPr="00D536DB">
        <w:rPr>
          <w:i/>
        </w:rPr>
        <w:t>Remote</w:t>
      </w:r>
    </w:p>
    <w:p w:rsidR="007D72A2" w:rsidRDefault="007D72A2" w:rsidP="00331F61">
      <w:pPr>
        <w:spacing w:line="240" w:lineRule="auto"/>
        <w:contextualSpacing/>
      </w:pPr>
    </w:p>
    <w:p w:rsidR="009C007F" w:rsidRDefault="00AC28E9" w:rsidP="00331F61">
      <w:pPr>
        <w:spacing w:line="240" w:lineRule="auto"/>
        <w:contextualSpacing/>
      </w:pPr>
      <w:hyperlink r:id="rId15" w:history="1">
        <w:proofErr w:type="spellStart"/>
        <w:r w:rsidR="00D53F7D">
          <w:rPr>
            <w:rStyle w:val="Hyperlink"/>
          </w:rPr>
          <w:t>VictronConnect</w:t>
        </w:r>
        <w:proofErr w:type="spellEnd"/>
        <w:r w:rsidR="00D53F7D">
          <w:rPr>
            <w:rStyle w:val="Hyperlink"/>
          </w:rPr>
          <w:t xml:space="preserve"> App</w:t>
        </w:r>
      </w:hyperlink>
    </w:p>
    <w:p w:rsidR="00D53F7D" w:rsidRDefault="00D53F7D" w:rsidP="00331F61">
      <w:pPr>
        <w:spacing w:line="240" w:lineRule="auto"/>
        <w:contextualSpacing/>
      </w:pPr>
    </w:p>
    <w:p w:rsidR="00620DF0" w:rsidRDefault="00AC28E9" w:rsidP="00331F61">
      <w:pPr>
        <w:spacing w:line="240" w:lineRule="auto"/>
        <w:contextualSpacing/>
      </w:pPr>
      <w:hyperlink r:id="rId16" w:history="1">
        <w:r w:rsidR="00D53F7D">
          <w:rPr>
            <w:rStyle w:val="Hyperlink"/>
          </w:rPr>
          <w:t>VRM - Remote Monitoring Software</w:t>
        </w:r>
      </w:hyperlink>
    </w:p>
    <w:p w:rsidR="00D53F7D" w:rsidRDefault="00D53F7D" w:rsidP="00331F61">
      <w:pPr>
        <w:spacing w:line="240" w:lineRule="auto"/>
        <w:contextualSpacing/>
      </w:pPr>
    </w:p>
    <w:p w:rsidR="00620DF0" w:rsidRDefault="00D53F7D" w:rsidP="00331F61">
      <w:pPr>
        <w:spacing w:line="240" w:lineRule="auto"/>
        <w:contextualSpacing/>
      </w:pPr>
      <w:r>
        <w:t xml:space="preserve">There are a number of ways to remotely monitor the Victron battery system. The </w:t>
      </w:r>
      <w:proofErr w:type="spellStart"/>
      <w:r>
        <w:t>VictronConnect</w:t>
      </w:r>
      <w:proofErr w:type="spellEnd"/>
      <w:r>
        <w:t xml:space="preserve"> app works over Bluetooth, USB, and </w:t>
      </w:r>
      <w:proofErr w:type="spellStart"/>
      <w:r>
        <w:t>WiFi</w:t>
      </w:r>
      <w:proofErr w:type="spellEnd"/>
      <w:r>
        <w:t>/Lan/Internet. The app gives the user full system feedback as well as remote control of the system. The VRM software can be installed on a computer and offers the same capabilities as the app.</w:t>
      </w:r>
    </w:p>
    <w:p w:rsidR="00D53F7D" w:rsidRDefault="00D53F7D" w:rsidP="00331F61">
      <w:pPr>
        <w:spacing w:line="240" w:lineRule="auto"/>
        <w:contextualSpacing/>
      </w:pPr>
    </w:p>
    <w:p w:rsidR="00D53F7D" w:rsidRDefault="00D53F7D" w:rsidP="00331F61">
      <w:pPr>
        <w:spacing w:line="240" w:lineRule="auto"/>
        <w:contextualSpacing/>
      </w:pPr>
    </w:p>
    <w:p w:rsidR="006F3102" w:rsidRDefault="006F3102" w:rsidP="00331F61">
      <w:pPr>
        <w:spacing w:line="240" w:lineRule="auto"/>
        <w:contextualSpacing/>
      </w:pPr>
    </w:p>
    <w:p w:rsidR="000043FE" w:rsidRDefault="006F3102" w:rsidP="00331F61">
      <w:pPr>
        <w:spacing w:line="240" w:lineRule="auto"/>
        <w:contextualSpacing/>
      </w:pPr>
      <w:r>
        <w:t xml:space="preserve"> </w:t>
      </w:r>
    </w:p>
    <w:p w:rsidR="000043FE" w:rsidRDefault="000043FE" w:rsidP="00331F61">
      <w:pPr>
        <w:spacing w:line="240" w:lineRule="auto"/>
        <w:contextualSpacing/>
      </w:pPr>
    </w:p>
    <w:p w:rsidR="00CB2206" w:rsidRDefault="00CB2206" w:rsidP="00331F61">
      <w:pPr>
        <w:spacing w:line="240" w:lineRule="auto"/>
        <w:contextualSpacing/>
      </w:pPr>
    </w:p>
    <w:p w:rsidR="00CB2206" w:rsidRDefault="00CB2206" w:rsidP="00331F61">
      <w:pPr>
        <w:spacing w:line="240" w:lineRule="auto"/>
        <w:contextualSpacing/>
      </w:pPr>
    </w:p>
    <w:p w:rsidR="00CB2206" w:rsidRDefault="00CB2206" w:rsidP="00331F61">
      <w:pPr>
        <w:spacing w:line="240" w:lineRule="auto"/>
        <w:contextualSpacing/>
      </w:pPr>
    </w:p>
    <w:p w:rsidR="00CB2206" w:rsidRDefault="00CB2206" w:rsidP="00331F61">
      <w:pPr>
        <w:spacing w:line="240" w:lineRule="auto"/>
        <w:contextualSpacing/>
      </w:pPr>
    </w:p>
    <w:p w:rsidR="00CB2206" w:rsidRDefault="00CB2206" w:rsidP="00331F61">
      <w:pPr>
        <w:spacing w:line="240" w:lineRule="auto"/>
        <w:contextualSpacing/>
      </w:pPr>
    </w:p>
    <w:p w:rsidR="00CB2206" w:rsidRDefault="00CB2206" w:rsidP="00331F61">
      <w:pPr>
        <w:spacing w:line="240" w:lineRule="auto"/>
        <w:contextualSpacing/>
      </w:pPr>
    </w:p>
    <w:p w:rsidR="00CB2206" w:rsidRDefault="00CB2206" w:rsidP="00331F61">
      <w:pPr>
        <w:spacing w:line="240" w:lineRule="auto"/>
        <w:contextualSpacing/>
      </w:pPr>
    </w:p>
    <w:p w:rsidR="00703A14" w:rsidRDefault="00703A14" w:rsidP="00331F61">
      <w:pPr>
        <w:spacing w:line="240" w:lineRule="auto"/>
        <w:contextualSpacing/>
      </w:pPr>
    </w:p>
    <w:p w:rsidR="00331F61" w:rsidRDefault="00331F61" w:rsidP="00331F61">
      <w:pPr>
        <w:spacing w:line="240" w:lineRule="auto"/>
        <w:contextualSpacing/>
      </w:pPr>
    </w:p>
    <w:p w:rsidR="00331F61" w:rsidRDefault="00331F61" w:rsidP="00331F61">
      <w:pPr>
        <w:spacing w:line="240" w:lineRule="auto"/>
        <w:contextualSpacing/>
      </w:pPr>
    </w:p>
    <w:p w:rsidR="00331F61" w:rsidRDefault="00331F61" w:rsidP="00331F61">
      <w:pPr>
        <w:spacing w:line="240" w:lineRule="auto"/>
        <w:contextualSpacing/>
      </w:pPr>
    </w:p>
    <w:sectPr w:rsidR="00331F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EE7A59"/>
    <w:multiLevelType w:val="hybridMultilevel"/>
    <w:tmpl w:val="81D2CF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F4F0C60"/>
    <w:multiLevelType w:val="hybridMultilevel"/>
    <w:tmpl w:val="8A184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F61"/>
    <w:rsid w:val="000043FE"/>
    <w:rsid w:val="0000745A"/>
    <w:rsid w:val="000A3B76"/>
    <w:rsid w:val="0027058A"/>
    <w:rsid w:val="002F2E24"/>
    <w:rsid w:val="002F7420"/>
    <w:rsid w:val="00312B07"/>
    <w:rsid w:val="00331F61"/>
    <w:rsid w:val="00374055"/>
    <w:rsid w:val="00383B44"/>
    <w:rsid w:val="003D5E06"/>
    <w:rsid w:val="003F2DF3"/>
    <w:rsid w:val="00446F55"/>
    <w:rsid w:val="0045168D"/>
    <w:rsid w:val="005721BD"/>
    <w:rsid w:val="005C1395"/>
    <w:rsid w:val="00602D16"/>
    <w:rsid w:val="00606E1A"/>
    <w:rsid w:val="00620DF0"/>
    <w:rsid w:val="006F3102"/>
    <w:rsid w:val="006F3A87"/>
    <w:rsid w:val="00703A14"/>
    <w:rsid w:val="007040CB"/>
    <w:rsid w:val="007250F0"/>
    <w:rsid w:val="00794034"/>
    <w:rsid w:val="007D0CC7"/>
    <w:rsid w:val="007D72A2"/>
    <w:rsid w:val="00805839"/>
    <w:rsid w:val="008A3DB8"/>
    <w:rsid w:val="008E386B"/>
    <w:rsid w:val="0094054C"/>
    <w:rsid w:val="00964457"/>
    <w:rsid w:val="00971E8B"/>
    <w:rsid w:val="00976935"/>
    <w:rsid w:val="00991880"/>
    <w:rsid w:val="009C007F"/>
    <w:rsid w:val="009D42F1"/>
    <w:rsid w:val="00A54A16"/>
    <w:rsid w:val="00A6518A"/>
    <w:rsid w:val="00A72071"/>
    <w:rsid w:val="00AB2F3C"/>
    <w:rsid w:val="00AC28E9"/>
    <w:rsid w:val="00AD1F17"/>
    <w:rsid w:val="00B139A7"/>
    <w:rsid w:val="00B307C6"/>
    <w:rsid w:val="00B91187"/>
    <w:rsid w:val="00BA3621"/>
    <w:rsid w:val="00BE00AC"/>
    <w:rsid w:val="00BF348C"/>
    <w:rsid w:val="00C926CD"/>
    <w:rsid w:val="00CB2206"/>
    <w:rsid w:val="00CE6FAC"/>
    <w:rsid w:val="00D536DB"/>
    <w:rsid w:val="00D53F7D"/>
    <w:rsid w:val="00EA0978"/>
    <w:rsid w:val="00EC3158"/>
    <w:rsid w:val="00F440B1"/>
    <w:rsid w:val="00FC6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E83F9"/>
  <w15:chartTrackingRefBased/>
  <w15:docId w15:val="{A4FD0DE5-9DA6-4141-8439-3A82A48C9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1F61"/>
    <w:rPr>
      <w:color w:val="0563C1" w:themeColor="hyperlink"/>
      <w:u w:val="single"/>
    </w:rPr>
  </w:style>
  <w:style w:type="character" w:styleId="FollowedHyperlink">
    <w:name w:val="FollowedHyperlink"/>
    <w:basedOn w:val="DefaultParagraphFont"/>
    <w:uiPriority w:val="99"/>
    <w:semiHidden/>
    <w:unhideWhenUsed/>
    <w:rsid w:val="006F3A87"/>
    <w:rPr>
      <w:color w:val="954F72" w:themeColor="followedHyperlink"/>
      <w:u w:val="single"/>
    </w:rPr>
  </w:style>
  <w:style w:type="paragraph" w:styleId="ListParagraph">
    <w:name w:val="List Paragraph"/>
    <w:basedOn w:val="Normal"/>
    <w:uiPriority w:val="34"/>
    <w:qFormat/>
    <w:rsid w:val="006F3A87"/>
    <w:pPr>
      <w:ind w:left="720"/>
      <w:contextualSpacing/>
    </w:pPr>
  </w:style>
  <w:style w:type="character" w:styleId="UnresolvedMention">
    <w:name w:val="Unresolved Mention"/>
    <w:basedOn w:val="DefaultParagraphFont"/>
    <w:uiPriority w:val="99"/>
    <w:semiHidden/>
    <w:unhideWhenUsed/>
    <w:rsid w:val="007250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ctronenergy.com/inverters-chargers/multiplus-12v-24v-48v-800va-3kva" TargetMode="External"/><Relationship Id="rId13" Type="http://schemas.openxmlformats.org/officeDocument/2006/relationships/hyperlink" Target="Smart%20Battery%20Shun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victronenergy.com/batteries/lithium-battery-12-8v" TargetMode="External"/><Relationship Id="rId12" Type="http://schemas.openxmlformats.org/officeDocument/2006/relationships/hyperlink" Target="https://www.victronenergy.com/battery_protect/smart-battery-protec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victronenergy.com/panel-systems-remote-monitoring/vrm" TargetMode="External"/><Relationship Id="rId1" Type="http://schemas.openxmlformats.org/officeDocument/2006/relationships/numbering" Target="numbering.xml"/><Relationship Id="rId6" Type="http://schemas.openxmlformats.org/officeDocument/2006/relationships/hyperlink" Target="https://www.victronenergy.com/" TargetMode="External"/><Relationship Id="rId11" Type="http://schemas.openxmlformats.org/officeDocument/2006/relationships/hyperlink" Target="https://www.victronenergy.com/dc-distribution-systems/lynx-power-in" TargetMode="External"/><Relationship Id="rId5" Type="http://schemas.openxmlformats.org/officeDocument/2006/relationships/hyperlink" Target="https://www.electriccarpartscompany.com/ecpc-1004-ev-dc-motor-11-hp-48v-200a" TargetMode="External"/><Relationship Id="rId15" Type="http://schemas.openxmlformats.org/officeDocument/2006/relationships/hyperlink" Target="https://www.victronenergy.com/panel-systems-remote-monitoring/victronconnect" TargetMode="External"/><Relationship Id="rId10" Type="http://schemas.openxmlformats.org/officeDocument/2006/relationships/hyperlink" Target="https://www.victronenergy.com/battery-management-systems/lynx-smart-bms" TargetMode="External"/><Relationship Id="rId4" Type="http://schemas.openxmlformats.org/officeDocument/2006/relationships/webSettings" Target="webSettings.xml"/><Relationship Id="rId9" Type="http://schemas.openxmlformats.org/officeDocument/2006/relationships/hyperlink" Target="https://www.sterling-power-usa.com/SterlingPower12volt-to-48volt-batterytobatterycharger.aspx" TargetMode="External"/><Relationship Id="rId14" Type="http://schemas.openxmlformats.org/officeDocument/2006/relationships/hyperlink" Target="https://www.victronenergy.com/panel-systems-remote-monitoring/cerbo-g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576</TotalTime>
  <Pages>4</Pages>
  <Words>1227</Words>
  <Characters>6995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Kecy</dc:creator>
  <cp:keywords/>
  <dc:description/>
  <cp:lastModifiedBy>Chad Kecy</cp:lastModifiedBy>
  <cp:revision>18</cp:revision>
  <dcterms:created xsi:type="dcterms:W3CDTF">2023-03-17T16:51:00Z</dcterms:created>
  <dcterms:modified xsi:type="dcterms:W3CDTF">2023-03-27T23:59:00Z</dcterms:modified>
</cp:coreProperties>
</file>