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B1" w:rsidRDefault="00911017">
      <w:r>
        <w:t>Captions for figures</w:t>
      </w:r>
    </w:p>
    <w:p w:rsidR="00911017" w:rsidRDefault="00911017">
      <w:r>
        <w:t>CTDAUV_AND_MAPPER.jpg</w:t>
      </w:r>
    </w:p>
    <w:p w:rsidR="00911017" w:rsidRDefault="00911017">
      <w:r>
        <w:t xml:space="preserve">During </w:t>
      </w:r>
      <w:r w:rsidR="00124099">
        <w:t>March</w:t>
      </w:r>
      <w:r>
        <w:t xml:space="preserve"> 2013, the mapping AUV and upper water column AUV were operated from the R/V Rachel Carson in Santa Monica basin. The mapping AUV performed survey work on several near shore fault structures, as well as performing </w:t>
      </w:r>
      <w:proofErr w:type="spellStart"/>
      <w:r>
        <w:t>sidescan</w:t>
      </w:r>
      <w:proofErr w:type="spellEnd"/>
      <w:r>
        <w:t xml:space="preserve"> surveys on potential chemical weapons disposal sites. The Upper Water Column AUV, in conjunction with the MBARI LRAUV and ESP, participated in the ECOHAB (</w:t>
      </w:r>
      <w:r>
        <w:t>Ecology and Oceanography of Harmful Algal Blooms</w:t>
      </w:r>
      <w:r>
        <w:t>) experiment with researchers from UCSC, USC and other institutions.</w:t>
      </w:r>
    </w:p>
    <w:p w:rsidR="00911017" w:rsidRDefault="00911017">
      <w:r>
        <w:t>TAIWAN.jpg</w:t>
      </w:r>
    </w:p>
    <w:p w:rsidR="00911017" w:rsidRDefault="00124099">
      <w:r>
        <w:t xml:space="preserve">The mapping AUV was </w:t>
      </w:r>
      <w:proofErr w:type="spellStart"/>
      <w:r>
        <w:t>mobilizied</w:t>
      </w:r>
      <w:proofErr w:type="spellEnd"/>
      <w:r>
        <w:t xml:space="preserve"> onboard the Taiwanese Research Vessel OR5 in April of 2013 to perform mapping work of </w:t>
      </w:r>
      <w:proofErr w:type="spellStart"/>
      <w:r>
        <w:t>nearshore</w:t>
      </w:r>
      <w:proofErr w:type="spellEnd"/>
      <w:r>
        <w:t xml:space="preserve"> canyon structures southwest of </w:t>
      </w:r>
      <w:proofErr w:type="spellStart"/>
      <w:r>
        <w:t>Kaoshiung</w:t>
      </w:r>
      <w:proofErr w:type="spellEnd"/>
      <w:r>
        <w:t>. In addition to the mapping AUV, the Taiwanese operated their 3000m ROV system as well. A total of 6 AUV dives were performed.</w:t>
      </w:r>
    </w:p>
    <w:p w:rsidR="00124099" w:rsidRDefault="00C33F41">
      <w:r>
        <w:t>Batt_sphere5.jpg</w:t>
      </w:r>
    </w:p>
    <w:p w:rsidR="00C33F41" w:rsidRDefault="00C33F41">
      <w:r>
        <w:t xml:space="preserve">A new battery system for MBARI’s 21’’ diameter AUVs has been developed. This battery configuration replaces existing systems which are reaching end of life, and addresses several issues such as maintainability, cost, and regulatory compliance. This one atmosphere battery system consists of 55 battery modules utilizing commercial 18650 Li-Ion cells. These modules were developed jointly with our industrial partner as a commercial product, reducing the cost over other custom solutions by almost an order of magnitude. These modules are interconnected with custom-designed printed circuit boards which allow packaging inside 17’’ glass pressure housing. Each housing can hold 4.6kwhr of power; future increases in cell capacity can achieve over 6kwhr in </w:t>
      </w:r>
      <w:proofErr w:type="gramStart"/>
      <w:r>
        <w:t>a housing</w:t>
      </w:r>
      <w:proofErr w:type="gramEnd"/>
      <w:r>
        <w:t>.</w:t>
      </w:r>
    </w:p>
    <w:p w:rsidR="00C33F41" w:rsidRDefault="00C33F41"/>
    <w:p w:rsidR="00C33F41" w:rsidRDefault="00C33F41">
      <w:r>
        <w:t>Gulper_midsect1.jpg</w:t>
      </w:r>
    </w:p>
    <w:p w:rsidR="00C33F41" w:rsidRDefault="00317251">
      <w:r>
        <w:t>Our existing water-sampling configuration for the upper water column AUV only allows 10 discrete samples to be taken. In response to science user requests for increased sampling capacity, the DMO AUV team has developed a custom midsection featuring 20 gulpers. This new midsection, in conjunction with additional bio-optic and acoustic instrumentation and batteries, will dramatically increase the capabilities of the upper water column system.</w:t>
      </w:r>
    </w:p>
    <w:p w:rsidR="00317251" w:rsidRDefault="00317251">
      <w:r>
        <w:t>IcebergAUV.jpg</w:t>
      </w:r>
    </w:p>
    <w:p w:rsidR="00317251" w:rsidRDefault="00317251">
      <w:r>
        <w:t xml:space="preserve">In support of the NASA-funded Iceberg AUV, the DMO AUV team has supported the integration of several experimental instruments on board existing MBARI AUVs. In this photo, the MBARI mapping AUV system was extended in length, and forward and side-looking </w:t>
      </w:r>
      <w:proofErr w:type="spellStart"/>
      <w:r>
        <w:t>multibeam</w:t>
      </w:r>
      <w:proofErr w:type="spellEnd"/>
      <w:r>
        <w:t xml:space="preserve"> sonars were added to test obstacle avoidance and rugged terrain navigation algorithms.</w:t>
      </w:r>
    </w:p>
    <w:p w:rsidR="00317251" w:rsidRDefault="00317251">
      <w:r>
        <w:lastRenderedPageBreak/>
        <w:t>I2MAP.jpg</w:t>
      </w:r>
    </w:p>
    <w:p w:rsidR="00317251" w:rsidRDefault="00317251">
      <w:r>
        <w:t xml:space="preserve">In support of the I2MAP project, the DMO AUV team worked with MBARI engineering to develop low-speed control techniques to allow the AUV to perform video imaging in the </w:t>
      </w:r>
      <w:proofErr w:type="spellStart"/>
      <w:r>
        <w:t>midwater</w:t>
      </w:r>
      <w:proofErr w:type="spellEnd"/>
      <w:r>
        <w:t>. Fixed control surfaces, resembling wings, were added to the AUV to increase low-speed stability. This image shows a test configuration of the CTD AUV with the added wings and camera light bar.</w:t>
      </w:r>
      <w:bookmarkStart w:id="0" w:name="_GoBack"/>
      <w:bookmarkEnd w:id="0"/>
    </w:p>
    <w:sectPr w:rsidR="00317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17"/>
    <w:rsid w:val="00124099"/>
    <w:rsid w:val="00317251"/>
    <w:rsid w:val="00911017"/>
    <w:rsid w:val="00A77A09"/>
    <w:rsid w:val="00BE6A13"/>
    <w:rsid w:val="00C33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cp:revision>
  <dcterms:created xsi:type="dcterms:W3CDTF">2014-01-29T00:39:00Z</dcterms:created>
  <dcterms:modified xsi:type="dcterms:W3CDTF">2014-01-29T01:26:00Z</dcterms:modified>
</cp:coreProperties>
</file>