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379" w:rsidRDefault="00383685" w:rsidP="00383685">
      <w:pPr>
        <w:pStyle w:val="Title"/>
      </w:pPr>
      <w:r>
        <w:t xml:space="preserve">EdgeTech Sonar </w:t>
      </w:r>
      <w:r w:rsidR="00E47E33">
        <w:t>Interface Protocol</w:t>
      </w:r>
    </w:p>
    <w:p w:rsidR="003C2781" w:rsidRDefault="003C2781" w:rsidP="00E47E33">
      <w:pPr>
        <w:spacing w:after="0"/>
      </w:pPr>
      <w:r>
        <w:t xml:space="preserve">Ref.: </w:t>
      </w:r>
      <w:r w:rsidR="00BF7A4B">
        <w:t>Sonar-AUV-SDK\</w:t>
      </w:r>
      <w:r w:rsidR="00E47E33">
        <w:t>Docs</w:t>
      </w:r>
      <w:r w:rsidR="00BF7A4B">
        <w:t>\SonarMessages.h</w:t>
      </w:r>
    </w:p>
    <w:p w:rsidR="00E47E33" w:rsidRDefault="00E47E33" w:rsidP="00E47E33">
      <w:pPr>
        <w:pStyle w:val="Heading1"/>
        <w:spacing w:before="240"/>
      </w:pPr>
      <w:r>
        <w:t>Introduction</w:t>
      </w:r>
    </w:p>
    <w:p w:rsidR="00210B58" w:rsidRDefault="00210B58" w:rsidP="003C2781">
      <w:r>
        <w:t>EdgeTech Sonar can control up to three subsystems</w:t>
      </w:r>
      <w:r w:rsidR="00E47E33">
        <w:t xml:space="preserve"> as shown in Figure 1</w:t>
      </w:r>
      <w:r>
        <w:t xml:space="preserve">: Side Scan Low Frequency (SSL), Side Scan High Frequency (SSH), and Sub-Bottom (SB).   </w:t>
      </w:r>
      <w:r w:rsidR="00384667">
        <w:t xml:space="preserve">Not all subsystems may be present within a particular configuration.  </w:t>
      </w:r>
      <w:r w:rsidR="00C94733">
        <w:t>Each subsystem can be controlled individually (i.e. independently) of the o</w:t>
      </w:r>
      <w:r w:rsidR="00384667">
        <w:t>thers</w:t>
      </w:r>
      <w:r w:rsidR="00C94733">
        <w:t xml:space="preserve">.  (Note:  </w:t>
      </w:r>
      <w:r w:rsidR="00BF4DB9">
        <w:t>Synchronized p</w:t>
      </w:r>
      <w:r w:rsidR="00D87C41">
        <w:t>ing timing may be controlled within a Master-Slave relationship).</w:t>
      </w:r>
    </w:p>
    <w:p w:rsidR="00057C6D" w:rsidRDefault="003C2781" w:rsidP="00057C6D">
      <w:pPr>
        <w:pStyle w:val="Heading1"/>
      </w:pPr>
      <w:r>
        <w:t>Sonar Communication</w:t>
      </w:r>
      <w:r w:rsidR="00057C6D">
        <w:t>s</w:t>
      </w:r>
    </w:p>
    <w:p w:rsidR="00384667" w:rsidRDefault="005679CD" w:rsidP="00384667">
      <w:pPr>
        <w:pStyle w:val="ListParagraph"/>
        <w:numPr>
          <w:ilvl w:val="0"/>
          <w:numId w:val="3"/>
        </w:numPr>
        <w:ind w:left="360"/>
      </w:pPr>
      <w:r>
        <w:t xml:space="preserve">Two channels of communication via </w:t>
      </w:r>
      <w:r w:rsidR="004D5D85">
        <w:t>Ethernet connection (</w:t>
      </w:r>
      <w:r>
        <w:t>TCP/IP</w:t>
      </w:r>
      <w:r w:rsidR="004D5D85">
        <w:t>)</w:t>
      </w:r>
      <w:r w:rsidR="0096603A">
        <w:t>:</w:t>
      </w:r>
      <w:r>
        <w:br/>
        <w:t xml:space="preserve">          Command channel - Send commands &amp; receive replies</w:t>
      </w:r>
      <w:r>
        <w:br/>
        <w:t xml:space="preserve">          Data channel - Receive sonar data and auxilliary </w:t>
      </w:r>
      <w:r w:rsidR="00384667">
        <w:t xml:space="preserve">(navigation/sensor) </w:t>
      </w:r>
      <w:r>
        <w:t>data</w:t>
      </w:r>
    </w:p>
    <w:p w:rsidR="00384667" w:rsidRDefault="004D5D85" w:rsidP="00384667">
      <w:pPr>
        <w:pStyle w:val="ListParagraph"/>
        <w:numPr>
          <w:ilvl w:val="0"/>
          <w:numId w:val="3"/>
        </w:numPr>
        <w:ind w:left="360"/>
      </w:pPr>
      <w:r>
        <w:t>EdgeTech Sonar acts as the server and its</w:t>
      </w:r>
      <w:r w:rsidR="005679CD">
        <w:t xml:space="preserve"> IP address is 192.9.0.1</w:t>
      </w:r>
      <w:r w:rsidR="00057C6D">
        <w:t>01</w:t>
      </w:r>
    </w:p>
    <w:p w:rsidR="00384667" w:rsidRDefault="00384667" w:rsidP="00384667">
      <w:pPr>
        <w:pStyle w:val="ListParagraph"/>
        <w:numPr>
          <w:ilvl w:val="0"/>
          <w:numId w:val="3"/>
        </w:numPr>
        <w:ind w:left="360"/>
      </w:pPr>
      <w:r>
        <w:t>The port numbers are 1700 for command and 1701 for data.</w:t>
      </w:r>
    </w:p>
    <w:p w:rsidR="00384667" w:rsidRDefault="00384667" w:rsidP="00384667">
      <w:pPr>
        <w:spacing w:after="0"/>
        <w:ind w:left="360"/>
      </w:pPr>
    </w:p>
    <w:p w:rsidR="00384667" w:rsidRDefault="00E938C3" w:rsidP="00384667">
      <w:r>
        <w:object w:dxaOrig="10435" w:dyaOrig="5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21.85pt;height:264.95pt" o:ole="">
            <v:imagedata r:id="rId7" o:title=""/>
          </v:shape>
          <o:OLEObject Type="Embed" ProgID="Visio.Drawing.11" ShapeID="_x0000_i1029" DrawAspect="Content" ObjectID="_1411905134" r:id="rId8"/>
        </w:object>
      </w:r>
    </w:p>
    <w:p w:rsidR="00BF4DB9" w:rsidRPr="00E938C3" w:rsidRDefault="00C96DF9">
      <w:r>
        <w:t xml:space="preserve">Figure </w:t>
      </w:r>
      <w:r w:rsidR="00E938C3">
        <w:t>1</w:t>
      </w:r>
      <w:r>
        <w:t xml:space="preserve"> - </w:t>
      </w:r>
      <w:r w:rsidR="00E938C3">
        <w:t>Block diagram of EdgeTech Sonar with Ethernet connection to Sonar Control</w:t>
      </w:r>
      <w:r w:rsidR="00BF4DB9">
        <w:br w:type="page"/>
      </w:r>
    </w:p>
    <w:p w:rsidR="00947E79" w:rsidRPr="008A5FD9" w:rsidRDefault="00947E79" w:rsidP="00383685">
      <w:pPr>
        <w:pStyle w:val="Heading1"/>
        <w:rPr>
          <w:sz w:val="32"/>
          <w:szCs w:val="32"/>
        </w:rPr>
      </w:pPr>
      <w:r w:rsidRPr="008A5FD9">
        <w:rPr>
          <w:sz w:val="32"/>
          <w:szCs w:val="32"/>
        </w:rPr>
        <w:lastRenderedPageBreak/>
        <w:t>Sonar Message Protocol</w:t>
      </w:r>
    </w:p>
    <w:p w:rsidR="008A5FD9" w:rsidRPr="008A5FD9" w:rsidRDefault="008A5FD9" w:rsidP="008A5FD9">
      <w:pPr>
        <w:pStyle w:val="Heading2"/>
      </w:pPr>
      <w:r>
        <w:t>16-byte Message Header</w:t>
      </w:r>
    </w:p>
    <w:p w:rsidR="00947E79" w:rsidRDefault="00947E79" w:rsidP="00947E79">
      <w:r>
        <w:t xml:space="preserve">All messages on both the command and data channels begin with a 16 byte </w:t>
      </w:r>
      <w:r w:rsidR="008A5FD9">
        <w:t xml:space="preserve">message </w:t>
      </w:r>
      <w:r>
        <w:t xml:space="preserve">header.  This header describes the type and length of the message along with other information as shown in Table 1.  </w:t>
      </w:r>
    </w:p>
    <w:tbl>
      <w:tblPr>
        <w:tblStyle w:val="TableGrid"/>
        <w:tblW w:w="0" w:type="auto"/>
        <w:tblLook w:val="04A0"/>
      </w:tblPr>
      <w:tblGrid>
        <w:gridCol w:w="852"/>
        <w:gridCol w:w="966"/>
        <w:gridCol w:w="6300"/>
        <w:gridCol w:w="1458"/>
      </w:tblGrid>
      <w:tr w:rsidR="004D5D85" w:rsidTr="00FC06EB">
        <w:tc>
          <w:tcPr>
            <w:tcW w:w="852" w:type="dxa"/>
          </w:tcPr>
          <w:p w:rsidR="004D5D85" w:rsidRDefault="004D5D85" w:rsidP="004D5D85">
            <w:pPr>
              <w:jc w:val="center"/>
            </w:pPr>
            <w:r>
              <w:t>Byte</w:t>
            </w:r>
          </w:p>
          <w:p w:rsidR="004D5D85" w:rsidRDefault="004D5D85" w:rsidP="004D5D85">
            <w:pPr>
              <w:jc w:val="center"/>
            </w:pPr>
            <w:r>
              <w:t>Offsets</w:t>
            </w:r>
          </w:p>
        </w:tc>
        <w:tc>
          <w:tcPr>
            <w:tcW w:w="966" w:type="dxa"/>
            <w:vAlign w:val="center"/>
          </w:tcPr>
          <w:p w:rsidR="004D5D85" w:rsidRDefault="004D5D85" w:rsidP="00FC06EB">
            <w:pPr>
              <w:jc w:val="center"/>
            </w:pPr>
            <w:r>
              <w:t>Size</w:t>
            </w:r>
          </w:p>
        </w:tc>
        <w:tc>
          <w:tcPr>
            <w:tcW w:w="6300" w:type="dxa"/>
            <w:vAlign w:val="center"/>
          </w:tcPr>
          <w:p w:rsidR="004D5D85" w:rsidRDefault="004D5D85" w:rsidP="00FC06EB">
            <w:pPr>
              <w:jc w:val="center"/>
            </w:pPr>
            <w:r>
              <w:t>Description</w:t>
            </w:r>
          </w:p>
        </w:tc>
        <w:tc>
          <w:tcPr>
            <w:tcW w:w="1458" w:type="dxa"/>
            <w:vAlign w:val="center"/>
          </w:tcPr>
          <w:p w:rsidR="004D5D85" w:rsidRDefault="004D5D85" w:rsidP="00FC06EB">
            <w:pPr>
              <w:jc w:val="center"/>
            </w:pPr>
            <w:r>
              <w:t>Reference</w:t>
            </w:r>
          </w:p>
        </w:tc>
      </w:tr>
      <w:tr w:rsidR="004D5D85" w:rsidTr="00FC06EB">
        <w:tc>
          <w:tcPr>
            <w:tcW w:w="852" w:type="dxa"/>
            <w:vAlign w:val="center"/>
          </w:tcPr>
          <w:p w:rsidR="004D5D85" w:rsidRDefault="004D5D85" w:rsidP="00FC06EB">
            <w:pPr>
              <w:jc w:val="center"/>
            </w:pPr>
            <w:r>
              <w:t>0-1</w:t>
            </w:r>
          </w:p>
        </w:tc>
        <w:tc>
          <w:tcPr>
            <w:tcW w:w="966" w:type="dxa"/>
            <w:vAlign w:val="center"/>
          </w:tcPr>
          <w:p w:rsidR="004D5D85" w:rsidRDefault="004D5D85" w:rsidP="00FC06EB">
            <w:r>
              <w:t>UINT16</w:t>
            </w:r>
          </w:p>
        </w:tc>
        <w:tc>
          <w:tcPr>
            <w:tcW w:w="6300" w:type="dxa"/>
            <w:vAlign w:val="center"/>
          </w:tcPr>
          <w:p w:rsidR="004D5D85" w:rsidRDefault="00FC06EB" w:rsidP="00FC06EB">
            <w:r>
              <w:t>Marker for start of header (always 0x1601)</w:t>
            </w:r>
          </w:p>
        </w:tc>
        <w:tc>
          <w:tcPr>
            <w:tcW w:w="1458" w:type="dxa"/>
            <w:vAlign w:val="center"/>
          </w:tcPr>
          <w:p w:rsidR="004D5D85" w:rsidRDefault="004D5D85" w:rsidP="00FC06EB"/>
        </w:tc>
      </w:tr>
      <w:tr w:rsidR="004D5D85" w:rsidTr="00FC06EB">
        <w:tc>
          <w:tcPr>
            <w:tcW w:w="852" w:type="dxa"/>
            <w:vAlign w:val="center"/>
          </w:tcPr>
          <w:p w:rsidR="004D5D85" w:rsidRDefault="004D5D85" w:rsidP="00FC06EB">
            <w:pPr>
              <w:jc w:val="center"/>
            </w:pPr>
            <w:r>
              <w:t>2</w:t>
            </w:r>
          </w:p>
        </w:tc>
        <w:tc>
          <w:tcPr>
            <w:tcW w:w="966" w:type="dxa"/>
            <w:vAlign w:val="center"/>
          </w:tcPr>
          <w:p w:rsidR="004D5D85" w:rsidRDefault="004D5D85" w:rsidP="00FC06EB">
            <w:r w:rsidRPr="00A939AF">
              <w:t>UINT</w:t>
            </w:r>
            <w:r>
              <w:t>8</w:t>
            </w:r>
          </w:p>
        </w:tc>
        <w:tc>
          <w:tcPr>
            <w:tcW w:w="6300" w:type="dxa"/>
            <w:vAlign w:val="center"/>
          </w:tcPr>
          <w:p w:rsidR="004D5D85" w:rsidRDefault="00FC06EB" w:rsidP="00FC06EB">
            <w:r>
              <w:t>Version number of the EdgeTech sonar protocol used</w:t>
            </w:r>
          </w:p>
        </w:tc>
        <w:tc>
          <w:tcPr>
            <w:tcW w:w="1458" w:type="dxa"/>
            <w:vAlign w:val="center"/>
          </w:tcPr>
          <w:p w:rsidR="004D5D85" w:rsidRDefault="004D5D85" w:rsidP="00FC06EB"/>
        </w:tc>
      </w:tr>
      <w:tr w:rsidR="004D5D85" w:rsidTr="00FC06EB">
        <w:tc>
          <w:tcPr>
            <w:tcW w:w="852" w:type="dxa"/>
            <w:vAlign w:val="center"/>
          </w:tcPr>
          <w:p w:rsidR="004D5D85" w:rsidRDefault="004D5D85" w:rsidP="00FC06EB">
            <w:pPr>
              <w:jc w:val="center"/>
            </w:pPr>
            <w:r>
              <w:t>3</w:t>
            </w:r>
          </w:p>
        </w:tc>
        <w:tc>
          <w:tcPr>
            <w:tcW w:w="966" w:type="dxa"/>
            <w:vAlign w:val="center"/>
          </w:tcPr>
          <w:p w:rsidR="004D5D85" w:rsidRDefault="004D5D85" w:rsidP="00FC06EB">
            <w:r w:rsidRPr="00A939AF">
              <w:t>UINT</w:t>
            </w:r>
            <w:r>
              <w:t>8</w:t>
            </w:r>
          </w:p>
        </w:tc>
        <w:tc>
          <w:tcPr>
            <w:tcW w:w="6300" w:type="dxa"/>
            <w:vAlign w:val="center"/>
          </w:tcPr>
          <w:p w:rsidR="004D5D85" w:rsidRDefault="00FC06EB" w:rsidP="00FC06EB">
            <w:r>
              <w:t xml:space="preserve">Session </w:t>
            </w:r>
            <w:r w:rsidR="002A4428">
              <w:t>Identifier</w:t>
            </w:r>
          </w:p>
        </w:tc>
        <w:tc>
          <w:tcPr>
            <w:tcW w:w="1458" w:type="dxa"/>
            <w:vAlign w:val="center"/>
          </w:tcPr>
          <w:p w:rsidR="004D5D85" w:rsidRDefault="004D5D85" w:rsidP="00FC06EB"/>
        </w:tc>
      </w:tr>
      <w:tr w:rsidR="004D5D85" w:rsidTr="00FC06EB">
        <w:tc>
          <w:tcPr>
            <w:tcW w:w="852" w:type="dxa"/>
            <w:vAlign w:val="center"/>
          </w:tcPr>
          <w:p w:rsidR="004D5D85" w:rsidRDefault="004D5D85" w:rsidP="00FC06EB">
            <w:pPr>
              <w:jc w:val="center"/>
            </w:pPr>
            <w:r>
              <w:t>4-5</w:t>
            </w:r>
          </w:p>
        </w:tc>
        <w:tc>
          <w:tcPr>
            <w:tcW w:w="966" w:type="dxa"/>
            <w:vAlign w:val="center"/>
          </w:tcPr>
          <w:p w:rsidR="004D5D85" w:rsidRDefault="004D5D85" w:rsidP="00FC06EB">
            <w:r w:rsidRPr="00A939AF">
              <w:t>UINT</w:t>
            </w:r>
            <w:r>
              <w:t>16</w:t>
            </w:r>
          </w:p>
        </w:tc>
        <w:tc>
          <w:tcPr>
            <w:tcW w:w="6300" w:type="dxa"/>
            <w:vAlign w:val="center"/>
          </w:tcPr>
          <w:p w:rsidR="004D5D85" w:rsidRDefault="00FC06EB" w:rsidP="00FC06EB">
            <w:r>
              <w:t xml:space="preserve">Message </w:t>
            </w:r>
            <w:r w:rsidR="002A4428">
              <w:t>Type</w:t>
            </w:r>
            <w:r>
              <w:t xml:space="preserve"> (e.g. 80 =&gt; sonar trace data)</w:t>
            </w:r>
          </w:p>
        </w:tc>
        <w:tc>
          <w:tcPr>
            <w:tcW w:w="1458" w:type="dxa"/>
            <w:vAlign w:val="center"/>
          </w:tcPr>
          <w:p w:rsidR="004D5D85" w:rsidRDefault="00FC06EB" w:rsidP="00FC06EB">
            <w:r>
              <w:t>Table 2</w:t>
            </w:r>
          </w:p>
        </w:tc>
      </w:tr>
      <w:tr w:rsidR="004D5D85" w:rsidTr="00FC06EB">
        <w:tc>
          <w:tcPr>
            <w:tcW w:w="852" w:type="dxa"/>
            <w:vAlign w:val="center"/>
          </w:tcPr>
          <w:p w:rsidR="004D5D85" w:rsidRDefault="004D5D85" w:rsidP="00FC06EB">
            <w:pPr>
              <w:jc w:val="center"/>
            </w:pPr>
            <w:r>
              <w:t>6</w:t>
            </w:r>
          </w:p>
        </w:tc>
        <w:tc>
          <w:tcPr>
            <w:tcW w:w="966" w:type="dxa"/>
            <w:vAlign w:val="center"/>
          </w:tcPr>
          <w:p w:rsidR="004D5D85" w:rsidRDefault="004D5D85" w:rsidP="00FC06EB">
            <w:r w:rsidRPr="00A939AF">
              <w:t>UINT</w:t>
            </w:r>
            <w:r>
              <w:t>8</w:t>
            </w:r>
          </w:p>
        </w:tc>
        <w:tc>
          <w:tcPr>
            <w:tcW w:w="6300" w:type="dxa"/>
            <w:vAlign w:val="center"/>
          </w:tcPr>
          <w:p w:rsidR="004D5D85" w:rsidRDefault="00FC06EB" w:rsidP="00FC06EB">
            <w:r>
              <w:t xml:space="preserve"> Command type (e.g. Get, Set, or Reply)</w:t>
            </w:r>
          </w:p>
        </w:tc>
        <w:tc>
          <w:tcPr>
            <w:tcW w:w="1458" w:type="dxa"/>
            <w:vAlign w:val="center"/>
          </w:tcPr>
          <w:p w:rsidR="004D5D85" w:rsidRDefault="00FC06EB" w:rsidP="00FC06EB">
            <w:r>
              <w:t>Table 3</w:t>
            </w:r>
          </w:p>
        </w:tc>
      </w:tr>
      <w:tr w:rsidR="004D5D85" w:rsidTr="00FC06EB">
        <w:tc>
          <w:tcPr>
            <w:tcW w:w="852" w:type="dxa"/>
            <w:vAlign w:val="center"/>
          </w:tcPr>
          <w:p w:rsidR="004D5D85" w:rsidRDefault="004D5D85" w:rsidP="00FC06EB">
            <w:pPr>
              <w:jc w:val="center"/>
            </w:pPr>
            <w:r>
              <w:t>7</w:t>
            </w:r>
          </w:p>
        </w:tc>
        <w:tc>
          <w:tcPr>
            <w:tcW w:w="966" w:type="dxa"/>
            <w:vAlign w:val="center"/>
          </w:tcPr>
          <w:p w:rsidR="004D5D85" w:rsidRDefault="004D5D85" w:rsidP="00FC06EB">
            <w:r w:rsidRPr="00A939AF">
              <w:t>UINT</w:t>
            </w:r>
            <w:r>
              <w:t>8</w:t>
            </w:r>
          </w:p>
        </w:tc>
        <w:tc>
          <w:tcPr>
            <w:tcW w:w="6300" w:type="dxa"/>
            <w:vAlign w:val="center"/>
          </w:tcPr>
          <w:p w:rsidR="00FC06EB" w:rsidRDefault="00FC06EB" w:rsidP="00FC06EB">
            <w:r>
              <w:t xml:space="preserve">Subsystem ID </w:t>
            </w:r>
          </w:p>
          <w:p w:rsidR="00FC06EB" w:rsidRDefault="00FC06EB" w:rsidP="00FC06EB">
            <w:r>
              <w:t xml:space="preserve">     0 = Sub-Bottom</w:t>
            </w:r>
          </w:p>
          <w:p w:rsidR="00FC06EB" w:rsidRDefault="00FC06EB" w:rsidP="00FC06EB">
            <w:r>
              <w:t xml:space="preserve">   20 = Single Frequency or Lower Frequency SideScan</w:t>
            </w:r>
          </w:p>
          <w:p w:rsidR="00FC06EB" w:rsidRDefault="00FC06EB" w:rsidP="00FC06EB">
            <w:r>
              <w:t xml:space="preserve">   21 = Higher Frequency SideScan </w:t>
            </w:r>
          </w:p>
        </w:tc>
        <w:tc>
          <w:tcPr>
            <w:tcW w:w="1458" w:type="dxa"/>
            <w:vAlign w:val="center"/>
          </w:tcPr>
          <w:p w:rsidR="004D5D85" w:rsidRDefault="004D5D85" w:rsidP="00FC06EB"/>
        </w:tc>
      </w:tr>
      <w:tr w:rsidR="004D5D85" w:rsidTr="00FC06EB">
        <w:tc>
          <w:tcPr>
            <w:tcW w:w="852" w:type="dxa"/>
            <w:vAlign w:val="center"/>
          </w:tcPr>
          <w:p w:rsidR="004D5D85" w:rsidRDefault="004D5D85" w:rsidP="00FC06EB">
            <w:pPr>
              <w:jc w:val="center"/>
            </w:pPr>
            <w:r>
              <w:t>8</w:t>
            </w:r>
          </w:p>
        </w:tc>
        <w:tc>
          <w:tcPr>
            <w:tcW w:w="966" w:type="dxa"/>
            <w:vAlign w:val="center"/>
          </w:tcPr>
          <w:p w:rsidR="004D5D85" w:rsidRDefault="004D5D85" w:rsidP="00FC06EB">
            <w:r w:rsidRPr="00A939AF">
              <w:t>UINT</w:t>
            </w:r>
            <w:r>
              <w:t>8</w:t>
            </w:r>
          </w:p>
        </w:tc>
        <w:tc>
          <w:tcPr>
            <w:tcW w:w="6300" w:type="dxa"/>
            <w:vAlign w:val="center"/>
          </w:tcPr>
          <w:p w:rsidR="004D5D85" w:rsidRDefault="00FC06EB" w:rsidP="00FC06EB">
            <w:r>
              <w:t>Channel Number for multi-channel subsystems</w:t>
            </w:r>
          </w:p>
          <w:p w:rsidR="00FC06EB" w:rsidRDefault="00FC06EB" w:rsidP="00FC06EB">
            <w:r>
              <w:t xml:space="preserve">     For sidescan subsystems:  0=Port,  1=Starboard</w:t>
            </w:r>
          </w:p>
          <w:p w:rsidR="00FC06EB" w:rsidRDefault="00FC06EB" w:rsidP="00FC06EB">
            <w:r>
              <w:t xml:space="preserve">     For serial ports:  Port Number</w:t>
            </w:r>
          </w:p>
        </w:tc>
        <w:tc>
          <w:tcPr>
            <w:tcW w:w="1458" w:type="dxa"/>
            <w:vAlign w:val="center"/>
          </w:tcPr>
          <w:p w:rsidR="004D5D85" w:rsidRDefault="004D5D85" w:rsidP="00FC06EB"/>
        </w:tc>
      </w:tr>
      <w:tr w:rsidR="004D5D85" w:rsidTr="00FC06EB">
        <w:tc>
          <w:tcPr>
            <w:tcW w:w="852" w:type="dxa"/>
            <w:vAlign w:val="center"/>
          </w:tcPr>
          <w:p w:rsidR="004D5D85" w:rsidRDefault="004D5D85" w:rsidP="00FC06EB">
            <w:pPr>
              <w:jc w:val="center"/>
            </w:pPr>
            <w:r>
              <w:t>9</w:t>
            </w:r>
          </w:p>
        </w:tc>
        <w:tc>
          <w:tcPr>
            <w:tcW w:w="966" w:type="dxa"/>
            <w:vAlign w:val="center"/>
          </w:tcPr>
          <w:p w:rsidR="004D5D85" w:rsidRDefault="004D5D85" w:rsidP="00FC06EB">
            <w:r w:rsidRPr="00A939AF">
              <w:t>UINT</w:t>
            </w:r>
            <w:r>
              <w:t>8</w:t>
            </w:r>
          </w:p>
        </w:tc>
        <w:tc>
          <w:tcPr>
            <w:tcW w:w="6300" w:type="dxa"/>
            <w:vAlign w:val="center"/>
          </w:tcPr>
          <w:p w:rsidR="004D5D85" w:rsidRDefault="00FC06EB" w:rsidP="00FC06EB">
            <w:r>
              <w:t xml:space="preserve">Sequence </w:t>
            </w:r>
            <w:r w:rsidR="002A4428">
              <w:t>Number</w:t>
            </w:r>
          </w:p>
        </w:tc>
        <w:tc>
          <w:tcPr>
            <w:tcW w:w="1458" w:type="dxa"/>
            <w:vAlign w:val="center"/>
          </w:tcPr>
          <w:p w:rsidR="004D5D85" w:rsidRDefault="004D5D85" w:rsidP="00FC06EB"/>
        </w:tc>
      </w:tr>
      <w:tr w:rsidR="004D5D85" w:rsidTr="00FC06EB">
        <w:tc>
          <w:tcPr>
            <w:tcW w:w="852" w:type="dxa"/>
            <w:vAlign w:val="center"/>
          </w:tcPr>
          <w:p w:rsidR="004D5D85" w:rsidRDefault="004D5D85" w:rsidP="00FC06EB">
            <w:pPr>
              <w:jc w:val="center"/>
            </w:pPr>
            <w:r>
              <w:t>10-11</w:t>
            </w:r>
          </w:p>
        </w:tc>
        <w:tc>
          <w:tcPr>
            <w:tcW w:w="966" w:type="dxa"/>
            <w:vAlign w:val="center"/>
          </w:tcPr>
          <w:p w:rsidR="004D5D85" w:rsidRDefault="004D5D85" w:rsidP="00FC06EB">
            <w:r w:rsidRPr="00A939AF">
              <w:t>UINT</w:t>
            </w:r>
            <w:r>
              <w:t>16</w:t>
            </w:r>
          </w:p>
        </w:tc>
        <w:tc>
          <w:tcPr>
            <w:tcW w:w="6300" w:type="dxa"/>
            <w:vAlign w:val="center"/>
          </w:tcPr>
          <w:p w:rsidR="004D5D85" w:rsidRDefault="00FC06EB" w:rsidP="00FC06EB">
            <w:r>
              <w:t>Reserved</w:t>
            </w:r>
          </w:p>
        </w:tc>
        <w:tc>
          <w:tcPr>
            <w:tcW w:w="1458" w:type="dxa"/>
            <w:vAlign w:val="center"/>
          </w:tcPr>
          <w:p w:rsidR="004D5D85" w:rsidRDefault="004D5D85" w:rsidP="00FC06EB"/>
        </w:tc>
      </w:tr>
      <w:tr w:rsidR="004D5D85" w:rsidTr="00FC06EB">
        <w:tc>
          <w:tcPr>
            <w:tcW w:w="852" w:type="dxa"/>
            <w:vAlign w:val="center"/>
          </w:tcPr>
          <w:p w:rsidR="004D5D85" w:rsidRDefault="004D5D85" w:rsidP="00FC06EB">
            <w:pPr>
              <w:jc w:val="center"/>
            </w:pPr>
            <w:r>
              <w:t>12-15</w:t>
            </w:r>
          </w:p>
        </w:tc>
        <w:tc>
          <w:tcPr>
            <w:tcW w:w="966" w:type="dxa"/>
            <w:vAlign w:val="center"/>
          </w:tcPr>
          <w:p w:rsidR="004D5D85" w:rsidRDefault="004D5D85" w:rsidP="00FC06EB">
            <w:r w:rsidRPr="00A939AF">
              <w:t>UINT</w:t>
            </w:r>
            <w:r>
              <w:t>32</w:t>
            </w:r>
          </w:p>
        </w:tc>
        <w:tc>
          <w:tcPr>
            <w:tcW w:w="6300" w:type="dxa"/>
            <w:vAlign w:val="center"/>
          </w:tcPr>
          <w:p w:rsidR="004D5D85" w:rsidRDefault="00FC06EB" w:rsidP="00FC06EB">
            <w:r>
              <w:t>Size of the following message in bytes</w:t>
            </w:r>
          </w:p>
        </w:tc>
        <w:tc>
          <w:tcPr>
            <w:tcW w:w="1458" w:type="dxa"/>
            <w:vAlign w:val="center"/>
          </w:tcPr>
          <w:p w:rsidR="004D5D85" w:rsidRDefault="004D5D85" w:rsidP="00FC06EB"/>
        </w:tc>
      </w:tr>
    </w:tbl>
    <w:p w:rsidR="004D5D85" w:rsidRPr="008A5FD9" w:rsidRDefault="00FC06EB" w:rsidP="008A5FD9">
      <w:pPr>
        <w:spacing w:before="200"/>
        <w:rPr>
          <w:sz w:val="24"/>
          <w:szCs w:val="24"/>
        </w:rPr>
      </w:pPr>
      <w:r w:rsidRPr="008A5FD9">
        <w:rPr>
          <w:sz w:val="24"/>
          <w:szCs w:val="24"/>
        </w:rPr>
        <w:t xml:space="preserve">Table 1 - Layout of </w:t>
      </w:r>
      <w:r w:rsidR="008A5FD9" w:rsidRPr="008A5FD9">
        <w:rPr>
          <w:sz w:val="24"/>
          <w:szCs w:val="24"/>
        </w:rPr>
        <w:t xml:space="preserve">the </w:t>
      </w:r>
      <w:r w:rsidR="008A5FD9">
        <w:rPr>
          <w:sz w:val="24"/>
          <w:szCs w:val="24"/>
        </w:rPr>
        <w:t>16-</w:t>
      </w:r>
      <w:r w:rsidRPr="008A5FD9">
        <w:rPr>
          <w:sz w:val="24"/>
          <w:szCs w:val="24"/>
        </w:rPr>
        <w:t xml:space="preserve">byte </w:t>
      </w:r>
      <w:r w:rsidR="008A5FD9">
        <w:rPr>
          <w:sz w:val="24"/>
          <w:szCs w:val="24"/>
        </w:rPr>
        <w:t>Message Header</w:t>
      </w:r>
    </w:p>
    <w:p w:rsidR="008A5FD9" w:rsidRDefault="008A5FD9" w:rsidP="008A5FD9">
      <w:pPr>
        <w:pStyle w:val="Heading3"/>
      </w:pPr>
      <w:r>
        <w:t>Detailed description of message header entries</w:t>
      </w:r>
    </w:p>
    <w:p w:rsidR="008A5FD9" w:rsidRPr="008A5FD9" w:rsidRDefault="008A5FD9" w:rsidP="008A5FD9">
      <w:pPr>
        <w:spacing w:after="0"/>
        <w:rPr>
          <w:b/>
        </w:rPr>
      </w:pPr>
      <w:r w:rsidRPr="008A5FD9">
        <w:rPr>
          <w:b/>
        </w:rPr>
        <w:t>Byte offsets 0-1: Marker for start of header</w:t>
      </w:r>
    </w:p>
    <w:p w:rsidR="008A5FD9" w:rsidRDefault="008A5FD9" w:rsidP="008A5FD9">
      <w:r>
        <w:t>The marker for the start of header is a 2-byte integer and is always equal to 0x1601.  This marker helps in the identification and verification of a message header.</w:t>
      </w:r>
    </w:p>
    <w:p w:rsidR="008A5FD9" w:rsidRPr="008A5FD9" w:rsidRDefault="008A5FD9" w:rsidP="008A5FD9">
      <w:pPr>
        <w:spacing w:after="0"/>
        <w:rPr>
          <w:b/>
        </w:rPr>
      </w:pPr>
      <w:r w:rsidRPr="008A5FD9">
        <w:rPr>
          <w:b/>
        </w:rPr>
        <w:t xml:space="preserve">Byte offset 2: Version number </w:t>
      </w:r>
      <w:r>
        <w:rPr>
          <w:b/>
        </w:rPr>
        <w:t xml:space="preserve">of </w:t>
      </w:r>
      <w:r w:rsidRPr="008A5FD9">
        <w:rPr>
          <w:b/>
        </w:rPr>
        <w:t>the EdgeTech sonar protocol used</w:t>
      </w:r>
    </w:p>
    <w:p w:rsidR="008A5FD9" w:rsidRDefault="008A5FD9" w:rsidP="008A5FD9">
      <w:pPr>
        <w:spacing w:after="0"/>
      </w:pPr>
      <w:r>
        <w:t>The value of this field identifies the version number of the sonar that is in use and is used for backward compatibility.  Messages of differing protocol levels may be interspersed in the same file.</w:t>
      </w:r>
    </w:p>
    <w:p w:rsidR="008A5FD9" w:rsidRDefault="008A5FD9" w:rsidP="008A5FD9">
      <w:pPr>
        <w:spacing w:after="0"/>
      </w:pPr>
    </w:p>
    <w:p w:rsidR="008A5FD9" w:rsidRDefault="008A5FD9" w:rsidP="008A5FD9">
      <w:pPr>
        <w:spacing w:after="0"/>
        <w:rPr>
          <w:b/>
        </w:rPr>
      </w:pPr>
      <w:r>
        <w:rPr>
          <w:b/>
        </w:rPr>
        <w:t xml:space="preserve">Byte offset 3: Session </w:t>
      </w:r>
      <w:r w:rsidR="002A4428">
        <w:rPr>
          <w:b/>
        </w:rPr>
        <w:t>Identifier</w:t>
      </w:r>
    </w:p>
    <w:p w:rsidR="008A5FD9" w:rsidRDefault="008A5FD9" w:rsidP="008A5FD9">
      <w:pPr>
        <w:spacing w:after="0"/>
      </w:pPr>
      <w:r>
        <w:t>This field is used for internal routing and can be ignored.  When composing (i.e.  sending) a message, a value of zero should be used here.</w:t>
      </w:r>
    </w:p>
    <w:p w:rsidR="008A5FD9" w:rsidRDefault="008A5FD9" w:rsidP="008A5FD9">
      <w:pPr>
        <w:spacing w:after="0"/>
      </w:pPr>
    </w:p>
    <w:p w:rsidR="008A5FD9" w:rsidRDefault="008A5FD9" w:rsidP="008A5FD9">
      <w:pPr>
        <w:spacing w:after="0"/>
        <w:rPr>
          <w:b/>
        </w:rPr>
      </w:pPr>
      <w:r>
        <w:rPr>
          <w:b/>
        </w:rPr>
        <w:t>Byte offsets 4-5: Message Type</w:t>
      </w:r>
    </w:p>
    <w:p w:rsidR="008A5FD9" w:rsidRDefault="008A5FD9" w:rsidP="002A4428">
      <w:pPr>
        <w:spacing w:after="0"/>
      </w:pPr>
      <w:r>
        <w:t>The value within this field is a 2-byte unsigned integer that identifies the type of message that follows the header.  See Table 2 for a description of the types of messages that are available.</w:t>
      </w:r>
      <w:r w:rsidR="002A4428">
        <w:t xml:space="preserve">  If when receiving data an unrecognized value (i.e.  a value that is not listed in table 2) is encountered, then the remainder of the message (for which the length is specified in bytes 12-15) should be ignored. </w:t>
      </w:r>
    </w:p>
    <w:p w:rsidR="008A5FD9" w:rsidRPr="008A5FD9" w:rsidRDefault="008A5FD9" w:rsidP="008A5FD9"/>
    <w:sectPr w:rsidR="008A5FD9" w:rsidRPr="008A5FD9" w:rsidSect="00F60379">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5FD9" w:rsidRDefault="008A5FD9" w:rsidP="00E47E33">
      <w:pPr>
        <w:spacing w:after="0" w:line="240" w:lineRule="auto"/>
      </w:pPr>
      <w:r>
        <w:separator/>
      </w:r>
    </w:p>
  </w:endnote>
  <w:endnote w:type="continuationSeparator" w:id="0">
    <w:p w:rsidR="008A5FD9" w:rsidRDefault="008A5FD9" w:rsidP="00E47E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5FD9" w:rsidRDefault="008A5FD9" w:rsidP="00E47E33">
      <w:pPr>
        <w:spacing w:after="0" w:line="240" w:lineRule="auto"/>
      </w:pPr>
      <w:r>
        <w:separator/>
      </w:r>
    </w:p>
  </w:footnote>
  <w:footnote w:type="continuationSeparator" w:id="0">
    <w:p w:rsidR="008A5FD9" w:rsidRDefault="008A5FD9" w:rsidP="00E47E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FD9" w:rsidRDefault="008A5FD9">
    <w:pPr>
      <w:pStyle w:val="Header"/>
    </w:pPr>
    <w:r>
      <w:t>EdgeTech Sonar Interface Protocol, Rev. 1.0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41476"/>
    <w:multiLevelType w:val="hybridMultilevel"/>
    <w:tmpl w:val="37D8C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87252EC"/>
    <w:multiLevelType w:val="hybridMultilevel"/>
    <w:tmpl w:val="F00A4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8546CC"/>
    <w:multiLevelType w:val="hybridMultilevel"/>
    <w:tmpl w:val="6C8A4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ECA6B75"/>
    <w:multiLevelType w:val="hybridMultilevel"/>
    <w:tmpl w:val="674C4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useFELayout/>
  </w:compat>
  <w:rsids>
    <w:rsidRoot w:val="00383685"/>
    <w:rsid w:val="00034DBE"/>
    <w:rsid w:val="00057C6D"/>
    <w:rsid w:val="00070818"/>
    <w:rsid w:val="0018767F"/>
    <w:rsid w:val="00210B58"/>
    <w:rsid w:val="002A4428"/>
    <w:rsid w:val="00383685"/>
    <w:rsid w:val="00384667"/>
    <w:rsid w:val="003C2781"/>
    <w:rsid w:val="003E64AE"/>
    <w:rsid w:val="004D5D85"/>
    <w:rsid w:val="00544E92"/>
    <w:rsid w:val="005679CD"/>
    <w:rsid w:val="005E7100"/>
    <w:rsid w:val="00896EBC"/>
    <w:rsid w:val="008A5FD9"/>
    <w:rsid w:val="008C6B28"/>
    <w:rsid w:val="008E03E5"/>
    <w:rsid w:val="00946D93"/>
    <w:rsid w:val="00947E79"/>
    <w:rsid w:val="0096603A"/>
    <w:rsid w:val="00A04769"/>
    <w:rsid w:val="00B705BD"/>
    <w:rsid w:val="00BF4DB9"/>
    <w:rsid w:val="00BF7A4B"/>
    <w:rsid w:val="00C94733"/>
    <w:rsid w:val="00C96DF9"/>
    <w:rsid w:val="00D87C41"/>
    <w:rsid w:val="00DF3AB6"/>
    <w:rsid w:val="00DF7C2B"/>
    <w:rsid w:val="00E217FF"/>
    <w:rsid w:val="00E47E33"/>
    <w:rsid w:val="00E938C3"/>
    <w:rsid w:val="00F34591"/>
    <w:rsid w:val="00F60379"/>
    <w:rsid w:val="00FC06E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379"/>
  </w:style>
  <w:style w:type="paragraph" w:styleId="Heading1">
    <w:name w:val="heading 1"/>
    <w:basedOn w:val="Normal"/>
    <w:next w:val="Normal"/>
    <w:link w:val="Heading1Char"/>
    <w:uiPriority w:val="9"/>
    <w:qFormat/>
    <w:rsid w:val="003836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A5FD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A5FD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368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3685"/>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38368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8767F"/>
    <w:pPr>
      <w:ind w:left="720"/>
      <w:contextualSpacing/>
    </w:pPr>
  </w:style>
  <w:style w:type="paragraph" w:styleId="BalloonText">
    <w:name w:val="Balloon Text"/>
    <w:basedOn w:val="Normal"/>
    <w:link w:val="BalloonTextChar"/>
    <w:uiPriority w:val="99"/>
    <w:semiHidden/>
    <w:unhideWhenUsed/>
    <w:rsid w:val="00E21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7FF"/>
    <w:rPr>
      <w:rFonts w:ascii="Tahoma" w:hAnsi="Tahoma" w:cs="Tahoma"/>
      <w:sz w:val="16"/>
      <w:szCs w:val="16"/>
    </w:rPr>
  </w:style>
  <w:style w:type="paragraph" w:styleId="Header">
    <w:name w:val="header"/>
    <w:basedOn w:val="Normal"/>
    <w:link w:val="HeaderChar"/>
    <w:uiPriority w:val="99"/>
    <w:unhideWhenUsed/>
    <w:rsid w:val="00E47E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E33"/>
  </w:style>
  <w:style w:type="paragraph" w:styleId="Footer">
    <w:name w:val="footer"/>
    <w:basedOn w:val="Normal"/>
    <w:link w:val="FooterChar"/>
    <w:uiPriority w:val="99"/>
    <w:semiHidden/>
    <w:unhideWhenUsed/>
    <w:rsid w:val="00E47E3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47E33"/>
  </w:style>
  <w:style w:type="table" w:styleId="TableGrid">
    <w:name w:val="Table Grid"/>
    <w:basedOn w:val="TableNormal"/>
    <w:uiPriority w:val="59"/>
    <w:rsid w:val="004D5D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A5FD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A5FD9"/>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855</TotalTime>
  <Pages>2</Pages>
  <Words>458</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Sanguinetti</dc:creator>
  <cp:keywords/>
  <dc:description/>
  <cp:lastModifiedBy>Marco Sanguinetti</cp:lastModifiedBy>
  <cp:revision>9</cp:revision>
  <cp:lastPrinted>2012-10-16T17:05:00Z</cp:lastPrinted>
  <dcterms:created xsi:type="dcterms:W3CDTF">2012-05-14T14:33:00Z</dcterms:created>
  <dcterms:modified xsi:type="dcterms:W3CDTF">2012-10-16T19:06:00Z</dcterms:modified>
</cp:coreProperties>
</file>