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document.xml" ContentType="application/vnd.openxmlformats-officedocument.wordprocessingml.document.main+xml"/>
  <Override PartName="/word/header1.xml" ContentType="application/vnd.openxmlformats-officedocument.wordprocessingml.header+xml"/>
  <Override PartName="/word/media/image1.png" ContentType="image/png"/>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bottom w:val="single" w:sz="12" w:space="1" w:color="000000"/>
        </w:pBdr>
        <w:rPr/>
      </w:pPr>
      <w:r>
        <w:rPr/>
      </w:r>
    </w:p>
    <w:p>
      <w:pPr>
        <w:pStyle w:val="Normal"/>
        <w:rPr/>
      </w:pPr>
      <w:r>
        <w:rPr/>
      </w:r>
    </w:p>
    <w:tbl>
      <w:tblPr>
        <w:tblStyle w:val="TableGrid"/>
        <w:tblW w:w="9350" w:type="dxa"/>
        <w:jc w:val="left"/>
        <w:tblInd w:w="0" w:type="dxa"/>
        <w:tblCellMar>
          <w:top w:w="0" w:type="dxa"/>
          <w:left w:w="108" w:type="dxa"/>
          <w:bottom w:w="0" w:type="dxa"/>
          <w:right w:w="108" w:type="dxa"/>
        </w:tblCellMar>
        <w:tblLook w:noVBand="1" w:val="04a0" w:noHBand="0" w:lastColumn="0" w:firstColumn="1" w:lastRow="0" w:firstRow="1"/>
      </w:tblPr>
      <w:tblGrid>
        <w:gridCol w:w="1884"/>
        <w:gridCol w:w="7465"/>
      </w:tblGrid>
      <w:tr>
        <w:trPr/>
        <w:tc>
          <w:tcPr>
            <w:tcW w:w="1884" w:type="dxa"/>
            <w:tcBorders>
              <w:top w:val="nil"/>
              <w:left w:val="nil"/>
              <w:bottom w:val="nil"/>
              <w:right w:val="nil"/>
              <w:insideH w:val="nil"/>
              <w:insideV w:val="nil"/>
            </w:tcBorders>
            <w:shd w:fill="auto" w:val="clear"/>
          </w:tcPr>
          <w:p>
            <w:pPr>
              <w:pStyle w:val="Normal"/>
              <w:rPr/>
            </w:pPr>
            <w:r>
              <w:rPr/>
              <w:t>Date:</w:t>
            </w:r>
          </w:p>
        </w:tc>
        <w:tc>
          <w:tcPr>
            <w:tcW w:w="7465" w:type="dxa"/>
            <w:tcBorders>
              <w:top w:val="nil"/>
              <w:left w:val="nil"/>
              <w:right w:val="nil"/>
              <w:insideV w:val="nil"/>
            </w:tcBorders>
            <w:shd w:fill="auto" w:val="clear"/>
          </w:tcPr>
          <w:p>
            <w:pPr>
              <w:pStyle w:val="Normal"/>
              <w:rPr/>
            </w:pPr>
            <w:r>
              <w:rPr/>
              <w:t>13-14</w:t>
            </w:r>
            <w:r>
              <w:rPr/>
              <w:t xml:space="preserve"> </w:t>
            </w:r>
            <w:r>
              <w:rPr/>
              <w:t>Sep</w:t>
            </w:r>
            <w:r>
              <w:rPr/>
              <w:t xml:space="preserve"> 2020</w:t>
            </w:r>
          </w:p>
        </w:tc>
      </w:tr>
      <w:tr>
        <w:trPr/>
        <w:tc>
          <w:tcPr>
            <w:tcW w:w="1884" w:type="dxa"/>
            <w:tcBorders>
              <w:top w:val="nil"/>
              <w:left w:val="nil"/>
              <w:bottom w:val="nil"/>
              <w:right w:val="nil"/>
              <w:insideH w:val="nil"/>
              <w:insideV w:val="nil"/>
            </w:tcBorders>
            <w:shd w:fill="auto" w:val="clear"/>
          </w:tcPr>
          <w:p>
            <w:pPr>
              <w:pStyle w:val="Normal"/>
              <w:rPr/>
            </w:pPr>
            <w:r>
              <w:rPr/>
              <w:t>Vehicle:</w:t>
            </w:r>
          </w:p>
        </w:tc>
        <w:tc>
          <w:tcPr>
            <w:tcW w:w="7465" w:type="dxa"/>
            <w:tcBorders>
              <w:top w:val="nil"/>
              <w:left w:val="nil"/>
              <w:right w:val="nil"/>
              <w:insideV w:val="nil"/>
            </w:tcBorders>
            <w:shd w:fill="auto" w:val="clear"/>
          </w:tcPr>
          <w:p>
            <w:pPr>
              <w:pStyle w:val="Normal"/>
              <w:rPr/>
            </w:pPr>
            <w:r>
              <w:rPr/>
              <w:t>I2Map</w:t>
            </w:r>
          </w:p>
        </w:tc>
      </w:tr>
      <w:tr>
        <w:trPr/>
        <w:tc>
          <w:tcPr>
            <w:tcW w:w="1884" w:type="dxa"/>
            <w:tcBorders>
              <w:top w:val="nil"/>
              <w:left w:val="nil"/>
              <w:bottom w:val="nil"/>
              <w:right w:val="nil"/>
              <w:insideH w:val="nil"/>
              <w:insideV w:val="nil"/>
            </w:tcBorders>
            <w:shd w:fill="auto" w:val="clear"/>
          </w:tcPr>
          <w:p>
            <w:pPr>
              <w:pStyle w:val="Normal"/>
              <w:rPr/>
            </w:pPr>
            <w:r>
              <w:rPr/>
              <w:t>Location:</w:t>
            </w:r>
          </w:p>
        </w:tc>
        <w:tc>
          <w:tcPr>
            <w:tcW w:w="7465" w:type="dxa"/>
            <w:tcBorders>
              <w:left w:val="nil"/>
              <w:right w:val="nil"/>
              <w:insideV w:val="nil"/>
            </w:tcBorders>
            <w:shd w:fill="auto" w:val="clear"/>
          </w:tcPr>
          <w:p>
            <w:pPr>
              <w:pStyle w:val="Normal"/>
              <w:rPr/>
            </w:pPr>
            <w:r>
              <w:rPr/>
              <w:t>36.6969, -122.0470</w:t>
            </w:r>
          </w:p>
        </w:tc>
      </w:tr>
      <w:tr>
        <w:trPr/>
        <w:tc>
          <w:tcPr>
            <w:tcW w:w="1884" w:type="dxa"/>
            <w:tcBorders>
              <w:top w:val="nil"/>
              <w:left w:val="nil"/>
              <w:bottom w:val="nil"/>
              <w:right w:val="nil"/>
              <w:insideH w:val="nil"/>
              <w:insideV w:val="nil"/>
            </w:tcBorders>
            <w:shd w:fill="auto" w:val="clear"/>
          </w:tcPr>
          <w:p>
            <w:pPr>
              <w:pStyle w:val="Normal"/>
              <w:rPr/>
            </w:pPr>
            <w:r>
              <w:rPr/>
              <w:t>Major Objective:</w:t>
            </w:r>
          </w:p>
        </w:tc>
        <w:tc>
          <w:tcPr>
            <w:tcW w:w="7465" w:type="dxa"/>
            <w:tcBorders>
              <w:left w:val="nil"/>
              <w:right w:val="nil"/>
              <w:insideV w:val="nil"/>
            </w:tcBorders>
            <w:shd w:fill="auto" w:val="clear"/>
          </w:tcPr>
          <w:p>
            <w:pPr>
              <w:pStyle w:val="Normal"/>
              <w:rPr/>
            </w:pPr>
            <w:r>
              <w:rPr/>
              <w:t>Overnight Transect Mission</w:t>
            </w:r>
          </w:p>
        </w:tc>
      </w:tr>
      <w:tr>
        <w:trPr>
          <w:trHeight w:val="370" w:hRule="atLeast"/>
        </w:trPr>
        <w:tc>
          <w:tcPr>
            <w:tcW w:w="1884" w:type="dxa"/>
            <w:tcBorders>
              <w:top w:val="nil"/>
              <w:left w:val="nil"/>
              <w:bottom w:val="nil"/>
              <w:right w:val="nil"/>
              <w:insideH w:val="nil"/>
              <w:insideV w:val="nil"/>
            </w:tcBorders>
            <w:shd w:fill="auto" w:val="clear"/>
          </w:tcPr>
          <w:p>
            <w:pPr>
              <w:pStyle w:val="Normal"/>
              <w:rPr/>
            </w:pPr>
            <w:r>
              <w:rPr/>
              <w:t>Dive Plan:</w:t>
            </w:r>
          </w:p>
        </w:tc>
        <w:tc>
          <w:tcPr>
            <w:tcW w:w="7465" w:type="dxa"/>
            <w:tcBorders>
              <w:left w:val="nil"/>
              <w:right w:val="nil"/>
              <w:insideV w:val="nil"/>
            </w:tcBorders>
            <w:shd w:fill="auto" w:val="clear"/>
          </w:tcPr>
          <w:p>
            <w:pPr>
              <w:pStyle w:val="Normal"/>
              <w:rPr/>
            </w:pPr>
            <w:r>
              <w:rPr>
                <w:rFonts w:cs="Lucida Console" w:ascii="Lucida Console" w:hAnsi="Lucida Console"/>
                <w:sz w:val="16"/>
                <w:szCs w:val="16"/>
              </w:rPr>
              <w:t>Transect14_</w:t>
            </w:r>
            <w:r>
              <w:rPr>
                <w:rFonts w:cs="Lucida Console" w:ascii="Lucida Console" w:hAnsi="Lucida Console"/>
                <w:sz w:val="16"/>
                <w:szCs w:val="16"/>
              </w:rPr>
              <w:t>Modified</w:t>
            </w:r>
            <w:r>
              <w:rPr>
                <w:rFonts w:cs="Lucida Console" w:ascii="Lucida Console" w:hAnsi="Lucida Console"/>
                <w:sz w:val="16"/>
                <w:szCs w:val="16"/>
              </w:rPr>
              <w:t>.cfg</w:t>
            </w:r>
          </w:p>
        </w:tc>
      </w:tr>
    </w:tbl>
    <w:p>
      <w:pPr>
        <w:pStyle w:val="Normal"/>
        <w:rPr/>
      </w:pPr>
      <w:r>
        <w:rPr/>
      </w:r>
    </w:p>
    <w:p>
      <w:pPr>
        <w:pStyle w:val="Normal"/>
        <w:rPr/>
      </w:pPr>
      <w:r>
        <w:rPr/>
        <w:t>Accomplishments:</w:t>
      </w:r>
    </w:p>
    <w:p>
      <w:pPr>
        <w:pStyle w:val="ListParagraph"/>
        <w:rPr/>
      </w:pPr>
      <w:r>
        <w:rPr/>
      </w:r>
    </w:p>
    <w:p>
      <w:pPr>
        <w:pStyle w:val="ListParagraph"/>
        <w:numPr>
          <w:ilvl w:val="0"/>
          <w:numId w:val="1"/>
        </w:numPr>
        <w:rPr/>
      </w:pPr>
      <w:r>
        <w:rPr>
          <w:rFonts w:eastAsia="Times New Roman" w:cs="Calibri" w:cstheme="minorHAnsi"/>
        </w:rPr>
        <w:t>First I2Map run on VN100 Compass.</w:t>
      </w:r>
    </w:p>
    <w:p>
      <w:pPr>
        <w:pStyle w:val="ListParagraph"/>
        <w:numPr>
          <w:ilvl w:val="0"/>
          <w:numId w:val="1"/>
        </w:numPr>
        <w:rPr/>
      </w:pPr>
      <w:r>
        <w:rPr>
          <w:rFonts w:eastAsia="Times New Roman" w:cs="Calibri" w:cstheme="minorHAnsi"/>
        </w:rPr>
        <w:t>First dive with repaired (firmware update) SBE25p SN: 1081.</w:t>
      </w:r>
    </w:p>
    <w:p>
      <w:pPr>
        <w:pStyle w:val="ListParagraph"/>
        <w:numPr>
          <w:ilvl w:val="0"/>
          <w:numId w:val="1"/>
        </w:numPr>
        <w:rPr/>
      </w:pPr>
      <w:r>
        <w:rPr>
          <w:rFonts w:eastAsia="Times New Roman" w:cs="Calibri" w:cstheme="minorHAnsi"/>
        </w:rPr>
        <w:t>Ran with updated QNX seabird25p driver, which supports device restart, and parameter getting at initialization time.</w:t>
      </w:r>
    </w:p>
    <w:p>
      <w:pPr>
        <w:pStyle w:val="ListParagraph"/>
        <w:numPr>
          <w:ilvl w:val="0"/>
          <w:numId w:val="1"/>
        </w:numPr>
        <w:rPr/>
      </w:pPr>
      <w:r>
        <w:rPr>
          <w:rFonts w:eastAsia="Times New Roman" w:cs="Calibri" w:cstheme="minorHAnsi"/>
        </w:rPr>
        <w:t xml:space="preserve">Vehicle started night transects </w:t>
      </w:r>
      <w:r>
        <w:rPr>
          <w:rFonts w:eastAsia="Times New Roman" w:cs="Calibri" w:cstheme="minorHAnsi"/>
        </w:rPr>
        <w:t>at approximately 23:18L</w:t>
      </w:r>
    </w:p>
    <w:p>
      <w:pPr>
        <w:pStyle w:val="Normal"/>
        <w:rPr>
          <w:rFonts w:cs="Calibri" w:cstheme="minorHAnsi"/>
        </w:rPr>
      </w:pPr>
      <w:r>
        <w:rPr>
          <w:rFonts w:cs="Calibri" w:cstheme="minorHAnsi"/>
        </w:rPr>
      </w:r>
    </w:p>
    <w:p>
      <w:pPr>
        <w:pStyle w:val="Normal"/>
        <w:rPr>
          <w:rFonts w:cs="Calibri" w:cstheme="minorHAnsi"/>
        </w:rPr>
      </w:pPr>
      <w:r>
        <w:rPr>
          <w:rFonts w:cs="Calibri" w:cstheme="minorHAnsi"/>
        </w:rPr>
        <w:t>Vehicle Issues:</w:t>
      </w:r>
    </w:p>
    <w:p>
      <w:pPr>
        <w:pStyle w:val="ListParagraph"/>
        <w:numPr>
          <w:ilvl w:val="0"/>
          <w:numId w:val="2"/>
        </w:numPr>
        <w:rPr/>
      </w:pPr>
      <w:r>
        <w:rPr>
          <w:rFonts w:eastAsia="Times New Roman" w:cs="Calibri" w:cstheme="minorHAnsi"/>
        </w:rPr>
        <w:t>Camera did not stop recording at prescribed time during third 700m transect. Investigations ongoing, but appears that the camera didn’t receive or respect the stop record command. Lights powered off appropriately. No data was lost as a result of this bug, but the intent is to resolve.</w:t>
      </w:r>
    </w:p>
    <w:p>
      <w:pPr>
        <w:pStyle w:val="Normal"/>
        <w:rPr>
          <w:rFonts w:cs="Calibri" w:cstheme="minorHAnsi"/>
        </w:rPr>
      </w:pPr>
      <w:r>
        <w:rPr>
          <w:rFonts w:cs="Calibri" w:cstheme="minorHAnsi"/>
        </w:rPr>
      </w:r>
    </w:p>
    <w:p>
      <w:pPr>
        <w:pStyle w:val="Normal"/>
        <w:rPr>
          <w:rFonts w:cs="Calibri" w:cstheme="minorHAnsi"/>
        </w:rPr>
      </w:pPr>
      <w:r>
        <w:rPr>
          <w:rFonts w:cs="Calibri" w:cstheme="minorHAnsi"/>
        </w:rPr>
        <w:t>Note(s):</w:t>
      </w:r>
    </w:p>
    <w:p>
      <w:pPr>
        <w:pStyle w:val="ListParagraph"/>
        <w:numPr>
          <w:ilvl w:val="0"/>
          <w:numId w:val="3"/>
        </w:numPr>
        <w:rPr/>
      </w:pPr>
      <w:r>
        <w:rPr>
          <w:rFonts w:eastAsia="Times New Roman" w:cs="Calibri" w:cstheme="minorHAnsi"/>
        </w:rPr>
        <w:t>Vehicle was rinsed and main batteries charged while on deck.</w:t>
      </w:r>
    </w:p>
    <w:p>
      <w:pPr>
        <w:pStyle w:val="ListParagraph"/>
        <w:numPr>
          <w:ilvl w:val="0"/>
          <w:numId w:val="3"/>
        </w:numPr>
        <w:rPr/>
      </w:pPr>
      <w:r>
        <w:rPr>
          <w:rFonts w:eastAsia="Times New Roman" w:cs="Calibri" w:cstheme="minorHAnsi"/>
        </w:rPr>
        <w:t>Acoustics sphere needs to be charged.</w:t>
      </w:r>
    </w:p>
    <w:p>
      <w:pPr>
        <w:pStyle w:val="ListParagraph"/>
        <w:numPr>
          <w:ilvl w:val="0"/>
          <w:numId w:val="3"/>
        </w:numPr>
        <w:rPr/>
      </w:pPr>
      <w:r>
        <w:rPr>
          <w:rFonts w:eastAsia="Times New Roman" w:cs="Calibri" w:cstheme="minorHAnsi"/>
        </w:rPr>
        <w:t>Oil comp was empty on recovery.</w:t>
      </w:r>
    </w:p>
    <w:sectPr>
      <w:headerReference w:type="default" r:id="rId2"/>
      <w:type w:val="nextPage"/>
      <w:pgSz w:w="12240" w:h="15840"/>
      <w:pgMar w:left="1440" w:right="1440" w:header="72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Lucida Console">
    <w:charset w:val="01"/>
    <w:family w:val="roman"/>
    <w:pitch w:val="variable"/>
  </w:font>
  <w:font w:name="Symbol">
    <w:charset w:val="02"/>
    <w:family w:val="auto"/>
    <w:pitch w:val="default"/>
  </w:font>
  <w:font w:name="Courier New">
    <w:charset w:val="01"/>
    <w:family w:val="auto"/>
    <w:pitch w:val="default"/>
  </w:font>
  <w:font w:name="Wingdings">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Normal"/>
      <w:rPr/>
    </w:pPr>
    <w:r>
      <w:rPr/>
      <w:drawing>
        <wp:inline distT="0" distB="1270" distL="0" distR="0">
          <wp:extent cx="609600" cy="633730"/>
          <wp:effectExtent l="0" t="0" r="0" b="0"/>
          <wp:docPr id="1" name="Picture 3"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 close up of text on a white background&#10;&#10;Description automatically generated"/>
                  <pic:cNvPicPr>
                    <a:picLocks noChangeAspect="1" noChangeArrowheads="1"/>
                  </pic:cNvPicPr>
                </pic:nvPicPr>
                <pic:blipFill>
                  <a:blip r:embed="rId1"/>
                  <a:stretch>
                    <a:fillRect/>
                  </a:stretch>
                </pic:blipFill>
                <pic:spPr bwMode="auto">
                  <a:xfrm>
                    <a:off x="0" y="0"/>
                    <a:ext cx="609600" cy="633730"/>
                  </a:xfrm>
                  <a:prstGeom prst="rect">
                    <a:avLst/>
                  </a:prstGeom>
                </pic:spPr>
              </pic:pic>
            </a:graphicData>
          </a:graphic>
        </wp:inline>
      </w:drawing>
    </w:r>
    <w:r>
      <w:rPr>
        <w:b/>
        <w:bCs/>
        <w:sz w:val="36"/>
        <w:szCs w:val="36"/>
      </w:rPr>
      <w:tab/>
      <w:t>AUV Post Dive Report</w:t>
      <w:tab/>
    </w:r>
    <w:r>
      <w:rPr>
        <w:color w:val="767171" w:themeColor="background2" w:themeShade="80"/>
      </w:rPr>
      <w:t>AUV Operations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jc w:val="left"/>
    </w:pPr>
    <w:rPr>
      <w:rFonts w:ascii="Calibri" w:hAnsi="Calibri" w:eastAsia="Calibri" w:cs="" w:asciiTheme="minorHAnsi" w:cstheme="minorBidi" w:eastAsiaTheme="minorHAnsi" w:hAnsiTheme="minorHAnsi"/>
      <w:color w:val="auto"/>
      <w:kern w:val="0"/>
      <w:sz w:val="24"/>
      <w:szCs w:val="24"/>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b57934"/>
    <w:rPr/>
  </w:style>
  <w:style w:type="character" w:styleId="FooterChar" w:customStyle="1">
    <w:name w:val="Footer Char"/>
    <w:basedOn w:val="DefaultParagraphFont"/>
    <w:link w:val="Footer"/>
    <w:uiPriority w:val="99"/>
    <w:qFormat/>
    <w:rsid w:val="00b57934"/>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Header">
    <w:name w:val="Header"/>
    <w:basedOn w:val="Normal"/>
    <w:link w:val="HeaderChar"/>
    <w:uiPriority w:val="99"/>
    <w:unhideWhenUsed/>
    <w:rsid w:val="00b57934"/>
    <w:pPr>
      <w:tabs>
        <w:tab w:val="center" w:pos="4680" w:leader="none"/>
        <w:tab w:val="right" w:pos="9360" w:leader="none"/>
      </w:tabs>
    </w:pPr>
    <w:rPr/>
  </w:style>
  <w:style w:type="paragraph" w:styleId="Footer">
    <w:name w:val="Footer"/>
    <w:basedOn w:val="Normal"/>
    <w:link w:val="FooterChar"/>
    <w:uiPriority w:val="99"/>
    <w:unhideWhenUsed/>
    <w:rsid w:val="00b57934"/>
    <w:pPr>
      <w:tabs>
        <w:tab w:val="center" w:pos="4680" w:leader="none"/>
        <w:tab w:val="right" w:pos="9360" w:leader="none"/>
      </w:tabs>
    </w:pPr>
    <w:rPr/>
  </w:style>
  <w:style w:type="paragraph" w:styleId="ListParagraph">
    <w:name w:val="List Paragraph"/>
    <w:basedOn w:val="Normal"/>
    <w:uiPriority w:val="34"/>
    <w:qFormat/>
    <w:rsid w:val="00513c7b"/>
    <w:pPr>
      <w:spacing w:before="0" w:after="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b5793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Application>LibreOffice/6.0.7.3$Linux_X86_64 LibreOffice_project/00m0$Build-3</Application>
  <Pages>1</Pages>
  <Words>142</Words>
  <Characters>781</Characters>
  <CharactersWithSpaces>894</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2020-08-12T19:50:00Z</dcterms:created>
  <dc:creator>Emery Nolasco</dc:creator>
  <dc:description/>
  <dc:language>en-US</dc:language>
  <cp:lastModifiedBy/>
  <dcterms:modified xsi:type="dcterms:W3CDTF">2020-09-16T09:11:57Z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