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7DE" w:rsidRDefault="009627DE" w:rsidP="009627DE">
      <w:pPr>
        <w:pStyle w:val="NoSpacing"/>
        <w:rPr>
          <w:noProof/>
        </w:rPr>
      </w:pPr>
      <w:r>
        <w:rPr>
          <w:noProof/>
        </w:rPr>
        <w:t>Clifford Pontbriand</w:t>
      </w:r>
    </w:p>
    <w:p w:rsidR="009627DE" w:rsidRDefault="009627DE" w:rsidP="009627DE">
      <w:pPr>
        <w:pStyle w:val="NoSpacing"/>
        <w:rPr>
          <w:noProof/>
        </w:rPr>
      </w:pPr>
      <w:r>
        <w:rPr>
          <w:noProof/>
        </w:rPr>
        <w:t>Woods Hole Oceanographic Institution</w:t>
      </w:r>
    </w:p>
    <w:p w:rsidR="009627DE" w:rsidRDefault="009627DE" w:rsidP="009627DE">
      <w:pPr>
        <w:pStyle w:val="NoSpacing"/>
        <w:rPr>
          <w:noProof/>
        </w:rPr>
      </w:pPr>
      <w:r>
        <w:rPr>
          <w:noProof/>
        </w:rPr>
        <w:t>266 Woods Hole Rd</w:t>
      </w:r>
    </w:p>
    <w:p w:rsidR="009627DE" w:rsidRDefault="009627DE" w:rsidP="009627DE">
      <w:pPr>
        <w:pStyle w:val="NoSpacing"/>
        <w:rPr>
          <w:noProof/>
        </w:rPr>
      </w:pPr>
      <w:r>
        <w:rPr>
          <w:noProof/>
        </w:rPr>
        <w:t>Woods Hole, MA 02543</w:t>
      </w:r>
    </w:p>
    <w:p w:rsidR="009627DE" w:rsidRDefault="008B4E5B" w:rsidP="009627DE">
      <w:pPr>
        <w:pStyle w:val="NoSpacing"/>
        <w:rPr>
          <w:noProof/>
        </w:rPr>
      </w:pPr>
      <w:hyperlink r:id="rId4" w:history="1">
        <w:r w:rsidR="009627DE" w:rsidRPr="00552BC4">
          <w:rPr>
            <w:rStyle w:val="Hyperlink"/>
            <w:noProof/>
          </w:rPr>
          <w:t>cpontbriand@whoi.edu</w:t>
        </w:r>
      </w:hyperlink>
    </w:p>
    <w:p w:rsidR="009627DE" w:rsidRDefault="009627DE" w:rsidP="009627DE">
      <w:pPr>
        <w:pStyle w:val="NoSpacing"/>
        <w:rPr>
          <w:noProof/>
        </w:rPr>
      </w:pPr>
      <w:r>
        <w:rPr>
          <w:noProof/>
        </w:rPr>
        <w:t>work: 508-289-2909</w:t>
      </w:r>
    </w:p>
    <w:p w:rsidR="009627DE" w:rsidRDefault="009627DE" w:rsidP="009627DE">
      <w:pPr>
        <w:pStyle w:val="NoSpacing"/>
        <w:rPr>
          <w:noProof/>
        </w:rPr>
      </w:pPr>
      <w:r>
        <w:rPr>
          <w:noProof/>
        </w:rPr>
        <w:t>cell: 774-392-3016</w:t>
      </w:r>
    </w:p>
    <w:p w:rsidR="009627DE" w:rsidRDefault="009627DE" w:rsidP="009627DE">
      <w:pPr>
        <w:pStyle w:val="NoSpacing"/>
        <w:rPr>
          <w:noProof/>
        </w:rPr>
      </w:pPr>
    </w:p>
    <w:p w:rsidR="009627DE" w:rsidRDefault="009627DE" w:rsidP="00D6375D">
      <w:pPr>
        <w:pStyle w:val="Heading1"/>
        <w:rPr>
          <w:noProof/>
        </w:rPr>
      </w:pPr>
      <w:r>
        <w:rPr>
          <w:noProof/>
        </w:rPr>
        <w:t xml:space="preserve">Multiray LED Sealite 2025 Setup Guide: RS-485 </w:t>
      </w:r>
      <w:r w:rsidR="00C9548E" w:rsidRPr="00C9548E">
        <w:rPr>
          <w:noProof/>
        </w:rPr>
        <w:t>SeaSense®</w:t>
      </w:r>
      <w:r>
        <w:rPr>
          <w:noProof/>
        </w:rPr>
        <w:t xml:space="preserve"> protocol</w:t>
      </w:r>
    </w:p>
    <w:p w:rsidR="009627DE" w:rsidRDefault="009627DE" w:rsidP="009627DE">
      <w:pPr>
        <w:pStyle w:val="NoSpacing"/>
        <w:rPr>
          <w:noProof/>
        </w:rPr>
      </w:pPr>
    </w:p>
    <w:p w:rsidR="009627DE" w:rsidRDefault="009627DE" w:rsidP="00D6375D">
      <w:pPr>
        <w:pStyle w:val="Heading2"/>
        <w:rPr>
          <w:noProof/>
        </w:rPr>
      </w:pPr>
      <w:r>
        <w:rPr>
          <w:noProof/>
        </w:rPr>
        <w:t>Introduction</w:t>
      </w:r>
    </w:p>
    <w:p w:rsidR="00C9548E" w:rsidRDefault="009627DE" w:rsidP="009627DE">
      <w:pPr>
        <w:pStyle w:val="NoSpacing"/>
        <w:rPr>
          <w:noProof/>
        </w:rPr>
      </w:pPr>
      <w:r>
        <w:rPr>
          <w:noProof/>
        </w:rPr>
        <w:t>The mesobot project (WHOI, Dana Yoerger PI) has purchased three (3) Multiray LED Sealite 2025 units from Deep Sea Power and Light, part number 712-049-001</w:t>
      </w:r>
      <w:r w:rsidR="00D6375D">
        <w:rPr>
          <w:noProof/>
        </w:rPr>
        <w:t>.  See figure 1 for an excerpt from the packing list detailing specifications and serial numbers.  The purpose of this document is to describe the wiring and protocol for these devices in order to establish basic functionality.  For more detailed configuration information, refer to the</w:t>
      </w:r>
      <w:r w:rsidR="00C9548E">
        <w:rPr>
          <w:noProof/>
        </w:rPr>
        <w:t xml:space="preserve"> DSPL document number </w:t>
      </w:r>
      <w:r w:rsidR="00C9548E" w:rsidRPr="00C9548E">
        <w:rPr>
          <w:noProof/>
        </w:rPr>
        <w:t>792-004-013</w:t>
      </w:r>
      <w:r w:rsidR="00C9548E">
        <w:rPr>
          <w:noProof/>
        </w:rPr>
        <w:t>, “</w:t>
      </w:r>
      <w:r w:rsidR="00C9548E" w:rsidRPr="00C9548E">
        <w:rPr>
          <w:noProof/>
        </w:rPr>
        <w:t>SeaSense® Serial Protocol Specification</w:t>
      </w:r>
      <w:r w:rsidR="00C9548E">
        <w:rPr>
          <w:noProof/>
        </w:rPr>
        <w:t>”.</w:t>
      </w:r>
    </w:p>
    <w:p w:rsidR="00C9548E" w:rsidRDefault="00C9548E" w:rsidP="009627DE">
      <w:pPr>
        <w:pStyle w:val="NoSpacing"/>
        <w:rPr>
          <w:noProof/>
        </w:rPr>
      </w:pPr>
    </w:p>
    <w:p w:rsidR="009627DE" w:rsidRDefault="00D6375D" w:rsidP="009627DE">
      <w:pPr>
        <w:pStyle w:val="NoSpacing"/>
        <w:rPr>
          <w:noProof/>
        </w:rPr>
      </w:pPr>
      <w:r>
        <w:rPr>
          <w:noProof/>
        </w:rPr>
        <w:t xml:space="preserve">The lights communicate via RS-485 bus using the DSPL </w:t>
      </w:r>
      <w:r w:rsidR="00C9548E" w:rsidRPr="00C9548E">
        <w:rPr>
          <w:noProof/>
        </w:rPr>
        <w:t>SeaSense®</w:t>
      </w:r>
      <w:r w:rsidR="00C9548E">
        <w:rPr>
          <w:noProof/>
        </w:rPr>
        <w:t xml:space="preserve"> </w:t>
      </w:r>
      <w:r>
        <w:rPr>
          <w:noProof/>
        </w:rPr>
        <w:t>protocol.  It seems the default address of each Multiray LED Sealite is 001, so in order to operate on a single bus each device must be given a unique address.  Cliff Pontbriand has set the address of SN 12-049-00435 to 003, adding an address label to the unit.</w:t>
      </w:r>
      <w:r w:rsidR="00C9548E">
        <w:rPr>
          <w:noProof/>
        </w:rPr>
        <w:t xml:space="preserve">  </w:t>
      </w:r>
    </w:p>
    <w:p w:rsidR="00D6375D" w:rsidRDefault="00D6375D" w:rsidP="009627DE">
      <w:pPr>
        <w:pStyle w:val="NoSpacing"/>
        <w:rPr>
          <w:noProof/>
        </w:rPr>
      </w:pPr>
    </w:p>
    <w:p w:rsidR="00D6375D" w:rsidRDefault="00D6375D" w:rsidP="00D6375D">
      <w:pPr>
        <w:pStyle w:val="NoSpacing"/>
        <w:keepNext/>
      </w:pPr>
      <w:r>
        <w:rPr>
          <w:noProof/>
        </w:rPr>
        <w:drawing>
          <wp:inline distT="0" distB="0" distL="0" distR="0">
            <wp:extent cx="3898164" cy="3419061"/>
            <wp:effectExtent l="19050" t="19050" r="2667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LTIRAY_SPECS.png"/>
                    <pic:cNvPicPr/>
                  </pic:nvPicPr>
                  <pic:blipFill>
                    <a:blip r:embed="rId5">
                      <a:extLst>
                        <a:ext uri="{28A0092B-C50C-407E-A947-70E740481C1C}">
                          <a14:useLocalDpi xmlns:a14="http://schemas.microsoft.com/office/drawing/2010/main" val="0"/>
                        </a:ext>
                      </a:extLst>
                    </a:blip>
                    <a:stretch>
                      <a:fillRect/>
                    </a:stretch>
                  </pic:blipFill>
                  <pic:spPr>
                    <a:xfrm>
                      <a:off x="0" y="0"/>
                      <a:ext cx="3959151" cy="3472553"/>
                    </a:xfrm>
                    <a:prstGeom prst="rect">
                      <a:avLst/>
                    </a:prstGeom>
                    <a:ln>
                      <a:solidFill>
                        <a:schemeClr val="bg2">
                          <a:lumMod val="50000"/>
                        </a:schemeClr>
                      </a:solidFill>
                    </a:ln>
                  </pic:spPr>
                </pic:pic>
              </a:graphicData>
            </a:graphic>
          </wp:inline>
        </w:drawing>
      </w:r>
    </w:p>
    <w:p w:rsidR="00D6375D" w:rsidRDefault="00D6375D" w:rsidP="00D6375D">
      <w:pPr>
        <w:pStyle w:val="Caption"/>
        <w:rPr>
          <w:noProof/>
        </w:rPr>
      </w:pPr>
      <w:r>
        <w:t xml:space="preserve">Figure </w:t>
      </w:r>
      <w:fldSimple w:instr=" SEQ Figure \* ARABIC ">
        <w:r w:rsidR="00D26D96">
          <w:rPr>
            <w:noProof/>
          </w:rPr>
          <w:t>1</w:t>
        </w:r>
      </w:fldSimple>
      <w:r>
        <w:t xml:space="preserve">-- </w:t>
      </w:r>
      <w:proofErr w:type="spellStart"/>
      <w:r>
        <w:t>Multiray</w:t>
      </w:r>
      <w:proofErr w:type="spellEnd"/>
      <w:r>
        <w:t xml:space="preserve"> </w:t>
      </w:r>
      <w:proofErr w:type="spellStart"/>
      <w:r>
        <w:t>Sealite</w:t>
      </w:r>
      <w:proofErr w:type="spellEnd"/>
      <w:r>
        <w:t xml:space="preserve"> Specifications</w:t>
      </w:r>
    </w:p>
    <w:p w:rsidR="00C9548E" w:rsidRDefault="00C9548E">
      <w:pPr>
        <w:rPr>
          <w:noProof/>
        </w:rPr>
      </w:pPr>
    </w:p>
    <w:p w:rsidR="009627DE" w:rsidRDefault="00C9548E" w:rsidP="00C9548E">
      <w:pPr>
        <w:pStyle w:val="Heading2"/>
        <w:rPr>
          <w:noProof/>
        </w:rPr>
      </w:pPr>
      <w:r>
        <w:rPr>
          <w:noProof/>
        </w:rPr>
        <w:lastRenderedPageBreak/>
        <w:t>Wiring</w:t>
      </w:r>
    </w:p>
    <w:p w:rsidR="00C9548E" w:rsidRDefault="00C9548E">
      <w:pPr>
        <w:rPr>
          <w:noProof/>
        </w:rPr>
      </w:pPr>
      <w:r>
        <w:rPr>
          <w:noProof/>
        </w:rPr>
        <w:t xml:space="preserve">The lights operate on 10-48 VDC, and communicate via RS-485 bus using the DSPL </w:t>
      </w:r>
      <w:r w:rsidRPr="00C9548E">
        <w:rPr>
          <w:noProof/>
        </w:rPr>
        <w:t>SeaSense®</w:t>
      </w:r>
      <w:r>
        <w:rPr>
          <w:noProof/>
        </w:rPr>
        <w:t xml:space="preserve"> protocol.  </w:t>
      </w:r>
      <w:r w:rsidR="009C51AB">
        <w:rPr>
          <w:noProof/>
        </w:rPr>
        <w:t>See table 1 for DSPL pin descriptions, and see Figure 2 for Sealite MCIL5F-to-DB9 wiring pinout for communication using a MOXA Uport 1100 USB-serial converter.</w:t>
      </w:r>
    </w:p>
    <w:tbl>
      <w:tblPr>
        <w:tblStyle w:val="TableGrid"/>
        <w:tblW w:w="0" w:type="auto"/>
        <w:tblLook w:val="04A0" w:firstRow="1" w:lastRow="0" w:firstColumn="1" w:lastColumn="0" w:noHBand="0" w:noVBand="1"/>
      </w:tblPr>
      <w:tblGrid>
        <w:gridCol w:w="1435"/>
        <w:gridCol w:w="2610"/>
      </w:tblGrid>
      <w:tr w:rsidR="00C9548E" w:rsidTr="00D5150D">
        <w:trPr>
          <w:trHeight w:val="683"/>
        </w:trPr>
        <w:tc>
          <w:tcPr>
            <w:tcW w:w="1435" w:type="dxa"/>
            <w:shd w:val="clear" w:color="auto" w:fill="D5DCE4" w:themeFill="text2" w:themeFillTint="33"/>
          </w:tcPr>
          <w:p w:rsidR="00C9548E" w:rsidRDefault="00C9548E">
            <w:pPr>
              <w:rPr>
                <w:noProof/>
              </w:rPr>
            </w:pPr>
            <w:r>
              <w:rPr>
                <w:noProof/>
              </w:rPr>
              <w:t>MCBH5M PIN NUMBER</w:t>
            </w:r>
          </w:p>
        </w:tc>
        <w:tc>
          <w:tcPr>
            <w:tcW w:w="2610" w:type="dxa"/>
            <w:shd w:val="clear" w:color="auto" w:fill="D5DCE4" w:themeFill="text2" w:themeFillTint="33"/>
          </w:tcPr>
          <w:p w:rsidR="00C9548E" w:rsidRDefault="00C9548E">
            <w:pPr>
              <w:rPr>
                <w:noProof/>
              </w:rPr>
            </w:pPr>
          </w:p>
          <w:p w:rsidR="00C9548E" w:rsidRDefault="00C9548E">
            <w:pPr>
              <w:rPr>
                <w:noProof/>
              </w:rPr>
            </w:pPr>
            <w:r>
              <w:rPr>
                <w:noProof/>
              </w:rPr>
              <w:t>DESCRIPTION</w:t>
            </w:r>
          </w:p>
        </w:tc>
      </w:tr>
      <w:tr w:rsidR="00C9548E" w:rsidTr="00C9548E">
        <w:tc>
          <w:tcPr>
            <w:tcW w:w="1435" w:type="dxa"/>
          </w:tcPr>
          <w:p w:rsidR="00C9548E" w:rsidRDefault="00C9548E" w:rsidP="00C9548E">
            <w:pPr>
              <w:jc w:val="center"/>
              <w:rPr>
                <w:noProof/>
              </w:rPr>
            </w:pPr>
            <w:r>
              <w:rPr>
                <w:noProof/>
              </w:rPr>
              <w:t>1</w:t>
            </w:r>
          </w:p>
        </w:tc>
        <w:tc>
          <w:tcPr>
            <w:tcW w:w="2610" w:type="dxa"/>
          </w:tcPr>
          <w:p w:rsidR="00C9548E" w:rsidRDefault="00C9548E">
            <w:pPr>
              <w:rPr>
                <w:noProof/>
              </w:rPr>
            </w:pPr>
            <w:r>
              <w:rPr>
                <w:noProof/>
              </w:rPr>
              <w:t>DC +</w:t>
            </w:r>
          </w:p>
        </w:tc>
      </w:tr>
      <w:tr w:rsidR="00C9548E" w:rsidTr="00C9548E">
        <w:tc>
          <w:tcPr>
            <w:tcW w:w="1435" w:type="dxa"/>
          </w:tcPr>
          <w:p w:rsidR="00C9548E" w:rsidRDefault="00C9548E" w:rsidP="00C9548E">
            <w:pPr>
              <w:jc w:val="center"/>
              <w:rPr>
                <w:noProof/>
              </w:rPr>
            </w:pPr>
            <w:r>
              <w:rPr>
                <w:noProof/>
              </w:rPr>
              <w:t>2</w:t>
            </w:r>
          </w:p>
        </w:tc>
        <w:tc>
          <w:tcPr>
            <w:tcW w:w="2610" w:type="dxa"/>
          </w:tcPr>
          <w:p w:rsidR="00C9548E" w:rsidRDefault="00C9548E">
            <w:pPr>
              <w:rPr>
                <w:noProof/>
              </w:rPr>
            </w:pPr>
            <w:r>
              <w:rPr>
                <w:noProof/>
              </w:rPr>
              <w:t>DC -</w:t>
            </w:r>
          </w:p>
        </w:tc>
      </w:tr>
      <w:tr w:rsidR="00C9548E" w:rsidTr="00C9548E">
        <w:tc>
          <w:tcPr>
            <w:tcW w:w="1435" w:type="dxa"/>
          </w:tcPr>
          <w:p w:rsidR="00C9548E" w:rsidRDefault="00C9548E" w:rsidP="00C9548E">
            <w:pPr>
              <w:jc w:val="center"/>
              <w:rPr>
                <w:noProof/>
              </w:rPr>
            </w:pPr>
            <w:r>
              <w:rPr>
                <w:noProof/>
              </w:rPr>
              <w:t>3</w:t>
            </w:r>
          </w:p>
        </w:tc>
        <w:tc>
          <w:tcPr>
            <w:tcW w:w="2610" w:type="dxa"/>
          </w:tcPr>
          <w:p w:rsidR="00C9548E" w:rsidRDefault="00C9548E">
            <w:pPr>
              <w:rPr>
                <w:noProof/>
              </w:rPr>
            </w:pPr>
            <w:r>
              <w:rPr>
                <w:noProof/>
              </w:rPr>
              <w:t>CHASSIS</w:t>
            </w:r>
          </w:p>
        </w:tc>
      </w:tr>
      <w:tr w:rsidR="00C9548E" w:rsidTr="00C9548E">
        <w:tc>
          <w:tcPr>
            <w:tcW w:w="1435" w:type="dxa"/>
          </w:tcPr>
          <w:p w:rsidR="00C9548E" w:rsidRDefault="00C9548E" w:rsidP="00C9548E">
            <w:pPr>
              <w:jc w:val="center"/>
              <w:rPr>
                <w:noProof/>
              </w:rPr>
            </w:pPr>
            <w:r>
              <w:rPr>
                <w:noProof/>
              </w:rPr>
              <w:t>4</w:t>
            </w:r>
          </w:p>
        </w:tc>
        <w:tc>
          <w:tcPr>
            <w:tcW w:w="2610" w:type="dxa"/>
          </w:tcPr>
          <w:p w:rsidR="00C9548E" w:rsidRDefault="00C9548E">
            <w:pPr>
              <w:rPr>
                <w:noProof/>
              </w:rPr>
            </w:pPr>
            <w:r>
              <w:rPr>
                <w:noProof/>
              </w:rPr>
              <w:t>[</w:t>
            </w:r>
            <w:r>
              <w:rPr>
                <w:noProof/>
              </w:rPr>
              <w:sym w:font="Wingdings" w:char="F0E0"/>
            </w:r>
            <w:r>
              <w:rPr>
                <w:noProof/>
              </w:rPr>
              <w:t>RxD/A+</w:t>
            </w:r>
          </w:p>
        </w:tc>
      </w:tr>
      <w:tr w:rsidR="00C9548E" w:rsidTr="00C9548E">
        <w:tc>
          <w:tcPr>
            <w:tcW w:w="1435" w:type="dxa"/>
          </w:tcPr>
          <w:p w:rsidR="00C9548E" w:rsidRDefault="00C9548E" w:rsidP="00C9548E">
            <w:pPr>
              <w:jc w:val="center"/>
              <w:rPr>
                <w:noProof/>
              </w:rPr>
            </w:pPr>
            <w:r>
              <w:rPr>
                <w:noProof/>
              </w:rPr>
              <w:t>5</w:t>
            </w:r>
          </w:p>
        </w:tc>
        <w:tc>
          <w:tcPr>
            <w:tcW w:w="2610" w:type="dxa"/>
          </w:tcPr>
          <w:p w:rsidR="00C9548E" w:rsidRDefault="00C9548E" w:rsidP="00C9548E">
            <w:pPr>
              <w:keepNext/>
              <w:rPr>
                <w:noProof/>
              </w:rPr>
            </w:pPr>
            <w:r>
              <w:rPr>
                <w:noProof/>
              </w:rPr>
              <w:t>[</w:t>
            </w:r>
            <w:r>
              <w:rPr>
                <w:noProof/>
              </w:rPr>
              <w:sym w:font="Wingdings" w:char="F0DF"/>
            </w:r>
            <w:r>
              <w:rPr>
                <w:noProof/>
              </w:rPr>
              <w:t>TxD/B-</w:t>
            </w:r>
          </w:p>
        </w:tc>
      </w:tr>
    </w:tbl>
    <w:p w:rsidR="00C9548E" w:rsidRDefault="00C9548E" w:rsidP="00C9548E">
      <w:pPr>
        <w:pStyle w:val="Caption"/>
        <w:rPr>
          <w:noProof/>
        </w:rPr>
      </w:pPr>
      <w:r>
        <w:t xml:space="preserve">Table </w:t>
      </w:r>
      <w:fldSimple w:instr=" SEQ Table \* ARABIC ">
        <w:r w:rsidR="00D5150D">
          <w:rPr>
            <w:noProof/>
          </w:rPr>
          <w:t>1</w:t>
        </w:r>
      </w:fldSimple>
      <w:r>
        <w:t>--</w:t>
      </w:r>
      <w:r w:rsidRPr="00731436">
        <w:t xml:space="preserve">-- DSPL </w:t>
      </w:r>
      <w:proofErr w:type="spellStart"/>
      <w:r w:rsidRPr="00731436">
        <w:t>Multiray</w:t>
      </w:r>
      <w:proofErr w:type="spellEnd"/>
      <w:r w:rsidRPr="00731436">
        <w:t xml:space="preserve"> LED </w:t>
      </w:r>
      <w:proofErr w:type="spellStart"/>
      <w:r w:rsidRPr="00731436">
        <w:t>Sealite</w:t>
      </w:r>
      <w:proofErr w:type="spellEnd"/>
      <w:r w:rsidRPr="00731436">
        <w:t xml:space="preserve"> pin descriptions</w:t>
      </w:r>
    </w:p>
    <w:p w:rsidR="009C51AB" w:rsidRDefault="009C51AB" w:rsidP="00C9548E">
      <w:pPr>
        <w:keepNext/>
      </w:pPr>
    </w:p>
    <w:p w:rsidR="00C9548E" w:rsidRDefault="00C9548E" w:rsidP="00C9548E">
      <w:pPr>
        <w:keepNext/>
      </w:pPr>
      <w:r>
        <w:rPr>
          <w:noProof/>
        </w:rPr>
        <w:drawing>
          <wp:inline distT="0" distB="0" distL="0" distR="0">
            <wp:extent cx="5943600" cy="5075555"/>
            <wp:effectExtent l="19050" t="19050" r="1905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ULTIRAY_RS-485_WIRING.png"/>
                    <pic:cNvPicPr/>
                  </pic:nvPicPr>
                  <pic:blipFill>
                    <a:blip r:embed="rId6">
                      <a:extLst>
                        <a:ext uri="{28A0092B-C50C-407E-A947-70E740481C1C}">
                          <a14:useLocalDpi xmlns:a14="http://schemas.microsoft.com/office/drawing/2010/main" val="0"/>
                        </a:ext>
                      </a:extLst>
                    </a:blip>
                    <a:stretch>
                      <a:fillRect/>
                    </a:stretch>
                  </pic:blipFill>
                  <pic:spPr>
                    <a:xfrm>
                      <a:off x="0" y="0"/>
                      <a:ext cx="5943600" cy="5075555"/>
                    </a:xfrm>
                    <a:prstGeom prst="rect">
                      <a:avLst/>
                    </a:prstGeom>
                    <a:ln>
                      <a:solidFill>
                        <a:schemeClr val="bg2">
                          <a:lumMod val="50000"/>
                        </a:schemeClr>
                      </a:solidFill>
                    </a:ln>
                  </pic:spPr>
                </pic:pic>
              </a:graphicData>
            </a:graphic>
          </wp:inline>
        </w:drawing>
      </w:r>
    </w:p>
    <w:p w:rsidR="00C9548E" w:rsidRDefault="00C9548E" w:rsidP="00C9548E">
      <w:pPr>
        <w:pStyle w:val="Caption"/>
        <w:rPr>
          <w:noProof/>
        </w:rPr>
      </w:pPr>
      <w:r>
        <w:t xml:space="preserve">Figure </w:t>
      </w:r>
      <w:fldSimple w:instr=" SEQ Figure \* ARABIC ">
        <w:r w:rsidR="00D26D96">
          <w:rPr>
            <w:noProof/>
          </w:rPr>
          <w:t>2</w:t>
        </w:r>
      </w:fldSimple>
      <w:r>
        <w:t xml:space="preserve">-- DSPL </w:t>
      </w:r>
      <w:proofErr w:type="spellStart"/>
      <w:r>
        <w:t>Multiray</w:t>
      </w:r>
      <w:proofErr w:type="spellEnd"/>
      <w:r>
        <w:t xml:space="preserve"> LED </w:t>
      </w:r>
      <w:proofErr w:type="spellStart"/>
      <w:r>
        <w:t>Sealite</w:t>
      </w:r>
      <w:proofErr w:type="spellEnd"/>
      <w:r>
        <w:t xml:space="preserve"> RS-485 serial connection</w:t>
      </w:r>
    </w:p>
    <w:p w:rsidR="009C51AB" w:rsidRDefault="00D5150D" w:rsidP="009C51AB">
      <w:pPr>
        <w:pStyle w:val="Heading2"/>
        <w:rPr>
          <w:noProof/>
        </w:rPr>
      </w:pPr>
      <w:r>
        <w:rPr>
          <w:noProof/>
        </w:rPr>
        <w:lastRenderedPageBreak/>
        <w:t>Terminal Setup</w:t>
      </w:r>
    </w:p>
    <w:p w:rsidR="00C9548E" w:rsidRPr="00C9548E" w:rsidRDefault="009C51AB" w:rsidP="009C51AB">
      <w:pPr>
        <w:rPr>
          <w:b/>
          <w:noProof/>
        </w:rPr>
      </w:pPr>
      <w:r>
        <w:rPr>
          <w:noProof/>
        </w:rPr>
        <w:t>Communication with the Multiray LED Sealite requires a serial RS-485 port with serial terminal set to 9600, 8-n-1, no flow control.  Figure 3 shows the terminal window properly configured.</w:t>
      </w:r>
    </w:p>
    <w:p w:rsidR="009C51AB" w:rsidRDefault="003C3F88" w:rsidP="009C51AB">
      <w:pPr>
        <w:keepNext/>
      </w:pPr>
      <w:r>
        <w:rPr>
          <w:noProof/>
        </w:rPr>
        <w:drawing>
          <wp:inline distT="0" distB="0" distL="0" distR="0" wp14:anchorId="2B9BB716" wp14:editId="5FD54AE4">
            <wp:extent cx="5860111" cy="294069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79601" cy="2950479"/>
                    </a:xfrm>
                    <a:prstGeom prst="rect">
                      <a:avLst/>
                    </a:prstGeom>
                  </pic:spPr>
                </pic:pic>
              </a:graphicData>
            </a:graphic>
          </wp:inline>
        </w:drawing>
      </w:r>
      <w:bookmarkStart w:id="0" w:name="_GoBack"/>
      <w:bookmarkEnd w:id="0"/>
    </w:p>
    <w:p w:rsidR="003C3F88" w:rsidRDefault="009C51AB" w:rsidP="009C51AB">
      <w:pPr>
        <w:pStyle w:val="Caption"/>
        <w:rPr>
          <w:noProof/>
        </w:rPr>
      </w:pPr>
      <w:r>
        <w:t xml:space="preserve">Figure </w:t>
      </w:r>
      <w:fldSimple w:instr=" SEQ Figure \* ARABIC ">
        <w:r w:rsidR="00D26D96">
          <w:rPr>
            <w:noProof/>
          </w:rPr>
          <w:t>3</w:t>
        </w:r>
      </w:fldSimple>
      <w:r>
        <w:t>-- Serial terminal (</w:t>
      </w:r>
      <w:proofErr w:type="spellStart"/>
      <w:r>
        <w:t>RealTerm</w:t>
      </w:r>
      <w:proofErr w:type="spellEnd"/>
      <w:r>
        <w:t xml:space="preserve">) for communication with </w:t>
      </w:r>
      <w:proofErr w:type="spellStart"/>
      <w:r>
        <w:t>Multiray</w:t>
      </w:r>
      <w:proofErr w:type="spellEnd"/>
      <w:r>
        <w:t xml:space="preserve"> LED </w:t>
      </w:r>
      <w:proofErr w:type="spellStart"/>
      <w:r>
        <w:t>Sealite</w:t>
      </w:r>
      <w:proofErr w:type="spellEnd"/>
    </w:p>
    <w:p w:rsidR="00300D82" w:rsidRDefault="009C51AB">
      <w:pPr>
        <w:rPr>
          <w:noProof/>
        </w:rPr>
      </w:pPr>
      <w:r>
        <w:rPr>
          <w:noProof/>
        </w:rPr>
        <w:t>When powered, the device resumes its most recent state.  To change state (LED in</w:t>
      </w:r>
      <w:r w:rsidR="00300D82">
        <w:rPr>
          <w:noProof/>
        </w:rPr>
        <w:t>tensity/dimming, red/white LED) requires single-line commands as outlined in the protocol specification, document number 792-004-013.  The general format of the commands used here is:</w:t>
      </w:r>
    </w:p>
    <w:p w:rsidR="00300D82" w:rsidRDefault="00300D82" w:rsidP="00D26D96">
      <w:pPr>
        <w:pStyle w:val="NoSpacing"/>
        <w:rPr>
          <w:noProof/>
        </w:rPr>
      </w:pPr>
      <w:r>
        <w:rPr>
          <w:noProof/>
        </w:rPr>
        <w:t>Start</w:t>
      </w:r>
      <w:r w:rsidR="00D26D96">
        <w:rPr>
          <w:noProof/>
        </w:rPr>
        <w:t>-of-</w:t>
      </w:r>
      <w:r>
        <w:rPr>
          <w:noProof/>
        </w:rPr>
        <w:t xml:space="preserve">frame indicator, </w:t>
      </w:r>
      <w:r w:rsidR="00D26D96">
        <w:rPr>
          <w:noProof/>
        </w:rPr>
        <w:tab/>
      </w:r>
      <w:r>
        <w:rPr>
          <w:noProof/>
        </w:rPr>
        <w:t>“!”</w:t>
      </w:r>
    </w:p>
    <w:p w:rsidR="00300D82" w:rsidRDefault="00300D82" w:rsidP="00D26D96">
      <w:pPr>
        <w:pStyle w:val="NoSpacing"/>
        <w:rPr>
          <w:noProof/>
        </w:rPr>
      </w:pPr>
      <w:r>
        <w:rPr>
          <w:noProof/>
        </w:rPr>
        <w:t xml:space="preserve">Device address, </w:t>
      </w:r>
      <w:r w:rsidR="00D26D96">
        <w:rPr>
          <w:noProof/>
        </w:rPr>
        <w:tab/>
      </w:r>
      <w:r w:rsidR="00D26D96">
        <w:rPr>
          <w:noProof/>
        </w:rPr>
        <w:tab/>
      </w:r>
      <w:r>
        <w:rPr>
          <w:noProof/>
        </w:rPr>
        <w:t>“001”</w:t>
      </w:r>
    </w:p>
    <w:p w:rsidR="00300D82" w:rsidRDefault="00300D82" w:rsidP="00D26D96">
      <w:pPr>
        <w:pStyle w:val="NoSpacing"/>
        <w:rPr>
          <w:noProof/>
        </w:rPr>
      </w:pPr>
      <w:r>
        <w:rPr>
          <w:noProof/>
        </w:rPr>
        <w:t xml:space="preserve">Address separator, </w:t>
      </w:r>
      <w:r w:rsidR="00D26D96">
        <w:rPr>
          <w:noProof/>
        </w:rPr>
        <w:tab/>
      </w:r>
      <w:r w:rsidR="00D26D96">
        <w:rPr>
          <w:noProof/>
        </w:rPr>
        <w:tab/>
      </w:r>
      <w:r>
        <w:rPr>
          <w:noProof/>
        </w:rPr>
        <w:t>“:”</w:t>
      </w:r>
    </w:p>
    <w:p w:rsidR="00300D82" w:rsidRDefault="00300D82" w:rsidP="00D26D96">
      <w:pPr>
        <w:pStyle w:val="NoSpacing"/>
        <w:rPr>
          <w:noProof/>
        </w:rPr>
      </w:pPr>
      <w:r>
        <w:rPr>
          <w:noProof/>
        </w:rPr>
        <w:t xml:space="preserve">Command ID, </w:t>
      </w:r>
      <w:r w:rsidR="00D26D96">
        <w:rPr>
          <w:noProof/>
        </w:rPr>
        <w:tab/>
      </w:r>
      <w:r w:rsidR="00D26D96">
        <w:rPr>
          <w:noProof/>
        </w:rPr>
        <w:tab/>
      </w:r>
      <w:r w:rsidR="00D26D96">
        <w:rPr>
          <w:noProof/>
        </w:rPr>
        <w:tab/>
        <w:t>“</w:t>
      </w:r>
      <w:r>
        <w:rPr>
          <w:noProof/>
        </w:rPr>
        <w:t>LOUT”</w:t>
      </w:r>
    </w:p>
    <w:p w:rsidR="00300D82" w:rsidRDefault="00300D82" w:rsidP="00D26D96">
      <w:pPr>
        <w:pStyle w:val="NoSpacing"/>
        <w:rPr>
          <w:noProof/>
        </w:rPr>
      </w:pPr>
      <w:r>
        <w:rPr>
          <w:noProof/>
        </w:rPr>
        <w:t xml:space="preserve">Access code, </w:t>
      </w:r>
      <w:r w:rsidR="00D26D96">
        <w:rPr>
          <w:noProof/>
        </w:rPr>
        <w:tab/>
      </w:r>
      <w:r w:rsidR="00D26D96">
        <w:rPr>
          <w:noProof/>
        </w:rPr>
        <w:tab/>
      </w:r>
      <w:r w:rsidR="00D26D96">
        <w:rPr>
          <w:noProof/>
        </w:rPr>
        <w:tab/>
      </w:r>
      <w:r>
        <w:rPr>
          <w:noProof/>
        </w:rPr>
        <w:t>“+”</w:t>
      </w:r>
    </w:p>
    <w:p w:rsidR="00300D82" w:rsidRDefault="00300D82" w:rsidP="00D26D96">
      <w:pPr>
        <w:pStyle w:val="NoSpacing"/>
        <w:rPr>
          <w:noProof/>
        </w:rPr>
      </w:pPr>
      <w:r>
        <w:rPr>
          <w:noProof/>
        </w:rPr>
        <w:t xml:space="preserve">Data payload, </w:t>
      </w:r>
      <w:r w:rsidR="00D26D96">
        <w:rPr>
          <w:noProof/>
        </w:rPr>
        <w:tab/>
      </w:r>
      <w:r w:rsidR="00D26D96">
        <w:rPr>
          <w:noProof/>
        </w:rPr>
        <w:tab/>
      </w:r>
      <w:r w:rsidR="00D26D96">
        <w:rPr>
          <w:noProof/>
        </w:rPr>
        <w:tab/>
      </w:r>
      <w:r>
        <w:rPr>
          <w:noProof/>
        </w:rPr>
        <w:t>“1”</w:t>
      </w:r>
    </w:p>
    <w:p w:rsidR="00D26D96" w:rsidRDefault="00D26D96" w:rsidP="00D26D96">
      <w:pPr>
        <w:pStyle w:val="NoSpacing"/>
        <w:rPr>
          <w:noProof/>
        </w:rPr>
      </w:pPr>
      <w:r>
        <w:rPr>
          <w:noProof/>
        </w:rPr>
        <w:t xml:space="preserve">End-of-frame indicator, </w:t>
      </w:r>
      <w:r>
        <w:rPr>
          <w:noProof/>
        </w:rPr>
        <w:tab/>
      </w:r>
      <w:r>
        <w:rPr>
          <w:noProof/>
        </w:rPr>
        <w:tab/>
        <w:t>“</w:t>
      </w:r>
      <w:r w:rsidRPr="00300D82">
        <w:rPr>
          <w:noProof/>
        </w:rPr>
        <w:t>&lt;CR&gt;&lt;LF&gt;</w:t>
      </w:r>
      <w:r>
        <w:rPr>
          <w:noProof/>
        </w:rPr>
        <w:t>”</w:t>
      </w:r>
    </w:p>
    <w:p w:rsidR="00D26D96" w:rsidRDefault="00D26D96">
      <w:pPr>
        <w:rPr>
          <w:noProof/>
        </w:rPr>
      </w:pPr>
    </w:p>
    <w:p w:rsidR="00300D82" w:rsidRDefault="00D26D96">
      <w:pPr>
        <w:rPr>
          <w:noProof/>
        </w:rPr>
      </w:pPr>
      <w:r>
        <w:rPr>
          <w:noProof/>
        </w:rPr>
        <w:t>Resulting command string:</w:t>
      </w:r>
      <w:r>
        <w:rPr>
          <w:noProof/>
        </w:rPr>
        <w:tab/>
      </w:r>
      <w:r w:rsidR="00300D82" w:rsidRPr="00300D82">
        <w:rPr>
          <w:noProof/>
        </w:rPr>
        <w:t>!00</w:t>
      </w:r>
      <w:r w:rsidR="00300D82">
        <w:rPr>
          <w:noProof/>
        </w:rPr>
        <w:t>1</w:t>
      </w:r>
      <w:r w:rsidR="00300D82" w:rsidRPr="00300D82">
        <w:rPr>
          <w:noProof/>
        </w:rPr>
        <w:t>:</w:t>
      </w:r>
      <w:r>
        <w:rPr>
          <w:noProof/>
        </w:rPr>
        <w:t>LOUT+</w:t>
      </w:r>
      <w:r w:rsidR="00300D82" w:rsidRPr="00300D82">
        <w:rPr>
          <w:noProof/>
        </w:rPr>
        <w:t>1&lt;CR&gt;&lt;LF&gt;</w:t>
      </w:r>
    </w:p>
    <w:p w:rsidR="00D5150D" w:rsidRDefault="00D5150D">
      <w:pPr>
        <w:rPr>
          <w:noProof/>
        </w:rPr>
      </w:pPr>
      <w:r>
        <w:rPr>
          <w:noProof/>
        </w:rPr>
        <w:br w:type="page"/>
      </w:r>
    </w:p>
    <w:p w:rsidR="00D5150D" w:rsidRDefault="00D5150D" w:rsidP="00D5150D">
      <w:pPr>
        <w:pStyle w:val="Heading2"/>
        <w:rPr>
          <w:noProof/>
        </w:rPr>
      </w:pPr>
      <w:r>
        <w:rPr>
          <w:noProof/>
        </w:rPr>
        <w:lastRenderedPageBreak/>
        <w:t>Command Examples</w:t>
      </w:r>
    </w:p>
    <w:p w:rsidR="003C3F88" w:rsidRDefault="009C51AB">
      <w:pPr>
        <w:rPr>
          <w:noProof/>
        </w:rPr>
      </w:pPr>
      <w:r>
        <w:rPr>
          <w:noProof/>
        </w:rPr>
        <w:t xml:space="preserve">The following </w:t>
      </w:r>
      <w:r w:rsidR="00300D82">
        <w:rPr>
          <w:noProof/>
        </w:rPr>
        <w:t>figures step through a series of commands to make these state changes, and also to read device information, temperature, and set device address.  Table 2 lists the command strings, their description, and the figure in which they appear.</w:t>
      </w:r>
      <w:r w:rsidR="00D26D96">
        <w:rPr>
          <w:noProof/>
        </w:rPr>
        <w:t xml:space="preserve">  Command ID is not case sensitive.</w:t>
      </w:r>
    </w:p>
    <w:tbl>
      <w:tblPr>
        <w:tblStyle w:val="TableGrid"/>
        <w:tblW w:w="0" w:type="auto"/>
        <w:tblLook w:val="04A0" w:firstRow="1" w:lastRow="0" w:firstColumn="1" w:lastColumn="0" w:noHBand="0" w:noVBand="1"/>
      </w:tblPr>
      <w:tblGrid>
        <w:gridCol w:w="3116"/>
        <w:gridCol w:w="3899"/>
        <w:gridCol w:w="2335"/>
      </w:tblGrid>
      <w:tr w:rsidR="00300D82" w:rsidTr="00D5150D">
        <w:tc>
          <w:tcPr>
            <w:tcW w:w="3116" w:type="dxa"/>
            <w:shd w:val="clear" w:color="auto" w:fill="D5DCE4" w:themeFill="text2" w:themeFillTint="33"/>
          </w:tcPr>
          <w:p w:rsidR="00300D82" w:rsidRPr="00D5150D" w:rsidRDefault="00300D82" w:rsidP="00D5150D">
            <w:pPr>
              <w:jc w:val="center"/>
              <w:rPr>
                <w:b/>
                <w:noProof/>
              </w:rPr>
            </w:pPr>
            <w:r w:rsidRPr="00D5150D">
              <w:rPr>
                <w:b/>
                <w:noProof/>
              </w:rPr>
              <w:t>Command</w:t>
            </w:r>
          </w:p>
        </w:tc>
        <w:tc>
          <w:tcPr>
            <w:tcW w:w="3899" w:type="dxa"/>
            <w:shd w:val="clear" w:color="auto" w:fill="D5DCE4" w:themeFill="text2" w:themeFillTint="33"/>
          </w:tcPr>
          <w:p w:rsidR="00300D82" w:rsidRPr="00D5150D" w:rsidRDefault="00300D82" w:rsidP="00D5150D">
            <w:pPr>
              <w:jc w:val="center"/>
              <w:rPr>
                <w:b/>
                <w:noProof/>
              </w:rPr>
            </w:pPr>
            <w:r w:rsidRPr="00D5150D">
              <w:rPr>
                <w:b/>
                <w:noProof/>
              </w:rPr>
              <w:t>Description</w:t>
            </w:r>
          </w:p>
        </w:tc>
        <w:tc>
          <w:tcPr>
            <w:tcW w:w="2335" w:type="dxa"/>
            <w:shd w:val="clear" w:color="auto" w:fill="D5DCE4" w:themeFill="text2" w:themeFillTint="33"/>
          </w:tcPr>
          <w:p w:rsidR="00300D82" w:rsidRPr="00D5150D" w:rsidRDefault="00300D82" w:rsidP="00D5150D">
            <w:pPr>
              <w:jc w:val="center"/>
              <w:rPr>
                <w:b/>
                <w:noProof/>
              </w:rPr>
            </w:pPr>
            <w:r w:rsidRPr="00D5150D">
              <w:rPr>
                <w:b/>
                <w:noProof/>
              </w:rPr>
              <w:t>Example Figure</w:t>
            </w:r>
          </w:p>
        </w:tc>
      </w:tr>
      <w:tr w:rsidR="00300D82" w:rsidTr="00D26D96">
        <w:tc>
          <w:tcPr>
            <w:tcW w:w="3116" w:type="dxa"/>
          </w:tcPr>
          <w:p w:rsidR="00300D82" w:rsidRDefault="00D26D96">
            <w:pPr>
              <w:rPr>
                <w:noProof/>
              </w:rPr>
            </w:pPr>
            <w:r w:rsidRPr="00300D82">
              <w:rPr>
                <w:noProof/>
              </w:rPr>
              <w:t>!00</w:t>
            </w:r>
            <w:r>
              <w:rPr>
                <w:noProof/>
              </w:rPr>
              <w:t>1</w:t>
            </w:r>
            <w:r w:rsidRPr="00300D82">
              <w:rPr>
                <w:noProof/>
              </w:rPr>
              <w:t>:</w:t>
            </w:r>
            <w:r>
              <w:rPr>
                <w:noProof/>
              </w:rPr>
              <w:t>LOUT+</w:t>
            </w:r>
            <w:r w:rsidRPr="00300D82">
              <w:rPr>
                <w:noProof/>
              </w:rPr>
              <w:t>1&lt;CR&gt;&lt;LF&gt;</w:t>
            </w:r>
          </w:p>
        </w:tc>
        <w:tc>
          <w:tcPr>
            <w:tcW w:w="3899" w:type="dxa"/>
          </w:tcPr>
          <w:p w:rsidR="00300D82" w:rsidRDefault="00D26D96">
            <w:pPr>
              <w:rPr>
                <w:noProof/>
              </w:rPr>
            </w:pPr>
            <w:r>
              <w:rPr>
                <w:noProof/>
              </w:rPr>
              <w:t>Increment LED output level</w:t>
            </w:r>
          </w:p>
        </w:tc>
        <w:tc>
          <w:tcPr>
            <w:tcW w:w="2335" w:type="dxa"/>
          </w:tcPr>
          <w:p w:rsidR="00300D82" w:rsidRDefault="00D26D96">
            <w:pPr>
              <w:rPr>
                <w:noProof/>
              </w:rPr>
            </w:pPr>
            <w:r>
              <w:rPr>
                <w:noProof/>
              </w:rPr>
              <w:t>Figure 4,5,6</w:t>
            </w:r>
          </w:p>
        </w:tc>
      </w:tr>
      <w:tr w:rsidR="00D26D96" w:rsidTr="00D26D96">
        <w:tc>
          <w:tcPr>
            <w:tcW w:w="3116" w:type="dxa"/>
          </w:tcPr>
          <w:p w:rsidR="00D26D96" w:rsidRDefault="00D26D96" w:rsidP="00D26D96">
            <w:pPr>
              <w:rPr>
                <w:noProof/>
              </w:rPr>
            </w:pPr>
            <w:r w:rsidRPr="00300D82">
              <w:rPr>
                <w:noProof/>
              </w:rPr>
              <w:t>!00</w:t>
            </w:r>
            <w:r>
              <w:rPr>
                <w:noProof/>
              </w:rPr>
              <w:t>1</w:t>
            </w:r>
            <w:r w:rsidRPr="00300D82">
              <w:rPr>
                <w:noProof/>
              </w:rPr>
              <w:t>:</w:t>
            </w:r>
            <w:r>
              <w:rPr>
                <w:noProof/>
              </w:rPr>
              <w:t>LOUT-</w:t>
            </w:r>
            <w:r w:rsidRPr="00300D82">
              <w:rPr>
                <w:noProof/>
              </w:rPr>
              <w:t>1&lt;CR&gt;&lt;LF&gt;</w:t>
            </w:r>
          </w:p>
        </w:tc>
        <w:tc>
          <w:tcPr>
            <w:tcW w:w="3899" w:type="dxa"/>
          </w:tcPr>
          <w:p w:rsidR="00D26D96" w:rsidRDefault="00D26D96" w:rsidP="00D26D96">
            <w:pPr>
              <w:rPr>
                <w:noProof/>
              </w:rPr>
            </w:pPr>
            <w:r>
              <w:rPr>
                <w:noProof/>
              </w:rPr>
              <w:t>Decrement LED output level</w:t>
            </w:r>
          </w:p>
        </w:tc>
        <w:tc>
          <w:tcPr>
            <w:tcW w:w="2335" w:type="dxa"/>
          </w:tcPr>
          <w:p w:rsidR="00D26D96" w:rsidRDefault="00D26D96" w:rsidP="00D26D96">
            <w:pPr>
              <w:rPr>
                <w:noProof/>
              </w:rPr>
            </w:pPr>
            <w:r>
              <w:rPr>
                <w:noProof/>
              </w:rPr>
              <w:t>Figure 4,5,6</w:t>
            </w:r>
          </w:p>
        </w:tc>
      </w:tr>
      <w:tr w:rsidR="00D26D96" w:rsidTr="00D26D96">
        <w:tc>
          <w:tcPr>
            <w:tcW w:w="3116" w:type="dxa"/>
          </w:tcPr>
          <w:p w:rsidR="00D26D96" w:rsidRDefault="00D26D96" w:rsidP="00D26D96">
            <w:pPr>
              <w:rPr>
                <w:noProof/>
              </w:rPr>
            </w:pPr>
            <w:r w:rsidRPr="00300D82">
              <w:rPr>
                <w:noProof/>
              </w:rPr>
              <w:t>!00</w:t>
            </w:r>
            <w:r>
              <w:rPr>
                <w:noProof/>
              </w:rPr>
              <w:t>1</w:t>
            </w:r>
            <w:r w:rsidRPr="00300D82">
              <w:rPr>
                <w:noProof/>
              </w:rPr>
              <w:t>:</w:t>
            </w:r>
            <w:r>
              <w:rPr>
                <w:noProof/>
              </w:rPr>
              <w:t>info?</w:t>
            </w:r>
            <w:r w:rsidRPr="00300D82">
              <w:rPr>
                <w:noProof/>
              </w:rPr>
              <w:t>&lt;CR&gt;&lt;LF&gt;</w:t>
            </w:r>
          </w:p>
        </w:tc>
        <w:tc>
          <w:tcPr>
            <w:tcW w:w="3899" w:type="dxa"/>
          </w:tcPr>
          <w:p w:rsidR="00D26D96" w:rsidRDefault="00D26D96" w:rsidP="00D26D96">
            <w:pPr>
              <w:rPr>
                <w:noProof/>
              </w:rPr>
            </w:pPr>
            <w:r>
              <w:rPr>
                <w:noProof/>
              </w:rPr>
              <w:t>Retrieve device information</w:t>
            </w:r>
          </w:p>
        </w:tc>
        <w:tc>
          <w:tcPr>
            <w:tcW w:w="2335" w:type="dxa"/>
          </w:tcPr>
          <w:p w:rsidR="00D26D96" w:rsidRDefault="00D26D96" w:rsidP="00D26D96">
            <w:pPr>
              <w:rPr>
                <w:noProof/>
              </w:rPr>
            </w:pPr>
            <w:r>
              <w:rPr>
                <w:noProof/>
              </w:rPr>
              <w:t>Figure 4, 5</w:t>
            </w:r>
          </w:p>
        </w:tc>
      </w:tr>
      <w:tr w:rsidR="00D26D96" w:rsidTr="00D26D96">
        <w:tc>
          <w:tcPr>
            <w:tcW w:w="3116" w:type="dxa"/>
          </w:tcPr>
          <w:p w:rsidR="00D26D96" w:rsidRDefault="00D26D96" w:rsidP="00D26D96">
            <w:pPr>
              <w:rPr>
                <w:noProof/>
              </w:rPr>
            </w:pPr>
            <w:r w:rsidRPr="00300D82">
              <w:rPr>
                <w:noProof/>
              </w:rPr>
              <w:t>!00</w:t>
            </w:r>
            <w:r>
              <w:rPr>
                <w:noProof/>
              </w:rPr>
              <w:t>1</w:t>
            </w:r>
            <w:r w:rsidRPr="00300D82">
              <w:rPr>
                <w:noProof/>
              </w:rPr>
              <w:t>:</w:t>
            </w:r>
            <w:r>
              <w:rPr>
                <w:noProof/>
              </w:rPr>
              <w:t>TEMP?</w:t>
            </w:r>
            <w:r w:rsidRPr="00300D82">
              <w:rPr>
                <w:noProof/>
              </w:rPr>
              <w:t>&lt;CR&gt;&lt;LF&gt;</w:t>
            </w:r>
          </w:p>
        </w:tc>
        <w:tc>
          <w:tcPr>
            <w:tcW w:w="3899" w:type="dxa"/>
          </w:tcPr>
          <w:p w:rsidR="00D26D96" w:rsidRDefault="00D26D96" w:rsidP="00D26D96">
            <w:pPr>
              <w:rPr>
                <w:noProof/>
              </w:rPr>
            </w:pPr>
            <w:r>
              <w:rPr>
                <w:noProof/>
              </w:rPr>
              <w:t>Retrieve device temperature (C)</w:t>
            </w:r>
          </w:p>
        </w:tc>
        <w:tc>
          <w:tcPr>
            <w:tcW w:w="2335" w:type="dxa"/>
          </w:tcPr>
          <w:p w:rsidR="00D26D96" w:rsidRDefault="00D26D96" w:rsidP="00D26D96">
            <w:pPr>
              <w:rPr>
                <w:noProof/>
              </w:rPr>
            </w:pPr>
            <w:r>
              <w:rPr>
                <w:noProof/>
              </w:rPr>
              <w:t>Figure 4</w:t>
            </w:r>
          </w:p>
        </w:tc>
      </w:tr>
      <w:tr w:rsidR="00D26D96" w:rsidTr="00D26D96">
        <w:tc>
          <w:tcPr>
            <w:tcW w:w="3116" w:type="dxa"/>
          </w:tcPr>
          <w:p w:rsidR="00D26D96" w:rsidRDefault="00D26D96" w:rsidP="00D26D96">
            <w:pPr>
              <w:rPr>
                <w:noProof/>
              </w:rPr>
            </w:pPr>
            <w:r w:rsidRPr="00300D82">
              <w:rPr>
                <w:noProof/>
              </w:rPr>
              <w:t>!00</w:t>
            </w:r>
            <w:r>
              <w:rPr>
                <w:noProof/>
              </w:rPr>
              <w:t>1</w:t>
            </w:r>
            <w:r w:rsidRPr="00300D82">
              <w:rPr>
                <w:noProof/>
              </w:rPr>
              <w:t>:</w:t>
            </w:r>
            <w:r>
              <w:rPr>
                <w:noProof/>
              </w:rPr>
              <w:t>CHSW=2</w:t>
            </w:r>
            <w:r w:rsidRPr="00300D82">
              <w:rPr>
                <w:noProof/>
              </w:rPr>
              <w:t>&lt;CR&gt;&lt;LF&gt;</w:t>
            </w:r>
          </w:p>
        </w:tc>
        <w:tc>
          <w:tcPr>
            <w:tcW w:w="3899" w:type="dxa"/>
          </w:tcPr>
          <w:p w:rsidR="00D26D96" w:rsidRDefault="00D26D96" w:rsidP="00D26D96">
            <w:pPr>
              <w:rPr>
                <w:noProof/>
              </w:rPr>
            </w:pPr>
            <w:r>
              <w:rPr>
                <w:noProof/>
              </w:rPr>
              <w:t>Change LED driver to bank 2 (RED)</w:t>
            </w:r>
          </w:p>
        </w:tc>
        <w:tc>
          <w:tcPr>
            <w:tcW w:w="2335" w:type="dxa"/>
          </w:tcPr>
          <w:p w:rsidR="00D26D96" w:rsidRDefault="00D26D96" w:rsidP="00D26D96">
            <w:pPr>
              <w:rPr>
                <w:noProof/>
              </w:rPr>
            </w:pPr>
            <w:r>
              <w:rPr>
                <w:noProof/>
              </w:rPr>
              <w:t>Figure 5</w:t>
            </w:r>
          </w:p>
        </w:tc>
      </w:tr>
      <w:tr w:rsidR="00D26D96" w:rsidTr="00D26D96">
        <w:tc>
          <w:tcPr>
            <w:tcW w:w="3116" w:type="dxa"/>
          </w:tcPr>
          <w:p w:rsidR="00D26D96" w:rsidRDefault="00D26D96" w:rsidP="00D26D96">
            <w:pPr>
              <w:rPr>
                <w:noProof/>
              </w:rPr>
            </w:pPr>
            <w:r w:rsidRPr="00300D82">
              <w:rPr>
                <w:noProof/>
              </w:rPr>
              <w:t>!00</w:t>
            </w:r>
            <w:r>
              <w:rPr>
                <w:noProof/>
              </w:rPr>
              <w:t>1</w:t>
            </w:r>
            <w:r w:rsidRPr="00300D82">
              <w:rPr>
                <w:noProof/>
              </w:rPr>
              <w:t>:</w:t>
            </w:r>
            <w:r>
              <w:rPr>
                <w:noProof/>
              </w:rPr>
              <w:t>CHSW?</w:t>
            </w:r>
            <w:r w:rsidRPr="00300D82">
              <w:rPr>
                <w:noProof/>
              </w:rPr>
              <w:t>&lt;CR&gt;&lt;LF&gt;</w:t>
            </w:r>
          </w:p>
        </w:tc>
        <w:tc>
          <w:tcPr>
            <w:tcW w:w="3899" w:type="dxa"/>
          </w:tcPr>
          <w:p w:rsidR="00D26D96" w:rsidRDefault="00D26D96" w:rsidP="00D26D96">
            <w:pPr>
              <w:rPr>
                <w:noProof/>
              </w:rPr>
            </w:pPr>
            <w:r>
              <w:rPr>
                <w:noProof/>
              </w:rPr>
              <w:t>Retrieve device driver information</w:t>
            </w:r>
          </w:p>
        </w:tc>
        <w:tc>
          <w:tcPr>
            <w:tcW w:w="2335" w:type="dxa"/>
          </w:tcPr>
          <w:p w:rsidR="00D26D96" w:rsidRDefault="00D26D96" w:rsidP="00D26D96">
            <w:pPr>
              <w:rPr>
                <w:noProof/>
              </w:rPr>
            </w:pPr>
            <w:r>
              <w:rPr>
                <w:noProof/>
              </w:rPr>
              <w:t>Figure 5</w:t>
            </w:r>
          </w:p>
        </w:tc>
      </w:tr>
      <w:tr w:rsidR="00D26D96" w:rsidTr="00CA7DBD">
        <w:tc>
          <w:tcPr>
            <w:tcW w:w="3116" w:type="dxa"/>
          </w:tcPr>
          <w:p w:rsidR="00D26D96" w:rsidRDefault="00D26D96" w:rsidP="00D26D96">
            <w:pPr>
              <w:rPr>
                <w:noProof/>
              </w:rPr>
            </w:pPr>
            <w:r w:rsidRPr="00300D82">
              <w:rPr>
                <w:noProof/>
              </w:rPr>
              <w:t>!00</w:t>
            </w:r>
            <w:r>
              <w:rPr>
                <w:noProof/>
              </w:rPr>
              <w:t>1</w:t>
            </w:r>
            <w:r w:rsidRPr="00300D82">
              <w:rPr>
                <w:noProof/>
              </w:rPr>
              <w:t>:</w:t>
            </w:r>
            <w:r>
              <w:rPr>
                <w:noProof/>
              </w:rPr>
              <w:t>BOOT?</w:t>
            </w:r>
            <w:r w:rsidRPr="00300D82">
              <w:rPr>
                <w:noProof/>
              </w:rPr>
              <w:t>&lt;CR&gt;&lt;LF&gt;</w:t>
            </w:r>
          </w:p>
        </w:tc>
        <w:tc>
          <w:tcPr>
            <w:tcW w:w="3899" w:type="dxa"/>
          </w:tcPr>
          <w:p w:rsidR="00D26D96" w:rsidRDefault="00D26D96" w:rsidP="00D26D96">
            <w:pPr>
              <w:rPr>
                <w:noProof/>
              </w:rPr>
            </w:pPr>
            <w:r>
              <w:rPr>
                <w:noProof/>
              </w:rPr>
              <w:t>Retrieve device BOOT configuration</w:t>
            </w:r>
          </w:p>
        </w:tc>
        <w:tc>
          <w:tcPr>
            <w:tcW w:w="2335" w:type="dxa"/>
          </w:tcPr>
          <w:p w:rsidR="00D26D96" w:rsidRDefault="00D26D96" w:rsidP="00CA7DBD">
            <w:pPr>
              <w:rPr>
                <w:noProof/>
              </w:rPr>
            </w:pPr>
            <w:r>
              <w:rPr>
                <w:noProof/>
              </w:rPr>
              <w:t>Figure 5</w:t>
            </w:r>
          </w:p>
        </w:tc>
      </w:tr>
      <w:tr w:rsidR="00D26D96" w:rsidTr="00CA7DBD">
        <w:tc>
          <w:tcPr>
            <w:tcW w:w="3116" w:type="dxa"/>
          </w:tcPr>
          <w:p w:rsidR="00D26D96" w:rsidRDefault="00D5150D" w:rsidP="00CA7DBD">
            <w:pPr>
              <w:rPr>
                <w:noProof/>
              </w:rPr>
            </w:pPr>
            <w:r w:rsidRPr="00300D82">
              <w:rPr>
                <w:noProof/>
              </w:rPr>
              <w:t>!00</w:t>
            </w:r>
            <w:r>
              <w:rPr>
                <w:noProof/>
              </w:rPr>
              <w:t>1:ADDR=003</w:t>
            </w:r>
            <w:r w:rsidRPr="00300D82">
              <w:rPr>
                <w:noProof/>
              </w:rPr>
              <w:t>&lt;CR&gt;&lt;LF&gt;</w:t>
            </w:r>
          </w:p>
        </w:tc>
        <w:tc>
          <w:tcPr>
            <w:tcW w:w="3899" w:type="dxa"/>
          </w:tcPr>
          <w:p w:rsidR="00D26D96" w:rsidRDefault="00D5150D" w:rsidP="00CA7DBD">
            <w:pPr>
              <w:rPr>
                <w:noProof/>
              </w:rPr>
            </w:pPr>
            <w:r>
              <w:rPr>
                <w:noProof/>
              </w:rPr>
              <w:t>Change device ADDRESS</w:t>
            </w:r>
          </w:p>
        </w:tc>
        <w:tc>
          <w:tcPr>
            <w:tcW w:w="2335" w:type="dxa"/>
          </w:tcPr>
          <w:p w:rsidR="00D26D96" w:rsidRDefault="00D26D96" w:rsidP="00D5150D">
            <w:pPr>
              <w:keepNext/>
              <w:rPr>
                <w:noProof/>
              </w:rPr>
            </w:pPr>
            <w:r>
              <w:rPr>
                <w:noProof/>
              </w:rPr>
              <w:t>F</w:t>
            </w:r>
            <w:r w:rsidR="00D5150D">
              <w:rPr>
                <w:noProof/>
              </w:rPr>
              <w:t>igure 6</w:t>
            </w:r>
          </w:p>
        </w:tc>
      </w:tr>
    </w:tbl>
    <w:p w:rsidR="00D5150D" w:rsidRDefault="00D5150D" w:rsidP="00D5150D">
      <w:pPr>
        <w:pStyle w:val="Caption"/>
      </w:pPr>
      <w:r>
        <w:t xml:space="preserve">Table </w:t>
      </w:r>
      <w:fldSimple w:instr=" SEQ Table \* ARABIC ">
        <w:r>
          <w:rPr>
            <w:noProof/>
          </w:rPr>
          <w:t>2</w:t>
        </w:r>
      </w:fldSimple>
      <w:r>
        <w:t xml:space="preserve">-- </w:t>
      </w:r>
      <w:r w:rsidR="00B26D64">
        <w:t>Useful</w:t>
      </w:r>
      <w:r>
        <w:t xml:space="preserve"> command examples</w:t>
      </w:r>
    </w:p>
    <w:p w:rsidR="00D5150D" w:rsidRDefault="00D5150D" w:rsidP="00D5150D">
      <w:pPr>
        <w:pStyle w:val="Caption"/>
      </w:pPr>
    </w:p>
    <w:p w:rsidR="00D26D96" w:rsidRDefault="003C3F88" w:rsidP="00D5150D">
      <w:pPr>
        <w:pStyle w:val="Caption"/>
        <w:rPr>
          <w:noProof/>
        </w:rPr>
      </w:pPr>
      <w:r>
        <w:rPr>
          <w:noProof/>
        </w:rPr>
        <w:drawing>
          <wp:inline distT="0" distB="0" distL="0" distR="0" wp14:anchorId="09CB1376" wp14:editId="6C438AC2">
            <wp:extent cx="5943526" cy="4889638"/>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6474" cy="4916744"/>
                    </a:xfrm>
                    <a:prstGeom prst="rect">
                      <a:avLst/>
                    </a:prstGeom>
                  </pic:spPr>
                </pic:pic>
              </a:graphicData>
            </a:graphic>
          </wp:inline>
        </w:drawing>
      </w:r>
    </w:p>
    <w:p w:rsidR="00D5150D" w:rsidRDefault="00D26D96" w:rsidP="00D5150D">
      <w:pPr>
        <w:pStyle w:val="Caption"/>
      </w:pPr>
      <w:r>
        <w:t xml:space="preserve">Figure </w:t>
      </w:r>
      <w:fldSimple w:instr=" SEQ Figure \* ARABIC ">
        <w:r>
          <w:rPr>
            <w:noProof/>
          </w:rPr>
          <w:t>4</w:t>
        </w:r>
      </w:fldSimple>
      <w:r>
        <w:t>-- Example serial configuration commands</w:t>
      </w:r>
    </w:p>
    <w:p w:rsidR="00D26D96" w:rsidRDefault="003C3F88" w:rsidP="00D26D96">
      <w:pPr>
        <w:keepNext/>
      </w:pPr>
      <w:r>
        <w:rPr>
          <w:noProof/>
        </w:rPr>
        <w:lastRenderedPageBreak/>
        <w:drawing>
          <wp:inline distT="0" distB="0" distL="0" distR="0" wp14:anchorId="40535B81" wp14:editId="3696B4B2">
            <wp:extent cx="5237491" cy="4015409"/>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62033" cy="4034224"/>
                    </a:xfrm>
                    <a:prstGeom prst="rect">
                      <a:avLst/>
                    </a:prstGeom>
                  </pic:spPr>
                </pic:pic>
              </a:graphicData>
            </a:graphic>
          </wp:inline>
        </w:drawing>
      </w:r>
    </w:p>
    <w:p w:rsidR="003C3F88" w:rsidRDefault="00D26D96" w:rsidP="00D26D96">
      <w:pPr>
        <w:pStyle w:val="Caption"/>
      </w:pPr>
      <w:r>
        <w:t xml:space="preserve">Figure </w:t>
      </w:r>
      <w:fldSimple w:instr=" SEQ Figure \* ARABIC ">
        <w:r>
          <w:rPr>
            <w:noProof/>
          </w:rPr>
          <w:t>5</w:t>
        </w:r>
      </w:fldSimple>
      <w:r>
        <w:t>-- E</w:t>
      </w:r>
      <w:r w:rsidRPr="00021834">
        <w:t>xample serial configuration commands</w:t>
      </w:r>
    </w:p>
    <w:p w:rsidR="00D5150D" w:rsidRPr="00D5150D" w:rsidRDefault="00D5150D" w:rsidP="00D5150D"/>
    <w:p w:rsidR="00D26D96" w:rsidRDefault="003C3F88" w:rsidP="00D26D96">
      <w:pPr>
        <w:keepNext/>
      </w:pPr>
      <w:r>
        <w:rPr>
          <w:noProof/>
        </w:rPr>
        <w:drawing>
          <wp:inline distT="0" distB="0" distL="0" distR="0" wp14:anchorId="3E61361C" wp14:editId="457D8980">
            <wp:extent cx="5224007" cy="309756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1093" cy="3119558"/>
                    </a:xfrm>
                    <a:prstGeom prst="rect">
                      <a:avLst/>
                    </a:prstGeom>
                  </pic:spPr>
                </pic:pic>
              </a:graphicData>
            </a:graphic>
          </wp:inline>
        </w:drawing>
      </w:r>
    </w:p>
    <w:p w:rsidR="003C3F88" w:rsidRDefault="00D26D96" w:rsidP="00D26D96">
      <w:pPr>
        <w:pStyle w:val="Caption"/>
      </w:pPr>
      <w:r>
        <w:t xml:space="preserve">Figure </w:t>
      </w:r>
      <w:fldSimple w:instr=" SEQ Figure \* ARABIC ">
        <w:r>
          <w:rPr>
            <w:noProof/>
          </w:rPr>
          <w:t>6</w:t>
        </w:r>
      </w:fldSimple>
      <w:r>
        <w:t xml:space="preserve">-- </w:t>
      </w:r>
      <w:r w:rsidRPr="00223EB3">
        <w:t>Example serial configuration commands</w:t>
      </w:r>
      <w:r>
        <w:t>: setting device ADDRESS</w:t>
      </w:r>
    </w:p>
    <w:sectPr w:rsidR="003C3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F88"/>
    <w:rsid w:val="00043A6B"/>
    <w:rsid w:val="000550D5"/>
    <w:rsid w:val="000F2CBB"/>
    <w:rsid w:val="00300D82"/>
    <w:rsid w:val="003B1691"/>
    <w:rsid w:val="003C3F88"/>
    <w:rsid w:val="00523896"/>
    <w:rsid w:val="00780D42"/>
    <w:rsid w:val="008B4E5B"/>
    <w:rsid w:val="009627DE"/>
    <w:rsid w:val="009C51AB"/>
    <w:rsid w:val="00B26D64"/>
    <w:rsid w:val="00C9548E"/>
    <w:rsid w:val="00D26D96"/>
    <w:rsid w:val="00D5150D"/>
    <w:rsid w:val="00D6375D"/>
    <w:rsid w:val="00FB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16F26-4942-471E-8F74-8FBD2681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37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637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7DE"/>
    <w:rPr>
      <w:color w:val="0563C1" w:themeColor="hyperlink"/>
      <w:u w:val="single"/>
    </w:rPr>
  </w:style>
  <w:style w:type="paragraph" w:styleId="NoSpacing">
    <w:name w:val="No Spacing"/>
    <w:uiPriority w:val="1"/>
    <w:qFormat/>
    <w:rsid w:val="009627DE"/>
    <w:pPr>
      <w:spacing w:after="0" w:line="240" w:lineRule="auto"/>
    </w:pPr>
  </w:style>
  <w:style w:type="paragraph" w:styleId="Caption">
    <w:name w:val="caption"/>
    <w:basedOn w:val="Normal"/>
    <w:next w:val="Normal"/>
    <w:uiPriority w:val="35"/>
    <w:unhideWhenUsed/>
    <w:qFormat/>
    <w:rsid w:val="00D6375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D6375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6375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95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cpontbriand@whoi.edu"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CTP</dc:creator>
  <cp:keywords/>
  <dc:description/>
  <cp:lastModifiedBy>Brett Hobson</cp:lastModifiedBy>
  <cp:revision>2</cp:revision>
  <dcterms:created xsi:type="dcterms:W3CDTF">2018-11-14T21:54:00Z</dcterms:created>
  <dcterms:modified xsi:type="dcterms:W3CDTF">2018-11-14T21:54:00Z</dcterms:modified>
</cp:coreProperties>
</file>