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Arial" w:cs="Arial" w:hAnsi="Arial"/>
          <w:i/>
          <w:iCs/>
        </w:rPr>
        <w:t>&lt;em&gt;</w:t>
      </w:r>
      <w:r>
        <w:rPr>
          <w:rFonts w:ascii="Arial" w:cs="Arial" w:hAnsi="Arial"/>
          <w:i w:val="false"/>
          <w:iCs w:val="false"/>
        </w:rPr>
        <w:t>Mesobot</w:t>
      </w:r>
      <w:r>
        <w:rPr>
          <w:rFonts w:ascii="Arial" w:cs="Arial" w:hAnsi="Arial"/>
          <w:i/>
          <w:iCs/>
        </w:rPr>
        <w:t>&lt;/em&gt;:</w:t>
      </w:r>
      <w:r>
        <w:rPr>
          <w:rFonts w:ascii="Arial" w:cs="Arial" w:hAnsi="Arial"/>
        </w:rPr>
        <w:t xml:space="preserve"> A New Autonomous Robot For Midwater Research And Exploration</w:t>
      </w:r>
    </w:p>
    <w:p>
      <w:pPr>
        <w:pStyle w:val="style0"/>
        <w:jc w:val="center"/>
      </w:pPr>
      <w:r>
        <w:rPr>
          <w:rFonts w:ascii="arial" w:hAnsi="arial"/>
        </w:rPr>
        <w:t>Dana R. Yoerger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Joel K. Llopiz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Peter H. Wiebe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Annette F. Govindarajan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Christopher R. German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Bruce H. Robison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, Kakani Katija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, Stephen M. Rock</w:t>
      </w:r>
      <w:r>
        <w:rPr>
          <w:rFonts w:ascii="arial" w:hAnsi="arial"/>
          <w:vertAlign w:val="superscript"/>
        </w:rPr>
        <w:t>3</w:t>
      </w:r>
      <w:r>
        <w:rPr>
          <w:rFonts w:ascii="arial" w:hAnsi="arial"/>
        </w:rPr>
        <w:t>, John Breier</w:t>
      </w:r>
      <w:r>
        <w:rPr>
          <w:rFonts w:ascii="arial" w:hAnsi="arial"/>
          <w:vertAlign w:val="superscript"/>
        </w:rPr>
        <w:t>4</w:t>
      </w:r>
    </w:p>
    <w:p>
      <w:pPr>
        <w:pStyle w:val="style0"/>
        <w:jc w:val="center"/>
      </w:pPr>
      <w:r>
        <w:rPr>
          <w:rFonts w:ascii="arial" w:hAnsi="arial"/>
          <w:position w:val="0"/>
          <w:sz w:val="24"/>
          <w:vertAlign w:val="baseline"/>
        </w:rPr>
        <w:t>1. Woods Hole Oceanographic Institution</w:t>
      </w:r>
    </w:p>
    <w:p>
      <w:pPr>
        <w:pStyle w:val="style0"/>
        <w:jc w:val="center"/>
      </w:pPr>
      <w:r>
        <w:rPr>
          <w:rFonts w:ascii="arial" w:hAnsi="arial"/>
          <w:position w:val="0"/>
          <w:sz w:val="24"/>
          <w:vertAlign w:val="baseline"/>
        </w:rPr>
        <w:t>2. Monterey Bay Aquarium Research Institute</w:t>
      </w:r>
    </w:p>
    <w:p>
      <w:pPr>
        <w:pStyle w:val="style0"/>
        <w:jc w:val="center"/>
      </w:pPr>
      <w:r>
        <w:rPr>
          <w:rFonts w:ascii="arial" w:hAnsi="arial"/>
          <w:position w:val="0"/>
          <w:sz w:val="24"/>
          <w:vertAlign w:val="baseline"/>
        </w:rPr>
        <w:t>3. Stanford University</w:t>
      </w:r>
    </w:p>
    <w:p>
      <w:pPr>
        <w:pStyle w:val="style0"/>
        <w:jc w:val="center"/>
      </w:pPr>
      <w:r>
        <w:rPr>
          <w:rFonts w:ascii="arial" w:hAnsi="arial"/>
          <w:position w:val="0"/>
          <w:sz w:val="24"/>
          <w:vertAlign w:val="baseline"/>
        </w:rPr>
        <w:t>4. University of Texas Rio Grande Valley</w:t>
      </w:r>
    </w:p>
    <w:p>
      <w:pPr>
        <w:pStyle w:val="style0"/>
        <w:jc w:val="center"/>
      </w:pPr>
      <w:r>
        <w:rPr>
          <w:rFonts w:ascii="arial" w:hAnsi="arial"/>
        </w:rPr>
      </w:r>
    </w:p>
    <w:p>
      <w:pPr>
        <w:pStyle w:val="style0"/>
        <w:jc w:val="center"/>
      </w:pPr>
      <w:r>
        <w:rPr>
          <w:rFonts w:ascii="arial" w:hAnsi="arial"/>
        </w:rPr>
      </w:r>
    </w:p>
    <w:p>
      <w:pPr>
        <w:pStyle w:val="style0"/>
        <w:jc w:val="center"/>
      </w:pPr>
      <w:r>
        <w:rPr>
          <w:rFonts w:ascii="Arial" w:cs="Arial" w:hAnsi="Arial"/>
        </w:rPr>
        <w:tab/>
      </w:r>
    </w:p>
    <w:p>
      <w:pPr>
        <w:pStyle w:val="style0"/>
        <w:jc w:val="left"/>
      </w:pPr>
      <w:r>
        <w:rPr>
          <w:rFonts w:ascii="Arial" w:cs="Arial" w:hAnsi="Arial"/>
        </w:rPr>
        <w:tab/>
        <w:t xml:space="preserve">Based on an assessment of current and future community research and exploration priorities, we are building the </w:t>
      </w:r>
      <w:r>
        <w:rPr>
          <w:rFonts w:ascii="Arial" w:cs="Arial" w:hAnsi="Arial"/>
          <w:i/>
          <w:iCs/>
        </w:rPr>
        <w:t>&lt;em&gt;</w:t>
      </w:r>
      <w:r>
        <w:rPr>
          <w:rFonts w:ascii="Arial" w:cs="Arial" w:hAnsi="Arial"/>
          <w:i w:val="false"/>
          <w:iCs w:val="false"/>
        </w:rPr>
        <w:t>Mesobot</w:t>
      </w:r>
      <w:r>
        <w:rPr>
          <w:rFonts w:ascii="Arial" w:cs="Arial" w:hAnsi="Arial"/>
          <w:i/>
          <w:iCs/>
        </w:rPr>
        <w:t>&lt;/em&gt;</w:t>
      </w:r>
      <w:r>
        <w:rPr>
          <w:rFonts w:ascii="Arial" w:cs="Arial" w:hAnsi="Arial"/>
        </w:rPr>
        <w:t>, a new robot that will enable unprecedented scientific access to midwater environments. The vehicle will also be able to survey many seep environments as well as several types of thin layers.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Arial" w:cs="Arial" w:hAnsi="Arial"/>
        </w:rPr>
        <w:tab/>
        <w:t xml:space="preserve">The </w:t>
      </w:r>
      <w:r>
        <w:rPr>
          <w:rFonts w:ascii="Arial" w:cs="Arial" w:hAnsi="Arial"/>
          <w:i/>
        </w:rPr>
        <w:t>&lt;em&gt;</w:t>
      </w:r>
      <w:r>
        <w:rPr>
          <w:rFonts w:ascii="Arial" w:cs="Arial" w:hAnsi="Arial"/>
          <w:i w:val="false"/>
          <w:iCs w:val="false"/>
        </w:rPr>
        <w:t>Mesobo</w:t>
      </w:r>
      <w:r>
        <w:rPr>
          <w:rFonts w:ascii="Arial" w:cs="Arial" w:hAnsi="Arial"/>
          <w:i/>
        </w:rPr>
        <w:t xml:space="preserve">t&lt;/em&gt; </w:t>
      </w:r>
      <w:r>
        <w:rPr>
          <w:rFonts w:ascii="Arial" w:cs="Arial" w:hAnsi="Arial"/>
        </w:rPr>
        <w:t xml:space="preserve">will use cameras and lights to non-invasively follow mesopelagic animals, track the fate of descending particles, and follow rising bubbles and droplets, enabling scientists to characterize </w:t>
      </w:r>
      <w:r>
        <w:rPr>
          <w:rFonts w:ascii="Arial" w:cs="Arial" w:hAnsi="Arial"/>
          <w:i/>
        </w:rPr>
        <w:t>in situ</w:t>
      </w:r>
      <w:r>
        <w:rPr>
          <w:rFonts w:ascii="Arial" w:cs="Arial" w:hAnsi="Arial"/>
        </w:rPr>
        <w:t xml:space="preserve"> behavior over extended periods for the first time. With an endurance exceeding a full day, survey tasks will include following animals as they undertake diel vertical migrations. The robot will also carry SUPR, a pumped-filter sampler, enabling it to capture geochemical samples, plankton, microbes, or seawater. For many missions, the &lt;em&gt;Mesobot&lt;/em&gt; will be begin with a lightweight tether that will enable control by a human pilot. After acquiring a target of interest, the tether will be disconnected and the vehicle will complete the survey autonomously.</w:t>
      </w:r>
    </w:p>
    <w:p>
      <w:pPr>
        <w:pStyle w:val="style0"/>
      </w:pPr>
      <w:r>
        <w:rPr>
          <w:rFonts w:ascii="Arial" w:cs="Arial" w:hAnsi="Arial"/>
        </w:rPr>
        <w:t xml:space="preserve"> </w:t>
      </w:r>
    </w:p>
    <w:p>
      <w:pPr>
        <w:pStyle w:val="style0"/>
        <w:widowControl w:val="false"/>
      </w:pPr>
      <w:r>
        <w:rPr>
          <w:rFonts w:ascii="Arial" w:cs="Arial" w:hAnsi="Arial"/>
        </w:rPr>
        <w:tab/>
        <w:t xml:space="preserve"> Our current design has a displacement of approximately 100kg and includes stereo cameras for tracking, a high-resolution camera for collecting detailed imagery, and specialized lighting. The </w:t>
      </w:r>
      <w:r>
        <w:rPr>
          <w:rFonts w:ascii="Arial" w:cs="Arial" w:hAnsi="Arial"/>
          <w:i/>
        </w:rPr>
        <w:t>Mesobot</w:t>
      </w:r>
      <w:r>
        <w:rPr>
          <w:rFonts w:ascii="Arial" w:cs="Arial" w:hAnsi="Arial"/>
        </w:rPr>
        <w:t xml:space="preserve"> will uniquely complement existing midwater assets such as sampling nets, sediment traps, hydroacoustic systems, and other towed, tethered, and untethered vehicles that carry specialized imaging and sampling systems.    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Lohit Hindi" w:eastAsia="WenQuanYi Micro Hei" w:hAnsi="Liberation Serif"/>
      <w:color w:val="auto"/>
      <w:sz w:val="24"/>
      <w:szCs w:val="24"/>
      <w:lang w:bidi="hi-IN" w:eastAsia="zh-CN" w:val="en-US"/>
    </w:rPr>
  </w:style>
  <w:style w:styleId="style1" w:type="paragraph">
    <w:name w:val="Heading 1"/>
    <w:basedOn w:val="style15"/>
    <w:next w:val="style16"/>
    <w:pPr>
      <w:outlineLvl w:val="0"/>
    </w:pPr>
    <w:rPr>
      <w:rFonts w:ascii="Liberation Serif" w:cs="Lohit Hindi" w:eastAsia="WenQuanYi Micro Hei" w:hAnsi="Liberation Serif"/>
      <w:b/>
      <w:bCs/>
      <w:sz w:val="48"/>
      <w:szCs w:val="48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  <w:style w:styleId="style20" w:type="paragraph">
    <w:name w:val="Object with arrow"/>
    <w:basedOn w:val="style0"/>
    <w:next w:val="style20"/>
    <w:pPr/>
    <w:rPr/>
  </w:style>
  <w:style w:styleId="style21" w:type="paragraph">
    <w:name w:val="Object with shadow"/>
    <w:basedOn w:val="style0"/>
    <w:next w:val="style21"/>
    <w:pPr/>
    <w:rPr/>
  </w:style>
  <w:style w:styleId="style22" w:type="paragraph">
    <w:name w:val="Object without fill"/>
    <w:basedOn w:val="style0"/>
    <w:next w:val="style22"/>
    <w:pPr/>
    <w:rPr/>
  </w:style>
  <w:style w:styleId="style23" w:type="paragraph">
    <w:name w:val="Text"/>
    <w:basedOn w:val="style18"/>
    <w:next w:val="style23"/>
    <w:pPr/>
    <w:rPr/>
  </w:style>
  <w:style w:styleId="style24" w:type="paragraph">
    <w:name w:val="Text body justified"/>
    <w:basedOn w:val="style0"/>
    <w:next w:val="style24"/>
    <w:pPr>
      <w:jc w:val="left"/>
    </w:pPr>
    <w:rPr/>
  </w:style>
  <w:style w:styleId="style25" w:type="paragraph">
    <w:name w:val="First line indent"/>
    <w:basedOn w:val="style16"/>
    <w:next w:val="style25"/>
    <w:pPr>
      <w:ind w:firstLine="283" w:left="0" w:right="0"/>
    </w:pPr>
    <w:rPr/>
  </w:style>
  <w:style w:styleId="style26" w:type="paragraph">
    <w:name w:val="Title1"/>
    <w:basedOn w:val="style0"/>
    <w:next w:val="style26"/>
    <w:pPr>
      <w:jc w:val="center"/>
    </w:pPr>
    <w:rPr/>
  </w:style>
  <w:style w:styleId="style27" w:type="paragraph">
    <w:name w:val="Title2"/>
    <w:basedOn w:val="style0"/>
    <w:next w:val="style27"/>
    <w:pPr>
      <w:spacing w:after="57" w:before="57"/>
      <w:ind w:hanging="0" w:left="0" w:right="113"/>
      <w:jc w:val="center"/>
    </w:pPr>
    <w:rPr/>
  </w:style>
  <w:style w:styleId="style28" w:type="paragraph">
    <w:name w:val="WW-Heading"/>
    <w:basedOn w:val="style0"/>
    <w:next w:val="style28"/>
    <w:pPr>
      <w:spacing w:after="119" w:before="238"/>
    </w:pPr>
    <w:rPr/>
  </w:style>
  <w:style w:styleId="style29" w:type="paragraph">
    <w:name w:val="Heading1"/>
    <w:basedOn w:val="style0"/>
    <w:next w:val="style29"/>
    <w:pPr>
      <w:spacing w:after="119" w:before="238"/>
    </w:pPr>
    <w:rPr/>
  </w:style>
  <w:style w:styleId="style30" w:type="paragraph">
    <w:name w:val="Heading2"/>
    <w:basedOn w:val="style0"/>
    <w:next w:val="style30"/>
    <w:pPr>
      <w:spacing w:after="119" w:before="238"/>
    </w:pPr>
    <w:rPr/>
  </w:style>
  <w:style w:styleId="style31" w:type="paragraph">
    <w:name w:val="Dimension Line"/>
    <w:basedOn w:val="style0"/>
    <w:next w:val="style31"/>
    <w:pPr/>
    <w:rPr/>
  </w:style>
  <w:style w:styleId="style32" w:type="paragraph">
    <w:name w:val="Title Slide~LT~Gliederung 1"/>
    <w:next w:val="style32"/>
    <w:pPr>
      <w:widowControl w:val="false"/>
      <w:tabs>
        <w:tab w:leader="none" w:pos="709" w:val="left"/>
      </w:tabs>
      <w:suppressAutoHyphens w:val="true"/>
      <w:autoSpaceDE w:val="false"/>
      <w:spacing w:after="283" w:before="0" w:line="200" w:lineRule="atLeast"/>
      <w:jc w:val="left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pacing w:val="0"/>
      <w:sz w:val="242"/>
      <w:szCs w:val="242"/>
      <w:u w:val="none"/>
      <w:em w:val="none"/>
      <w:lang w:bidi="hi-IN" w:eastAsia="zh-CN" w:val="en-US"/>
    </w:rPr>
  </w:style>
  <w:style w:styleId="style33" w:type="paragraph">
    <w:name w:val="Title Slide~LT~Gliederung 2"/>
    <w:basedOn w:val="style32"/>
    <w:next w:val="style33"/>
    <w:pPr>
      <w:spacing w:after="227" w:before="0"/>
    </w:pPr>
    <w:rPr>
      <w:sz w:val="182"/>
      <w:szCs w:val="182"/>
    </w:rPr>
  </w:style>
  <w:style w:styleId="style34" w:type="paragraph">
    <w:name w:val="Title Slide~LT~Gliederung 3"/>
    <w:basedOn w:val="style33"/>
    <w:next w:val="style34"/>
    <w:pPr>
      <w:spacing w:after="170" w:before="0"/>
    </w:pPr>
    <w:rPr>
      <w:sz w:val="150"/>
      <w:szCs w:val="150"/>
    </w:rPr>
  </w:style>
  <w:style w:styleId="style35" w:type="paragraph">
    <w:name w:val="Title Slide~LT~Gliederung 4"/>
    <w:basedOn w:val="style34"/>
    <w:next w:val="style35"/>
    <w:pPr>
      <w:spacing w:after="113" w:before="0"/>
    </w:pPr>
    <w:rPr/>
  </w:style>
  <w:style w:styleId="style36" w:type="paragraph">
    <w:name w:val="Title Slide~LT~Gliederung 5"/>
    <w:basedOn w:val="style35"/>
    <w:next w:val="style36"/>
    <w:pPr>
      <w:spacing w:after="57" w:before="0"/>
    </w:pPr>
    <w:rPr>
      <w:sz w:val="40"/>
      <w:szCs w:val="40"/>
    </w:rPr>
  </w:style>
  <w:style w:styleId="style37" w:type="paragraph">
    <w:name w:val="Title Slide~LT~Gliederung 6"/>
    <w:basedOn w:val="style36"/>
    <w:next w:val="style37"/>
    <w:pPr/>
    <w:rPr/>
  </w:style>
  <w:style w:styleId="style38" w:type="paragraph">
    <w:name w:val="Title Slide~LT~Gliederung 7"/>
    <w:basedOn w:val="style37"/>
    <w:next w:val="style38"/>
    <w:pPr/>
    <w:rPr/>
  </w:style>
  <w:style w:styleId="style39" w:type="paragraph">
    <w:name w:val="Title Slide~LT~Gliederung 8"/>
    <w:basedOn w:val="style38"/>
    <w:next w:val="style39"/>
    <w:pPr/>
    <w:rPr/>
  </w:style>
  <w:style w:styleId="style40" w:type="paragraph">
    <w:name w:val="Title Slide~LT~Gliederung 9"/>
    <w:basedOn w:val="style39"/>
    <w:next w:val="style40"/>
    <w:pPr/>
    <w:rPr/>
  </w:style>
  <w:style w:styleId="style41" w:type="paragraph">
    <w:name w:val="Title Slide~LT~Titel"/>
    <w:next w:val="style41"/>
    <w:pPr>
      <w:widowControl w:val="false"/>
      <w:tabs>
        <w:tab w:leader="none" w:pos="709" w:val="left"/>
      </w:tabs>
      <w:suppressAutoHyphens w:val="true"/>
      <w:autoSpaceDE w:val="false"/>
      <w:spacing w:line="200" w:lineRule="atLeast"/>
      <w:jc w:val="left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pacing w:val="0"/>
      <w:sz w:val="136"/>
      <w:szCs w:val="136"/>
      <w:u w:val="none"/>
      <w:em w:val="none"/>
      <w:lang w:bidi="hi-IN" w:eastAsia="zh-CN" w:val="en-US"/>
    </w:rPr>
  </w:style>
  <w:style w:styleId="style42" w:type="paragraph">
    <w:name w:val="Title Slide~LT~Untertitel"/>
    <w:next w:val="style42"/>
    <w:pPr>
      <w:widowControl w:val="false"/>
      <w:tabs>
        <w:tab w:leader="none" w:pos="709" w:val="left"/>
      </w:tabs>
      <w:suppressAutoHyphens w:val="true"/>
      <w:autoSpaceDE w:val="false"/>
      <w:ind w:hanging="0" w:left="0" w:right="0"/>
      <w:jc w:val="center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z w:val="64"/>
      <w:szCs w:val="64"/>
      <w:u w:val="none"/>
      <w:em w:val="none"/>
      <w:lang w:bidi="hi-IN" w:eastAsia="zh-CN" w:val="en-US"/>
    </w:rPr>
  </w:style>
  <w:style w:styleId="style43" w:type="paragraph">
    <w:name w:val="Title Slide~LT~Notizen"/>
    <w:next w:val="style43"/>
    <w:pPr>
      <w:widowControl w:val="false"/>
      <w:tabs>
        <w:tab w:leader="none" w:pos="1049" w:val="left"/>
      </w:tabs>
      <w:suppressAutoHyphens w:val="true"/>
      <w:autoSpaceDE w:val="false"/>
      <w:ind w:hanging="340" w:left="340" w:right="0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z w:val="40"/>
      <w:szCs w:val="40"/>
      <w:u w:val="none"/>
      <w:em w:val="none"/>
      <w:lang w:bidi="hi-IN" w:eastAsia="zh-CN" w:val="en-US"/>
    </w:rPr>
  </w:style>
  <w:style w:styleId="style44" w:type="paragraph">
    <w:name w:val="Title Slide~LT~Hintergrundobjekte"/>
    <w:next w:val="style44"/>
    <w:pPr>
      <w:widowControl w:val="false"/>
      <w:tabs>
        <w:tab w:leader="none" w:pos="709" w:val="left"/>
      </w:tabs>
      <w:suppressAutoHyphens w:val="true"/>
      <w:autoSpaceDE w:val="false"/>
    </w:pPr>
    <w:rPr>
      <w:rFonts w:ascii="Liberation Serif" w:cs="Lohit Hindi" w:eastAsia="WenQuanYi Micro Hei" w:hAnsi="Liberation Serif"/>
      <w:color w:val="auto"/>
      <w:sz w:val="24"/>
      <w:szCs w:val="24"/>
      <w:lang w:bidi="hi-IN" w:eastAsia="zh-CN" w:val="en-US"/>
    </w:rPr>
  </w:style>
  <w:style w:styleId="style45" w:type="paragraph">
    <w:name w:val="Title Slide~LT~Hintergrund"/>
    <w:next w:val="style45"/>
    <w:pPr>
      <w:widowControl w:val="false"/>
      <w:tabs>
        <w:tab w:leader="none" w:pos="709" w:val="left"/>
      </w:tabs>
      <w:suppressAutoHyphens w:val="true"/>
      <w:autoSpaceDE w:val="false"/>
    </w:pPr>
    <w:rPr>
      <w:rFonts w:ascii="Liberation Serif" w:cs="Lohit Hindi" w:eastAsia="WenQuanYi Micro Hei" w:hAnsi="Liberation Serif"/>
      <w:color w:val="auto"/>
      <w:sz w:val="24"/>
      <w:szCs w:val="24"/>
      <w:lang w:bidi="hi-IN" w:eastAsia="zh-CN" w:val="en-US"/>
    </w:rPr>
  </w:style>
  <w:style w:styleId="style46" w:type="paragraph">
    <w:name w:val="default"/>
    <w:next w:val="style46"/>
    <w:pPr>
      <w:widowControl w:val="false"/>
      <w:tabs>
        <w:tab w:leader="none" w:pos="709" w:val="left"/>
      </w:tabs>
      <w:suppressAutoHyphens w:val="true"/>
      <w:autoSpaceDE w:val="false"/>
      <w:spacing w:after="0" w:before="0" w:line="200" w:lineRule="atLeast"/>
      <w:ind w:hanging="0" w:left="0" w:right="0"/>
    </w:pPr>
    <w:rPr>
      <w:rFonts w:ascii="Lohit Hindi" w:cs="Lohit Hindi" w:eastAsia="Lohit Hindi" w:hAnsi="Lohit Hindi"/>
      <w:color w:val="auto"/>
      <w:sz w:val="36"/>
      <w:szCs w:val="36"/>
      <w:lang w:bidi="hi-IN" w:eastAsia="zh-CN" w:val="en-US"/>
    </w:rPr>
  </w:style>
  <w:style w:styleId="style47" w:type="paragraph">
    <w:name w:val="gray1"/>
    <w:basedOn w:val="style46"/>
    <w:next w:val="style47"/>
    <w:pPr/>
    <w:rPr/>
  </w:style>
  <w:style w:styleId="style48" w:type="paragraph">
    <w:name w:val="gray2"/>
    <w:basedOn w:val="style46"/>
    <w:next w:val="style48"/>
    <w:pPr/>
    <w:rPr/>
  </w:style>
  <w:style w:styleId="style49" w:type="paragraph">
    <w:name w:val="gray3"/>
    <w:basedOn w:val="style46"/>
    <w:next w:val="style49"/>
    <w:pPr/>
    <w:rPr/>
  </w:style>
  <w:style w:styleId="style50" w:type="paragraph">
    <w:name w:val="bw1"/>
    <w:basedOn w:val="style46"/>
    <w:next w:val="style50"/>
    <w:pPr/>
    <w:rPr/>
  </w:style>
  <w:style w:styleId="style51" w:type="paragraph">
    <w:name w:val="bw2"/>
    <w:basedOn w:val="style46"/>
    <w:next w:val="style51"/>
    <w:pPr/>
    <w:rPr/>
  </w:style>
  <w:style w:styleId="style52" w:type="paragraph">
    <w:name w:val="bw3"/>
    <w:basedOn w:val="style46"/>
    <w:next w:val="style52"/>
    <w:pPr/>
    <w:rPr/>
  </w:style>
  <w:style w:styleId="style53" w:type="paragraph">
    <w:name w:val="orange1"/>
    <w:basedOn w:val="style46"/>
    <w:next w:val="style53"/>
    <w:pPr/>
    <w:rPr/>
  </w:style>
  <w:style w:styleId="style54" w:type="paragraph">
    <w:name w:val="orange2"/>
    <w:basedOn w:val="style46"/>
    <w:next w:val="style54"/>
    <w:pPr/>
    <w:rPr/>
  </w:style>
  <w:style w:styleId="style55" w:type="paragraph">
    <w:name w:val="orange3"/>
    <w:basedOn w:val="style46"/>
    <w:next w:val="style55"/>
    <w:pPr/>
    <w:rPr/>
  </w:style>
  <w:style w:styleId="style56" w:type="paragraph">
    <w:name w:val="turquise1"/>
    <w:basedOn w:val="style46"/>
    <w:next w:val="style56"/>
    <w:pPr/>
    <w:rPr/>
  </w:style>
  <w:style w:styleId="style57" w:type="paragraph">
    <w:name w:val="turquise2"/>
    <w:basedOn w:val="style46"/>
    <w:next w:val="style57"/>
    <w:pPr/>
    <w:rPr/>
  </w:style>
  <w:style w:styleId="style58" w:type="paragraph">
    <w:name w:val="turquise3"/>
    <w:basedOn w:val="style46"/>
    <w:next w:val="style58"/>
    <w:pPr/>
    <w:rPr/>
  </w:style>
  <w:style w:styleId="style59" w:type="paragraph">
    <w:name w:val="blue1"/>
    <w:basedOn w:val="style46"/>
    <w:next w:val="style59"/>
    <w:pPr/>
    <w:rPr/>
  </w:style>
  <w:style w:styleId="style60" w:type="paragraph">
    <w:name w:val="blue2"/>
    <w:basedOn w:val="style46"/>
    <w:next w:val="style60"/>
    <w:pPr/>
    <w:rPr/>
  </w:style>
  <w:style w:styleId="style61" w:type="paragraph">
    <w:name w:val="blue3"/>
    <w:basedOn w:val="style46"/>
    <w:next w:val="style61"/>
    <w:pPr/>
    <w:rPr/>
  </w:style>
  <w:style w:styleId="style62" w:type="paragraph">
    <w:name w:val="sun1"/>
    <w:basedOn w:val="style46"/>
    <w:next w:val="style62"/>
    <w:pPr/>
    <w:rPr/>
  </w:style>
  <w:style w:styleId="style63" w:type="paragraph">
    <w:name w:val="sun2"/>
    <w:basedOn w:val="style46"/>
    <w:next w:val="style63"/>
    <w:pPr/>
    <w:rPr/>
  </w:style>
  <w:style w:styleId="style64" w:type="paragraph">
    <w:name w:val="sun3"/>
    <w:basedOn w:val="style46"/>
    <w:next w:val="style64"/>
    <w:pPr/>
    <w:rPr/>
  </w:style>
  <w:style w:styleId="style65" w:type="paragraph">
    <w:name w:val="earth1"/>
    <w:basedOn w:val="style46"/>
    <w:next w:val="style65"/>
    <w:pPr/>
    <w:rPr/>
  </w:style>
  <w:style w:styleId="style66" w:type="paragraph">
    <w:name w:val="earth2"/>
    <w:basedOn w:val="style46"/>
    <w:next w:val="style66"/>
    <w:pPr/>
    <w:rPr/>
  </w:style>
  <w:style w:styleId="style67" w:type="paragraph">
    <w:name w:val="earth3"/>
    <w:basedOn w:val="style46"/>
    <w:next w:val="style67"/>
    <w:pPr/>
    <w:rPr/>
  </w:style>
  <w:style w:styleId="style68" w:type="paragraph">
    <w:name w:val="green1"/>
    <w:basedOn w:val="style46"/>
    <w:next w:val="style68"/>
    <w:pPr/>
    <w:rPr/>
  </w:style>
  <w:style w:styleId="style69" w:type="paragraph">
    <w:name w:val="green2"/>
    <w:basedOn w:val="style46"/>
    <w:next w:val="style69"/>
    <w:pPr/>
    <w:rPr/>
  </w:style>
  <w:style w:styleId="style70" w:type="paragraph">
    <w:name w:val="green3"/>
    <w:basedOn w:val="style46"/>
    <w:next w:val="style70"/>
    <w:pPr/>
    <w:rPr/>
  </w:style>
  <w:style w:styleId="style71" w:type="paragraph">
    <w:name w:val="seetang1"/>
    <w:basedOn w:val="style46"/>
    <w:next w:val="style71"/>
    <w:pPr/>
    <w:rPr/>
  </w:style>
  <w:style w:styleId="style72" w:type="paragraph">
    <w:name w:val="seetang2"/>
    <w:basedOn w:val="style46"/>
    <w:next w:val="style72"/>
    <w:pPr/>
    <w:rPr/>
  </w:style>
  <w:style w:styleId="style73" w:type="paragraph">
    <w:name w:val="seetang3"/>
    <w:basedOn w:val="style46"/>
    <w:next w:val="style73"/>
    <w:pPr/>
    <w:rPr/>
  </w:style>
  <w:style w:styleId="style74" w:type="paragraph">
    <w:name w:val="lightblue1"/>
    <w:basedOn w:val="style46"/>
    <w:next w:val="style74"/>
    <w:pPr/>
    <w:rPr/>
  </w:style>
  <w:style w:styleId="style75" w:type="paragraph">
    <w:name w:val="lightblue2"/>
    <w:basedOn w:val="style46"/>
    <w:next w:val="style75"/>
    <w:pPr/>
    <w:rPr/>
  </w:style>
  <w:style w:styleId="style76" w:type="paragraph">
    <w:name w:val="lightblue3"/>
    <w:basedOn w:val="style46"/>
    <w:next w:val="style76"/>
    <w:pPr/>
    <w:rPr/>
  </w:style>
  <w:style w:styleId="style77" w:type="paragraph">
    <w:name w:val="yellow1"/>
    <w:basedOn w:val="style46"/>
    <w:next w:val="style77"/>
    <w:pPr/>
    <w:rPr/>
  </w:style>
  <w:style w:styleId="style78" w:type="paragraph">
    <w:name w:val="yellow2"/>
    <w:basedOn w:val="style46"/>
    <w:next w:val="style78"/>
    <w:pPr/>
    <w:rPr/>
  </w:style>
  <w:style w:styleId="style79" w:type="paragraph">
    <w:name w:val="yellow3"/>
    <w:basedOn w:val="style46"/>
    <w:next w:val="style79"/>
    <w:pPr/>
    <w:rPr/>
  </w:style>
  <w:style w:styleId="style80" w:type="paragraph">
    <w:name w:val="Title"/>
    <w:basedOn w:val="style15"/>
    <w:next w:val="style81"/>
    <w:pPr>
      <w:jc w:val="center"/>
    </w:pPr>
    <w:rPr>
      <w:b/>
      <w:bCs/>
      <w:sz w:val="36"/>
      <w:szCs w:val="36"/>
    </w:rPr>
  </w:style>
  <w:style w:styleId="style81" w:type="paragraph">
    <w:name w:val="Subtitle"/>
    <w:basedOn w:val="style15"/>
    <w:next w:val="style16"/>
    <w:pPr>
      <w:jc w:val="center"/>
    </w:pPr>
    <w:rPr>
      <w:i/>
      <w:iCs/>
      <w:sz w:val="28"/>
      <w:szCs w:val="28"/>
    </w:rPr>
  </w:style>
  <w:style w:styleId="style82" w:type="paragraph">
    <w:name w:val="Background objects"/>
    <w:next w:val="style82"/>
    <w:pPr>
      <w:widowControl w:val="false"/>
      <w:tabs>
        <w:tab w:leader="none" w:pos="709" w:val="left"/>
      </w:tabs>
      <w:suppressAutoHyphens w:val="true"/>
      <w:autoSpaceDE w:val="false"/>
    </w:pPr>
    <w:rPr>
      <w:rFonts w:ascii="Liberation Serif" w:cs="Lohit Hindi" w:eastAsia="WenQuanYi Micro Hei" w:hAnsi="Liberation Serif"/>
      <w:color w:val="auto"/>
      <w:sz w:val="24"/>
      <w:szCs w:val="24"/>
      <w:lang w:bidi="hi-IN" w:eastAsia="zh-CN" w:val="en-US"/>
    </w:rPr>
  </w:style>
  <w:style w:styleId="style83" w:type="paragraph">
    <w:name w:val="Background"/>
    <w:next w:val="style83"/>
    <w:pPr>
      <w:widowControl w:val="false"/>
      <w:tabs>
        <w:tab w:leader="none" w:pos="709" w:val="left"/>
      </w:tabs>
      <w:suppressAutoHyphens w:val="true"/>
      <w:autoSpaceDE w:val="false"/>
    </w:pPr>
    <w:rPr>
      <w:rFonts w:ascii="Liberation Serif" w:cs="Lohit Hindi" w:eastAsia="WenQuanYi Micro Hei" w:hAnsi="Liberation Serif"/>
      <w:color w:val="auto"/>
      <w:sz w:val="24"/>
      <w:szCs w:val="24"/>
      <w:lang w:bidi="hi-IN" w:eastAsia="zh-CN" w:val="en-US"/>
    </w:rPr>
  </w:style>
  <w:style w:styleId="style84" w:type="paragraph">
    <w:name w:val="Notes"/>
    <w:next w:val="style84"/>
    <w:pPr>
      <w:widowControl w:val="false"/>
      <w:tabs>
        <w:tab w:leader="none" w:pos="1049" w:val="left"/>
      </w:tabs>
      <w:suppressAutoHyphens w:val="true"/>
      <w:autoSpaceDE w:val="false"/>
      <w:ind w:hanging="340" w:left="340" w:right="0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z w:val="40"/>
      <w:szCs w:val="40"/>
      <w:u w:val="none"/>
      <w:em w:val="none"/>
      <w:lang w:bidi="hi-IN" w:eastAsia="zh-CN" w:val="en-US"/>
    </w:rPr>
  </w:style>
  <w:style w:styleId="style85" w:type="paragraph">
    <w:name w:val="Outline 1"/>
    <w:next w:val="style85"/>
    <w:pPr>
      <w:widowControl w:val="false"/>
      <w:tabs>
        <w:tab w:leader="none" w:pos="709" w:val="left"/>
      </w:tabs>
      <w:suppressAutoHyphens w:val="true"/>
      <w:autoSpaceDE w:val="false"/>
      <w:spacing w:after="283" w:before="0" w:line="200" w:lineRule="atLeast"/>
      <w:jc w:val="left"/>
    </w:pPr>
    <w:rPr>
      <w:rFonts w:ascii="Lohit Hindi" w:cs="Lohit Hindi" w:eastAsia="Lohit Hindi" w:hAnsi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pacing w:val="0"/>
      <w:sz w:val="242"/>
      <w:szCs w:val="242"/>
      <w:u w:val="none"/>
      <w:em w:val="none"/>
      <w:lang w:bidi="hi-IN" w:eastAsia="zh-CN" w:val="en-US"/>
    </w:rPr>
  </w:style>
  <w:style w:styleId="style86" w:type="paragraph">
    <w:name w:val="Outline 2"/>
    <w:basedOn w:val="style85"/>
    <w:next w:val="style86"/>
    <w:pPr>
      <w:spacing w:after="227" w:before="0"/>
    </w:pPr>
    <w:rPr>
      <w:sz w:val="182"/>
      <w:szCs w:val="182"/>
    </w:rPr>
  </w:style>
  <w:style w:styleId="style87" w:type="paragraph">
    <w:name w:val="Outline 3"/>
    <w:basedOn w:val="style86"/>
    <w:next w:val="style87"/>
    <w:pPr>
      <w:spacing w:after="170" w:before="0"/>
    </w:pPr>
    <w:rPr>
      <w:sz w:val="150"/>
      <w:szCs w:val="150"/>
    </w:rPr>
  </w:style>
  <w:style w:styleId="style88" w:type="paragraph">
    <w:name w:val="Outline 4"/>
    <w:basedOn w:val="style87"/>
    <w:next w:val="style88"/>
    <w:pPr>
      <w:spacing w:after="113" w:before="0"/>
    </w:pPr>
    <w:rPr/>
  </w:style>
  <w:style w:styleId="style89" w:type="paragraph">
    <w:name w:val="Outline 5"/>
    <w:basedOn w:val="style88"/>
    <w:next w:val="style89"/>
    <w:pPr>
      <w:spacing w:after="57" w:before="0"/>
    </w:pPr>
    <w:rPr>
      <w:sz w:val="40"/>
      <w:szCs w:val="40"/>
    </w:rPr>
  </w:style>
  <w:style w:styleId="style90" w:type="paragraph">
    <w:name w:val="Outline 6"/>
    <w:basedOn w:val="style89"/>
    <w:next w:val="style90"/>
    <w:pPr/>
    <w:rPr/>
  </w:style>
  <w:style w:styleId="style91" w:type="paragraph">
    <w:name w:val="Outline 7"/>
    <w:basedOn w:val="style90"/>
    <w:next w:val="style91"/>
    <w:pPr/>
    <w:rPr/>
  </w:style>
  <w:style w:styleId="style92" w:type="paragraph">
    <w:name w:val="Outline 8"/>
    <w:basedOn w:val="style91"/>
    <w:next w:val="style92"/>
    <w:pPr/>
    <w:rPr/>
  </w:style>
  <w:style w:styleId="style93" w:type="paragraph">
    <w:name w:val="Outline 9"/>
    <w:basedOn w:val="style92"/>
    <w:next w:val="style93"/>
    <w:pPr/>
    <w:rPr/>
  </w:style>
  <w:style w:styleId="style94" w:type="paragraph">
    <w:name w:val="WW-Heading1"/>
    <w:basedOn w:val="style0"/>
    <w:next w:val="style94"/>
    <w:pPr>
      <w:spacing w:after="119" w:before="238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2016-10-14T15:46:28.00Z</dcterms:created>
  <dc:creator>Dana Yoerger</dc:creator>
  <cp:revision>0</cp:revision>
</cp:coreProperties>
</file>