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C221DC"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40D7FF3E" w:rsidR="003C4835" w:rsidRPr="00BF3BAA" w:rsidRDefault="00B707E1" w:rsidP="00FE6316">
      <w:pPr>
        <w:jc w:val="center"/>
        <w:rPr>
          <w:rFonts w:cstheme="minorHAnsi"/>
          <w:sz w:val="22"/>
          <w:szCs w:val="22"/>
        </w:rPr>
      </w:pPr>
      <w:r>
        <w:rPr>
          <w:rFonts w:cstheme="minorHAnsi"/>
          <w:sz w:val="22"/>
          <w:szCs w:val="22"/>
        </w:rPr>
        <w:t>10</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EB3931">
        <w:rPr>
          <w:rFonts w:cstheme="minorHAnsi"/>
          <w:sz w:val="22"/>
          <w:szCs w:val="22"/>
        </w:rPr>
        <w:t>3</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C221DC"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392EB0E8" w:rsidR="00BF3BAA" w:rsidRPr="00BF3BAA" w:rsidRDefault="00B707E1" w:rsidP="00BF3BAA">
      <w:pPr>
        <w:spacing w:after="200"/>
        <w:jc w:val="center"/>
        <w:rPr>
          <w:rFonts w:cstheme="minorHAnsi"/>
          <w:sz w:val="22"/>
          <w:szCs w:val="22"/>
        </w:rPr>
      </w:pPr>
      <w:r>
        <w:rPr>
          <w:rFonts w:cstheme="minorHAnsi"/>
          <w:sz w:val="22"/>
          <w:szCs w:val="22"/>
        </w:rPr>
        <w:t>9</w:t>
      </w:r>
      <w:r w:rsidR="00BF3BAA" w:rsidRPr="00BF3BAA">
        <w:rPr>
          <w:rFonts w:cstheme="minorHAnsi"/>
          <w:sz w:val="22"/>
          <w:szCs w:val="22"/>
        </w:rPr>
        <w:t>/3</w:t>
      </w:r>
      <w:r w:rsidR="00D5642C">
        <w:rPr>
          <w:rFonts w:cstheme="minorHAnsi"/>
          <w:sz w:val="22"/>
          <w:szCs w:val="22"/>
        </w:rPr>
        <w:t>0</w:t>
      </w:r>
      <w:r w:rsidR="00BF3BAA" w:rsidRPr="00BF3BAA">
        <w:rPr>
          <w:rFonts w:cstheme="minorHAnsi"/>
          <w:sz w:val="22"/>
          <w:szCs w:val="22"/>
        </w:rPr>
        <w:t>/202</w:t>
      </w:r>
      <w:r w:rsidR="00885BD5">
        <w:rPr>
          <w:rFonts w:cstheme="minorHAnsi"/>
          <w:sz w:val="22"/>
          <w:szCs w:val="22"/>
        </w:rPr>
        <w:t>3</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lastRenderedPageBreak/>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8899F26"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332F90">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0B75F525"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60820009" w:rsidR="00903999" w:rsidRPr="009E20B9" w:rsidRDefault="00575686" w:rsidP="0098573F">
            <w:pPr>
              <w:jc w:val="center"/>
              <w:rPr>
                <w:rFonts w:cstheme="minorHAnsi"/>
                <w:sz w:val="22"/>
                <w:szCs w:val="22"/>
              </w:rPr>
            </w:pPr>
            <w:r>
              <w:rPr>
                <w:rFonts w:cstheme="minorHAnsi"/>
                <w:sz w:val="22"/>
                <w:szCs w:val="22"/>
              </w:rPr>
              <w:t>12</w:t>
            </w: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3E4028C3"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13FE3CC" w:rsidR="00903999" w:rsidRPr="009E20B9" w:rsidRDefault="00575686" w:rsidP="0098573F">
            <w:pPr>
              <w:jc w:val="center"/>
              <w:rPr>
                <w:rFonts w:cstheme="minorHAnsi"/>
                <w:sz w:val="22"/>
                <w:szCs w:val="22"/>
              </w:rPr>
            </w:pPr>
            <w:r>
              <w:rPr>
                <w:rFonts w:cstheme="minorHAnsi"/>
                <w:sz w:val="22"/>
                <w:szCs w:val="22"/>
              </w:rPr>
              <w:t>18</w:t>
            </w: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4A59FB51" w:rsidR="00903999" w:rsidRPr="009E20B9" w:rsidRDefault="00575686"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28383CA7" w:rsidR="00903999" w:rsidRPr="009E20B9" w:rsidRDefault="00575686" w:rsidP="0098573F">
            <w:pPr>
              <w:jc w:val="center"/>
              <w:rPr>
                <w:rFonts w:cstheme="minorHAnsi"/>
                <w:sz w:val="22"/>
                <w:szCs w:val="22"/>
              </w:rPr>
            </w:pPr>
            <w:r>
              <w:rPr>
                <w:rFonts w:cstheme="minorHAnsi"/>
                <w:sz w:val="22"/>
                <w:szCs w:val="22"/>
              </w:rPr>
              <w:t>20</w:t>
            </w: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425BA892" w:rsidR="00903999" w:rsidRPr="009E20B9" w:rsidRDefault="00B2562D"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3CDCB299" w:rsidR="00903999" w:rsidRPr="009E20B9" w:rsidRDefault="00B2562D" w:rsidP="0098573F">
            <w:pPr>
              <w:jc w:val="center"/>
              <w:rPr>
                <w:rFonts w:cstheme="minorHAnsi"/>
                <w:sz w:val="22"/>
                <w:szCs w:val="22"/>
              </w:rPr>
            </w:pPr>
            <w:r>
              <w:rPr>
                <w:rFonts w:cstheme="minorHAnsi"/>
                <w:sz w:val="22"/>
                <w:szCs w:val="22"/>
              </w:rPr>
              <w:t>20</w:t>
            </w: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4E3D0853"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0191C602" w:rsidR="00903999" w:rsidRPr="009E20B9" w:rsidRDefault="00362535" w:rsidP="0098573F">
            <w:pPr>
              <w:jc w:val="center"/>
              <w:rPr>
                <w:rFonts w:cstheme="minorHAnsi"/>
                <w:sz w:val="22"/>
                <w:szCs w:val="22"/>
              </w:rPr>
            </w:pPr>
            <w:r>
              <w:rPr>
                <w:rFonts w:cstheme="minorHAnsi"/>
                <w:sz w:val="22"/>
                <w:szCs w:val="22"/>
              </w:rPr>
              <w:t>100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11F962F" w:rsidR="00903999" w:rsidRPr="009E20B9" w:rsidRDefault="00362535" w:rsidP="0098573F">
            <w:pPr>
              <w:jc w:val="center"/>
              <w:rPr>
                <w:rFonts w:cstheme="minorHAnsi"/>
                <w:sz w:val="22"/>
                <w:szCs w:val="22"/>
              </w:rPr>
            </w:pPr>
            <w:r>
              <w:rPr>
                <w:rFonts w:cstheme="minorHAnsi"/>
                <w:sz w:val="22"/>
                <w:szCs w:val="22"/>
              </w:rPr>
              <w:t>17</w:t>
            </w: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0761BD1E" w:rsidR="00903999" w:rsidRPr="009E20B9" w:rsidRDefault="00B707E1" w:rsidP="0098573F">
            <w:pPr>
              <w:jc w:val="center"/>
              <w:rPr>
                <w:rFonts w:cstheme="minorHAnsi"/>
                <w:sz w:val="22"/>
                <w:szCs w:val="22"/>
              </w:rPr>
            </w:pPr>
            <w:r>
              <w:rPr>
                <w:rFonts w:cstheme="minorHAnsi"/>
                <w:sz w:val="22"/>
                <w:szCs w:val="22"/>
              </w:rPr>
              <w:t>75</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048B751F" w14:textId="1A4D0906" w:rsidR="00F45212" w:rsidRPr="00F45212"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234F0EB9" w14:textId="77777777" w:rsidR="00B62F76" w:rsidRDefault="00B62F76" w:rsidP="00885BD5">
      <w:pPr>
        <w:pStyle w:val="ListParagraph"/>
        <w:spacing w:before="120"/>
        <w:ind w:left="360"/>
        <w:rPr>
          <w:rFonts w:cstheme="minorHAnsi"/>
          <w:color w:val="1F497D" w:themeColor="text2"/>
          <w:sz w:val="22"/>
          <w:szCs w:val="22"/>
        </w:rPr>
      </w:pPr>
    </w:p>
    <w:p w14:paraId="6653B605" w14:textId="4DAA71CD" w:rsidR="00B62F76" w:rsidRDefault="00B62F76" w:rsidP="00165AA5">
      <w:pPr>
        <w:pStyle w:val="ListParagraph"/>
        <w:spacing w:before="120"/>
        <w:ind w:left="0"/>
        <w:rPr>
          <w:rFonts w:cstheme="minorHAnsi"/>
          <w:sz w:val="22"/>
          <w:szCs w:val="22"/>
        </w:rPr>
      </w:pPr>
      <w:r>
        <w:rPr>
          <w:rFonts w:cstheme="minorHAnsi"/>
          <w:sz w:val="22"/>
          <w:szCs w:val="22"/>
        </w:rPr>
        <w:t xml:space="preserve">In this reporting period an updated version of the software was released, now called v1.0.0 which replaces the original “release candidate” release </w:t>
      </w:r>
      <w:r w:rsidR="00945BDA">
        <w:rPr>
          <w:rFonts w:cstheme="minorHAnsi"/>
          <w:sz w:val="22"/>
          <w:szCs w:val="22"/>
        </w:rPr>
        <w:t>(</w:t>
      </w:r>
      <w:r>
        <w:rPr>
          <w:rFonts w:cstheme="minorHAnsi"/>
          <w:sz w:val="22"/>
          <w:szCs w:val="22"/>
        </w:rPr>
        <w:t>v1.0.0-rc2</w:t>
      </w:r>
      <w:r w:rsidR="00945BDA">
        <w:rPr>
          <w:rFonts w:cstheme="minorHAnsi"/>
          <w:sz w:val="22"/>
          <w:szCs w:val="22"/>
        </w:rPr>
        <w:t>)</w:t>
      </w:r>
      <w:r>
        <w:rPr>
          <w:rFonts w:cstheme="minorHAnsi"/>
          <w:sz w:val="22"/>
          <w:szCs w:val="22"/>
        </w:rPr>
        <w:t xml:space="preserve">.  </w:t>
      </w:r>
      <w:r w:rsidR="00E62CBA">
        <w:rPr>
          <w:rFonts w:cstheme="minorHAnsi"/>
          <w:sz w:val="22"/>
          <w:szCs w:val="22"/>
        </w:rPr>
        <w:t>This update fixed a lingering problem in the code and added some features.  As has been previously discussed, this first version of this software wasn’t faithfully reproducing the at-sea performance of the buoy</w:t>
      </w:r>
      <w:r w:rsidR="00CF1082">
        <w:rPr>
          <w:rFonts w:cstheme="minorHAnsi"/>
          <w:sz w:val="22"/>
          <w:szCs w:val="22"/>
        </w:rPr>
        <w:t xml:space="preserve"> in all cases</w:t>
      </w:r>
      <w:r w:rsidR="00E62CBA">
        <w:rPr>
          <w:rFonts w:cstheme="minorHAnsi"/>
          <w:sz w:val="22"/>
          <w:szCs w:val="22"/>
        </w:rPr>
        <w:t>, with a near factor-of-two difference between some measures being present.  An error has been found and corrected that was causing this discrepanc</w:t>
      </w:r>
      <w:r w:rsidR="00E62CBA" w:rsidRPr="00E62CBA">
        <w:rPr>
          <w:rFonts w:cstheme="minorHAnsi"/>
          <w:sz w:val="22"/>
          <w:szCs w:val="22"/>
        </w:rPr>
        <w:t xml:space="preserve">y, </w:t>
      </w:r>
      <w:r w:rsidR="00E62CBA" w:rsidRPr="00E62CBA">
        <w:rPr>
          <w:rFonts w:cstheme="minorHAnsi"/>
          <w:sz w:val="22"/>
          <w:szCs w:val="22"/>
        </w:rPr>
        <w:fldChar w:fldCharType="begin"/>
      </w:r>
      <w:r w:rsidR="00E62CBA" w:rsidRPr="00E62CBA">
        <w:rPr>
          <w:rFonts w:cstheme="minorHAnsi"/>
          <w:sz w:val="22"/>
          <w:szCs w:val="22"/>
        </w:rPr>
        <w:instrText xml:space="preserve"> REF _Ref149626330 \h </w:instrText>
      </w:r>
      <w:r w:rsidR="00E62CBA">
        <w:rPr>
          <w:rFonts w:cstheme="minorHAnsi"/>
          <w:sz w:val="22"/>
          <w:szCs w:val="22"/>
        </w:rPr>
        <w:instrText xml:space="preserve"> \* MERGEFORMAT </w:instrText>
      </w:r>
      <w:r w:rsidR="00E62CBA" w:rsidRPr="00E62CBA">
        <w:rPr>
          <w:rFonts w:cstheme="minorHAnsi"/>
          <w:sz w:val="22"/>
          <w:szCs w:val="22"/>
        </w:rPr>
      </w:r>
      <w:r w:rsidR="00E62CBA" w:rsidRPr="00E62CBA">
        <w:rPr>
          <w:rFonts w:cstheme="minorHAnsi"/>
          <w:sz w:val="22"/>
          <w:szCs w:val="22"/>
        </w:rPr>
        <w:fldChar w:fldCharType="separate"/>
      </w:r>
      <w:r w:rsidR="00E62CBA" w:rsidRPr="00E62CBA">
        <w:rPr>
          <w:sz w:val="22"/>
          <w:szCs w:val="22"/>
        </w:rPr>
        <w:t xml:space="preserve">Figure </w:t>
      </w:r>
      <w:r w:rsidR="00E62CBA" w:rsidRPr="00E62CBA">
        <w:rPr>
          <w:noProof/>
          <w:sz w:val="22"/>
          <w:szCs w:val="22"/>
        </w:rPr>
        <w:t>1</w:t>
      </w:r>
      <w:r w:rsidR="00E62CBA" w:rsidRPr="00E62CBA">
        <w:rPr>
          <w:rFonts w:cstheme="minorHAnsi"/>
          <w:sz w:val="22"/>
          <w:szCs w:val="22"/>
        </w:rPr>
        <w:fldChar w:fldCharType="end"/>
      </w:r>
      <w:r w:rsidR="00E62CBA">
        <w:rPr>
          <w:rFonts w:cstheme="minorHAnsi"/>
          <w:sz w:val="22"/>
          <w:szCs w:val="22"/>
        </w:rPr>
        <w:t xml:space="preserve"> illustrates the current capabilities of the simulator and compares several hundred 30-minute periods of at-sea data collection</w:t>
      </w:r>
      <w:r w:rsidR="00EA4770">
        <w:rPr>
          <w:rFonts w:cstheme="minorHAnsi"/>
          <w:sz w:val="22"/>
          <w:szCs w:val="22"/>
        </w:rPr>
        <w:t xml:space="preserve"> (orange)</w:t>
      </w:r>
      <w:r w:rsidR="00E62CBA">
        <w:rPr>
          <w:rFonts w:cstheme="minorHAnsi"/>
          <w:sz w:val="22"/>
          <w:szCs w:val="22"/>
        </w:rPr>
        <w:t xml:space="preserve"> to the results of the simulator run </w:t>
      </w:r>
      <w:r w:rsidR="00EA4770">
        <w:rPr>
          <w:rFonts w:cstheme="minorHAnsi"/>
          <w:sz w:val="22"/>
          <w:szCs w:val="22"/>
        </w:rPr>
        <w:t xml:space="preserve">(blue) </w:t>
      </w:r>
      <w:r w:rsidR="00E62CBA">
        <w:rPr>
          <w:rFonts w:cstheme="minorHAnsi"/>
          <w:sz w:val="22"/>
          <w:szCs w:val="22"/>
        </w:rPr>
        <w:t xml:space="preserve">with wave-conditions corresponding to those time periods.  The first, fourth and fifth panes of this figure </w:t>
      </w:r>
      <w:r w:rsidR="00EA4770">
        <w:rPr>
          <w:rFonts w:cstheme="minorHAnsi"/>
          <w:sz w:val="22"/>
          <w:szCs w:val="22"/>
        </w:rPr>
        <w:t>correspond</w:t>
      </w:r>
      <w:r w:rsidR="00E62CBA">
        <w:rPr>
          <w:rFonts w:cstheme="minorHAnsi"/>
          <w:sz w:val="22"/>
          <w:szCs w:val="22"/>
        </w:rPr>
        <w:t xml:space="preserve"> to the power capture, the RMS piston velocity, and the RPM generator RPM </w:t>
      </w:r>
      <w:r w:rsidR="00EA4770">
        <w:rPr>
          <w:rFonts w:cstheme="minorHAnsi"/>
          <w:sz w:val="22"/>
          <w:szCs w:val="22"/>
        </w:rPr>
        <w:t xml:space="preserve">of the device. These measures indicate excellent electrical and mechanical agreement of the model to the at-sea measurements, certainly within expectations for a simplified numerical model of what is a complex device in a complex environment.  The second and third panes are the piston mean position and pneumatic spring stiffness of the model compared to the at-sea device, and don’t match as well. This is not unexpected as the behavior of the pneumatic spring in the system changes with time and the exact state of the physical device is difficult to capture from the measured data, therefore it is challenging to exactly capture this components behavior in the simulation.  However, the net measures of electrical and mechanical performance </w:t>
      </w:r>
      <w:r w:rsidR="00EA4770">
        <w:rPr>
          <w:rFonts w:cstheme="minorHAnsi"/>
          <w:sz w:val="22"/>
          <w:szCs w:val="22"/>
        </w:rPr>
        <w:lastRenderedPageBreak/>
        <w:t xml:space="preserve">are not terribly sensitive to these settings so the discrepancies don’t translate through to the electrical and mechanical behaviors of the model. </w:t>
      </w:r>
    </w:p>
    <w:p w14:paraId="6468883E" w14:textId="2A35845D" w:rsidR="00B62F76" w:rsidRDefault="00B62F76" w:rsidP="00165AA5">
      <w:pPr>
        <w:pStyle w:val="ListParagraph"/>
        <w:spacing w:before="120"/>
        <w:ind w:left="0"/>
        <w:rPr>
          <w:rFonts w:cstheme="minorHAnsi"/>
          <w:sz w:val="22"/>
          <w:szCs w:val="22"/>
        </w:rPr>
      </w:pPr>
    </w:p>
    <w:p w14:paraId="410CDA1A" w14:textId="77777777" w:rsidR="00E62CBA" w:rsidRDefault="00E62CBA" w:rsidP="00E62CBA">
      <w:pPr>
        <w:pStyle w:val="ListParagraph"/>
        <w:keepNext/>
        <w:spacing w:before="120"/>
        <w:ind w:left="0"/>
      </w:pPr>
      <w:r>
        <w:rPr>
          <w:rFonts w:cstheme="minorHAnsi"/>
          <w:noProof/>
          <w:sz w:val="22"/>
          <w:szCs w:val="22"/>
        </w:rPr>
        <w:drawing>
          <wp:inline distT="0" distB="0" distL="0" distR="0" wp14:anchorId="1EE133B7" wp14:editId="43E72066">
            <wp:extent cx="6351939" cy="361692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815B4771AC4CFDB8494CA2CD67F821.png"/>
                    <pic:cNvPicPr/>
                  </pic:nvPicPr>
                  <pic:blipFill rotWithShape="1">
                    <a:blip r:embed="rId11" cstate="print">
                      <a:extLst>
                        <a:ext uri="{28A0092B-C50C-407E-A947-70E740481C1C}">
                          <a14:useLocalDpi xmlns:a14="http://schemas.microsoft.com/office/drawing/2010/main" val="0"/>
                        </a:ext>
                      </a:extLst>
                    </a:blip>
                    <a:srcRect l="7090" t="2616" r="7496" b="7642"/>
                    <a:stretch/>
                  </pic:blipFill>
                  <pic:spPr bwMode="auto">
                    <a:xfrm>
                      <a:off x="0" y="0"/>
                      <a:ext cx="6402176" cy="3645529"/>
                    </a:xfrm>
                    <a:prstGeom prst="rect">
                      <a:avLst/>
                    </a:prstGeom>
                    <a:ln>
                      <a:noFill/>
                    </a:ln>
                    <a:extLst>
                      <a:ext uri="{53640926-AAD7-44D8-BBD7-CCE9431645EC}">
                        <a14:shadowObscured xmlns:a14="http://schemas.microsoft.com/office/drawing/2010/main"/>
                      </a:ext>
                    </a:extLst>
                  </pic:spPr>
                </pic:pic>
              </a:graphicData>
            </a:graphic>
          </wp:inline>
        </w:drawing>
      </w:r>
    </w:p>
    <w:p w14:paraId="6223B9F3" w14:textId="5322B2CB" w:rsidR="00E62CBA" w:rsidRDefault="00E62CBA" w:rsidP="00E62CBA">
      <w:pPr>
        <w:pStyle w:val="Caption"/>
        <w:rPr>
          <w:rFonts w:cstheme="minorHAnsi"/>
          <w:sz w:val="22"/>
          <w:szCs w:val="22"/>
        </w:rPr>
      </w:pPr>
      <w:bookmarkStart w:id="0" w:name="_Ref149626330"/>
      <w:r>
        <w:t xml:space="preserve">Figure </w:t>
      </w:r>
      <w:r w:rsidR="00C221DC">
        <w:fldChar w:fldCharType="begin"/>
      </w:r>
      <w:r w:rsidR="00C221DC">
        <w:instrText xml:space="preserve"> SEQ Figure \* ARABIC </w:instrText>
      </w:r>
      <w:r w:rsidR="00C221DC">
        <w:fldChar w:fldCharType="separate"/>
      </w:r>
      <w:r>
        <w:rPr>
          <w:noProof/>
        </w:rPr>
        <w:t>1</w:t>
      </w:r>
      <w:r w:rsidR="00C221DC">
        <w:rPr>
          <w:noProof/>
        </w:rPr>
        <w:fldChar w:fldCharType="end"/>
      </w:r>
      <w:bookmarkEnd w:id="0"/>
      <w:r>
        <w:t>: Comparison of at-sea results with simulation results.</w:t>
      </w:r>
    </w:p>
    <w:p w14:paraId="45C94ADB" w14:textId="0C00E047" w:rsidR="00E62CBA" w:rsidRDefault="00E62CBA" w:rsidP="00165AA5">
      <w:pPr>
        <w:pStyle w:val="ListParagraph"/>
        <w:spacing w:before="120"/>
        <w:ind w:left="0"/>
        <w:rPr>
          <w:rFonts w:cstheme="minorHAnsi"/>
          <w:sz w:val="22"/>
          <w:szCs w:val="22"/>
        </w:rPr>
      </w:pPr>
    </w:p>
    <w:p w14:paraId="18A8C6EE" w14:textId="71248E15" w:rsidR="00EA4770" w:rsidRDefault="00671A91" w:rsidP="00165AA5">
      <w:pPr>
        <w:pStyle w:val="ListParagraph"/>
        <w:spacing w:before="120"/>
        <w:ind w:left="0"/>
        <w:rPr>
          <w:rFonts w:cstheme="minorHAnsi"/>
          <w:sz w:val="22"/>
          <w:szCs w:val="22"/>
        </w:rPr>
      </w:pPr>
      <w:r>
        <w:rPr>
          <w:rFonts w:cstheme="minorHAnsi"/>
          <w:sz w:val="22"/>
          <w:szCs w:val="22"/>
        </w:rPr>
        <w:t xml:space="preserve">In addition to the important bug-fix described above, this recent software release also introduces new features that allow the reporting of “latent data” from the simulation.  This is data that is present in the simulation, but isn’t measurable in the at-sea device.  The prime example is the wave-height at various times and locations, something that is well known in simulation but very difficult to measure in the at-sea environment.  This was added in anticipation of a future project in which the </w:t>
      </w:r>
      <w:proofErr w:type="spellStart"/>
      <w:r>
        <w:rPr>
          <w:rFonts w:cstheme="minorHAnsi"/>
          <w:sz w:val="22"/>
          <w:szCs w:val="22"/>
        </w:rPr>
        <w:t>UofW</w:t>
      </w:r>
      <w:proofErr w:type="spellEnd"/>
      <w:r>
        <w:rPr>
          <w:rFonts w:cstheme="minorHAnsi"/>
          <w:sz w:val="22"/>
          <w:szCs w:val="22"/>
        </w:rPr>
        <w:t>/OSU group has expressed interest in deploying wave-measurement buoys alongside the MBARI WEC.  The latent data additions will allow simulation of this situation prior to field testing.  At the same time, other data was added that allow closer tracking of the power and energy flow in the system, improving the understanding of the systems behavior and performance.  New tutorials describing the use of these features are being developed.</w:t>
      </w:r>
    </w:p>
    <w:p w14:paraId="5E91D632" w14:textId="0A3D86C4" w:rsidR="00EA4770" w:rsidRDefault="00EA4770" w:rsidP="00165AA5">
      <w:pPr>
        <w:pStyle w:val="ListParagraph"/>
        <w:spacing w:before="120"/>
        <w:ind w:left="0"/>
        <w:rPr>
          <w:rFonts w:cstheme="minorHAnsi"/>
          <w:sz w:val="22"/>
          <w:szCs w:val="22"/>
        </w:rPr>
      </w:pPr>
    </w:p>
    <w:p w14:paraId="7567D582" w14:textId="636D847C" w:rsidR="00671A91" w:rsidRDefault="00671A91" w:rsidP="00165AA5">
      <w:pPr>
        <w:pStyle w:val="ListParagraph"/>
        <w:spacing w:before="120"/>
        <w:ind w:left="0"/>
        <w:rPr>
          <w:rFonts w:cstheme="minorHAnsi"/>
          <w:sz w:val="22"/>
          <w:szCs w:val="22"/>
        </w:rPr>
      </w:pPr>
      <w:r>
        <w:rPr>
          <w:rFonts w:cstheme="minorHAnsi"/>
          <w:sz w:val="22"/>
          <w:szCs w:val="22"/>
        </w:rPr>
        <w:t xml:space="preserve">In this reporting feature, it was decided with DOE management to execute a no-cost time extension for this project to delay the conclusion of budget period one six months, until 3/31/2024.  </w:t>
      </w:r>
      <w:r w:rsidR="00D91153">
        <w:rPr>
          <w:rFonts w:cstheme="minorHAnsi"/>
          <w:sz w:val="22"/>
          <w:szCs w:val="22"/>
        </w:rPr>
        <w:t xml:space="preserve">This extra time is very helpful for completing outstanding mile-stones in BP1 and as such we plan to submit the continuation report by the end of January, 2024.  This shift in time-frame also allows this projects time-line to better line up with the expected </w:t>
      </w:r>
      <w:proofErr w:type="spellStart"/>
      <w:r w:rsidR="00EC0709">
        <w:rPr>
          <w:rFonts w:cstheme="minorHAnsi"/>
          <w:sz w:val="22"/>
          <w:szCs w:val="22"/>
        </w:rPr>
        <w:t>UofW</w:t>
      </w:r>
      <w:proofErr w:type="spellEnd"/>
      <w:r w:rsidR="00EC0709">
        <w:rPr>
          <w:rFonts w:cstheme="minorHAnsi"/>
          <w:sz w:val="22"/>
          <w:szCs w:val="22"/>
        </w:rPr>
        <w:t>/OSU project described above, we are told that funding is still expected, but will not start until mid</w:t>
      </w:r>
      <w:r w:rsidR="00D25958">
        <w:rPr>
          <w:rFonts w:cstheme="minorHAnsi"/>
          <w:sz w:val="22"/>
          <w:szCs w:val="22"/>
        </w:rPr>
        <w:t>-</w:t>
      </w:r>
      <w:r w:rsidR="00EC0709">
        <w:rPr>
          <w:rFonts w:cstheme="minorHAnsi"/>
          <w:sz w:val="22"/>
          <w:szCs w:val="22"/>
        </w:rPr>
        <w:t>2024.  By delaying budget period 2 of this project, the support we are able to provide as part of this project will better align with those efforts.</w:t>
      </w:r>
    </w:p>
    <w:p w14:paraId="14F717F9" w14:textId="665F6094" w:rsidR="00EC0709" w:rsidRDefault="00EC0709" w:rsidP="00165AA5">
      <w:pPr>
        <w:pStyle w:val="ListParagraph"/>
        <w:spacing w:before="120"/>
        <w:ind w:left="0"/>
        <w:rPr>
          <w:rFonts w:cstheme="minorHAnsi"/>
          <w:sz w:val="22"/>
          <w:szCs w:val="22"/>
        </w:rPr>
      </w:pPr>
    </w:p>
    <w:p w14:paraId="740905A6" w14:textId="5EBD5B7C" w:rsidR="00EC0709" w:rsidRDefault="00EC0709" w:rsidP="00165AA5">
      <w:pPr>
        <w:pStyle w:val="ListParagraph"/>
        <w:spacing w:before="120"/>
        <w:ind w:left="0"/>
        <w:rPr>
          <w:rFonts w:cstheme="minorHAnsi"/>
          <w:sz w:val="22"/>
          <w:szCs w:val="22"/>
        </w:rPr>
      </w:pPr>
      <w:r>
        <w:rPr>
          <w:rFonts w:cstheme="minorHAnsi"/>
          <w:sz w:val="22"/>
          <w:szCs w:val="22"/>
        </w:rPr>
        <w:lastRenderedPageBreak/>
        <w:t>The 2023 buoy system deployment continues to be our most successful buoy deployment.  This deployment in Monterey Bay is now greater than six months in length and has extended the longevity testing of this hardware significantly.  In fact, this hardware has now been in operation for greater than 14 months without refurbishment of the high-wear items (hydraulic seals).  Our current plans are to recover this deployment before the end of 2023, perform some maintenance items and re-deploy in March 2024 to continue to support this project and other efforts.</w:t>
      </w:r>
    </w:p>
    <w:p w14:paraId="7D374B2F" w14:textId="216B8B13" w:rsidR="00E90F08" w:rsidRDefault="00E90F08" w:rsidP="00165AA5">
      <w:pPr>
        <w:pStyle w:val="ListParagraph"/>
        <w:spacing w:before="120"/>
        <w:ind w:left="0"/>
        <w:rPr>
          <w:rFonts w:cstheme="minorHAnsi"/>
          <w:sz w:val="22"/>
          <w:szCs w:val="22"/>
        </w:rPr>
      </w:pPr>
    </w:p>
    <w:p w14:paraId="35C32860" w14:textId="304A3036" w:rsidR="00EC0709" w:rsidRDefault="00EC0709" w:rsidP="00165AA5">
      <w:pPr>
        <w:pStyle w:val="ListParagraph"/>
        <w:spacing w:before="120"/>
        <w:ind w:left="0"/>
        <w:rPr>
          <w:rFonts w:cstheme="minorHAnsi"/>
          <w:sz w:val="22"/>
          <w:szCs w:val="22"/>
        </w:rPr>
      </w:pPr>
      <w:r>
        <w:rPr>
          <w:rFonts w:cstheme="minorHAnsi"/>
          <w:sz w:val="22"/>
          <w:szCs w:val="22"/>
        </w:rPr>
        <w:t xml:space="preserve">In this reporting period, we have concluded our subaward with Open Robotics, after completing the scope of work originally contracted for.  As previously discussed this organization has undergone some major changes as a result of its acquisition by Intrinsic, a Google subsidiary.  A result is a diminished focus on the type of consulting services they have provided this project.  </w:t>
      </w:r>
      <w:r w:rsidR="007523D0">
        <w:rPr>
          <w:rFonts w:cstheme="minorHAnsi"/>
          <w:sz w:val="22"/>
          <w:szCs w:val="22"/>
        </w:rPr>
        <w:t>This group did complete the scope of work we had planned on in Budget Period 1 of this project.   As the project has matured, we do not expect to require their continuing support in Budget Period 2, and an alternative staffing plan for Budget Period 2 that makes use of MBARI resources will be presented in the upcoming continuation report.</w:t>
      </w:r>
    </w:p>
    <w:p w14:paraId="62783B9E" w14:textId="7FF03D12" w:rsidR="00E90F08" w:rsidRDefault="00E90F08" w:rsidP="00165AA5">
      <w:pPr>
        <w:pStyle w:val="ListParagraph"/>
        <w:spacing w:before="120"/>
        <w:ind w:left="0"/>
        <w:rPr>
          <w:rFonts w:cstheme="minorHAnsi"/>
          <w:sz w:val="22"/>
          <w:szCs w:val="22"/>
        </w:rPr>
      </w:pPr>
    </w:p>
    <w:p w14:paraId="3E63E3FC" w14:textId="5EEBB753" w:rsidR="00C01AE5" w:rsidRDefault="00C01AE5" w:rsidP="00165AA5">
      <w:pPr>
        <w:pStyle w:val="ListParagraph"/>
        <w:spacing w:before="120"/>
        <w:ind w:left="0"/>
        <w:rPr>
          <w:rFonts w:cstheme="minorHAnsi"/>
          <w:sz w:val="22"/>
          <w:szCs w:val="22"/>
        </w:rPr>
      </w:pPr>
      <w:r>
        <w:rPr>
          <w:rFonts w:cstheme="minorHAnsi"/>
          <w:sz w:val="22"/>
          <w:szCs w:val="22"/>
        </w:rPr>
        <w:t xml:space="preserve">We continue to advertise this project in the pursuit of developing collaborators, on July 19, 2023 Hamilton presented an online seminar which was hosted by UMERC/POET.  This presentation has been archived here </w:t>
      </w:r>
      <w:hyperlink r:id="rId12" w:history="1">
        <w:r w:rsidRPr="00545540">
          <w:rPr>
            <w:rStyle w:val="Hyperlink"/>
            <w:rFonts w:cstheme="minorHAnsi"/>
            <w:sz w:val="22"/>
            <w:szCs w:val="22"/>
          </w:rPr>
          <w:t>https://www.youtube.com/watch?v=jpVva8tQeNc</w:t>
        </w:r>
      </w:hyperlink>
      <w:r>
        <w:rPr>
          <w:rFonts w:cstheme="minorHAnsi"/>
          <w:sz w:val="22"/>
          <w:szCs w:val="22"/>
        </w:rPr>
        <w:t xml:space="preserve"> and has generated some interests, both inquiries about the project and invites to give this seminar to other groups.  </w:t>
      </w:r>
    </w:p>
    <w:p w14:paraId="167DBAE6" w14:textId="77777777" w:rsidR="00C01AE5" w:rsidRDefault="00C01AE5"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58FE23DC"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3F4A22">
        <w:rPr>
          <w:rFonts w:cstheme="minorHAnsi"/>
          <w:sz w:val="22"/>
          <w:szCs w:val="22"/>
        </w:rPr>
        <w:t xml:space="preserve"> </w:t>
      </w:r>
      <w:r w:rsidR="002D0C79">
        <w:rPr>
          <w:rFonts w:cstheme="minorHAnsi"/>
          <w:sz w:val="22"/>
          <w:szCs w:val="22"/>
        </w:rPr>
        <w:t>Chris</w:t>
      </w:r>
      <w:r w:rsidR="004D189C">
        <w:rPr>
          <w:rFonts w:cstheme="minorHAnsi"/>
          <w:sz w:val="22"/>
          <w:szCs w:val="22"/>
        </w:rPr>
        <w:t xml:space="preserve"> is</w:t>
      </w:r>
      <w:r w:rsidR="00C01AE5">
        <w:rPr>
          <w:rFonts w:cstheme="minorHAnsi"/>
          <w:sz w:val="22"/>
          <w:szCs w:val="22"/>
        </w:rPr>
        <w:t xml:space="preserve"> now running the simulation developed by this project and working towards a paper that characterizes the performance of the Gazebo simulator developed here as well as t</w:t>
      </w:r>
      <w:r w:rsidR="004D189C">
        <w:rPr>
          <w:rFonts w:cstheme="minorHAnsi"/>
          <w:sz w:val="22"/>
          <w:szCs w:val="22"/>
        </w:rPr>
        <w:t>he WEC-Sim model of the MBARI system</w:t>
      </w:r>
      <w:r w:rsidR="00C01AE5">
        <w:rPr>
          <w:rFonts w:cstheme="minorHAnsi"/>
          <w:sz w:val="22"/>
          <w:szCs w:val="22"/>
        </w:rPr>
        <w:t xml:space="preserve"> developed by Sandia National Labs.  In each case these simulations are being compared to field-data collected from the current deployment of the MBARI system.</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0CFFBF0B"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305359E8" w14:textId="36CA92F5" w:rsidR="003C2CD7" w:rsidRPr="003C2CD7" w:rsidRDefault="0037242E" w:rsidP="002B77AD">
      <w:pPr>
        <w:pStyle w:val="ListParagraph"/>
        <w:ind w:left="0"/>
        <w:rPr>
          <w:rFonts w:cstheme="minorHAnsi"/>
          <w:sz w:val="22"/>
          <w:szCs w:val="22"/>
        </w:rPr>
      </w:pPr>
      <w:r w:rsidRPr="003C2CD7">
        <w:rPr>
          <w:rFonts w:cstheme="minorHAnsi"/>
          <w:sz w:val="22"/>
          <w:szCs w:val="22"/>
        </w:rPr>
        <w:t>In the next reporting period we</w:t>
      </w:r>
      <w:r w:rsidR="002D0C79" w:rsidRPr="003C2CD7">
        <w:rPr>
          <w:rFonts w:cstheme="minorHAnsi"/>
          <w:sz w:val="22"/>
          <w:szCs w:val="22"/>
        </w:rPr>
        <w:t xml:space="preserve"> plan to</w:t>
      </w:r>
      <w:r w:rsidR="003C2CD7" w:rsidRPr="003C2CD7">
        <w:rPr>
          <w:rFonts w:cstheme="minorHAnsi"/>
          <w:sz w:val="22"/>
          <w:szCs w:val="22"/>
        </w:rPr>
        <w:t xml:space="preserve"> </w:t>
      </w:r>
      <w:r w:rsidR="003476F8">
        <w:rPr>
          <w:rFonts w:cstheme="minorHAnsi"/>
          <w:sz w:val="22"/>
          <w:szCs w:val="22"/>
        </w:rPr>
        <w:t xml:space="preserve">continue to </w:t>
      </w:r>
      <w:r w:rsidR="00584466">
        <w:rPr>
          <w:rFonts w:cstheme="minorHAnsi"/>
          <w:sz w:val="22"/>
          <w:szCs w:val="22"/>
        </w:rPr>
        <w:t xml:space="preserve">court users of this system by following up with leads we have and continuing to improve the documentation and support materials. </w:t>
      </w:r>
      <w:r w:rsidR="00CF1082">
        <w:rPr>
          <w:rFonts w:cstheme="minorHAnsi"/>
          <w:sz w:val="22"/>
          <w:szCs w:val="22"/>
        </w:rPr>
        <w:t xml:space="preserve"> In particular we have been contacted by </w:t>
      </w:r>
      <w:r w:rsidR="00CF1082" w:rsidRPr="00CF1082">
        <w:rPr>
          <w:rFonts w:cstheme="minorHAnsi"/>
          <w:sz w:val="22"/>
          <w:szCs w:val="22"/>
        </w:rPr>
        <w:t>Geoff Hollinger at O</w:t>
      </w:r>
      <w:r w:rsidR="00CF1082">
        <w:rPr>
          <w:rFonts w:cstheme="minorHAnsi"/>
          <w:sz w:val="22"/>
          <w:szCs w:val="22"/>
        </w:rPr>
        <w:t>regon State University who has expressed some interest.</w:t>
      </w:r>
      <w:r w:rsidR="00584466">
        <w:rPr>
          <w:rFonts w:cstheme="minorHAnsi"/>
          <w:sz w:val="22"/>
          <w:szCs w:val="22"/>
        </w:rPr>
        <w:t xml:space="preserve"> </w:t>
      </w:r>
      <w:r w:rsidR="00CF1082">
        <w:rPr>
          <w:rFonts w:cstheme="minorHAnsi"/>
          <w:sz w:val="22"/>
          <w:szCs w:val="22"/>
        </w:rPr>
        <w:t xml:space="preserve"> </w:t>
      </w:r>
      <w:proofErr w:type="gramStart"/>
      <w:r w:rsidR="00584466">
        <w:rPr>
          <w:rFonts w:cstheme="minorHAnsi"/>
          <w:sz w:val="22"/>
          <w:szCs w:val="22"/>
        </w:rPr>
        <w:t>We</w:t>
      </w:r>
      <w:proofErr w:type="gramEnd"/>
      <w:r w:rsidR="00584466">
        <w:rPr>
          <w:rFonts w:cstheme="minorHAnsi"/>
          <w:sz w:val="22"/>
          <w:szCs w:val="22"/>
        </w:rPr>
        <w:t xml:space="preserve"> will also continue to work towards validation of the systems performance, culminating in a publishable paper outlining the comparisons of the simulator performance with the at-sea measurements. Finally, we will be working on the continuation report and suggested plan for budget period two, for evaluation in the second quarter of 2024.</w:t>
      </w:r>
    </w:p>
    <w:p w14:paraId="35E85402" w14:textId="77777777" w:rsidR="002D0C79" w:rsidRDefault="002D0C79" w:rsidP="002D0C79">
      <w:pPr>
        <w:pStyle w:val="ListParagraph"/>
        <w:ind w:left="0"/>
        <w:rPr>
          <w:rFonts w:cstheme="minorHAnsi"/>
          <w:color w:val="1F497D" w:themeColor="text2"/>
          <w:szCs w:val="24"/>
          <w:u w:val="single"/>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991F79" w14:textId="4373A339" w:rsidR="00DF4A2E" w:rsidRDefault="00C15AA4" w:rsidP="00C01AE5">
      <w:pPr>
        <w:pStyle w:val="ListParagraph"/>
        <w:numPr>
          <w:ilvl w:val="0"/>
          <w:numId w:val="30"/>
        </w:numPr>
        <w:spacing w:after="200"/>
        <w:ind w:left="360"/>
        <w:rPr>
          <w:rFonts w:cstheme="minorHAnsi"/>
          <w:sz w:val="22"/>
          <w:szCs w:val="22"/>
        </w:rPr>
      </w:pPr>
      <w:r w:rsidRPr="00227884">
        <w:rPr>
          <w:rFonts w:cstheme="minorHAnsi"/>
          <w:sz w:val="22"/>
          <w:szCs w:val="22"/>
        </w:rPr>
        <w:lastRenderedPageBreak/>
        <w:t xml:space="preserve">On </w:t>
      </w:r>
      <w:r w:rsidR="00C01AE5">
        <w:rPr>
          <w:rFonts w:cstheme="minorHAnsi"/>
          <w:sz w:val="22"/>
          <w:szCs w:val="22"/>
        </w:rPr>
        <w:t>July 19</w:t>
      </w:r>
      <w:r w:rsidR="00C01AE5" w:rsidRPr="00C01AE5">
        <w:rPr>
          <w:rFonts w:cstheme="minorHAnsi"/>
          <w:sz w:val="22"/>
          <w:szCs w:val="22"/>
          <w:vertAlign w:val="superscript"/>
        </w:rPr>
        <w:t>th</w:t>
      </w:r>
      <w:r w:rsidRPr="00227884">
        <w:rPr>
          <w:rFonts w:cstheme="minorHAnsi"/>
          <w:sz w:val="22"/>
          <w:szCs w:val="22"/>
        </w:rPr>
        <w:t xml:space="preserve"> </w:t>
      </w:r>
      <w:r w:rsidR="00E45AA3">
        <w:rPr>
          <w:rFonts w:cstheme="minorHAnsi"/>
          <w:sz w:val="22"/>
          <w:szCs w:val="22"/>
        </w:rPr>
        <w:t>of this reporting period,</w:t>
      </w:r>
      <w:r w:rsidR="00E24FF8">
        <w:rPr>
          <w:rFonts w:cstheme="minorHAnsi"/>
          <w:sz w:val="22"/>
          <w:szCs w:val="22"/>
        </w:rPr>
        <w:t xml:space="preserve"> Andrew Hamilton presented this project at </w:t>
      </w:r>
      <w:r w:rsidR="00C01AE5">
        <w:rPr>
          <w:rFonts w:cstheme="minorHAnsi"/>
          <w:sz w:val="22"/>
          <w:szCs w:val="22"/>
        </w:rPr>
        <w:t xml:space="preserve">as an online seminar hosted by UMERC/POET: </w:t>
      </w:r>
      <w:hyperlink r:id="rId13" w:history="1">
        <w:r w:rsidR="00C01AE5" w:rsidRPr="00545540">
          <w:rPr>
            <w:rStyle w:val="Hyperlink"/>
            <w:rFonts w:cstheme="minorHAnsi"/>
            <w:sz w:val="22"/>
            <w:szCs w:val="22"/>
          </w:rPr>
          <w:t>https://www.youtube.com/watch?v=jpVva8tQeNc</w:t>
        </w:r>
      </w:hyperlink>
      <w:r w:rsidR="00C01AE5">
        <w:rPr>
          <w:rFonts w:cstheme="minorHAnsi"/>
          <w:sz w:val="22"/>
          <w:szCs w:val="22"/>
        </w:rPr>
        <w:t xml:space="preserve"> </w:t>
      </w:r>
    </w:p>
    <w:p w14:paraId="46498DFC" w14:textId="77777777" w:rsidR="00C01AE5" w:rsidRPr="00DF4A2E" w:rsidRDefault="00C01AE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C849AA2" w14:textId="026C27F5" w:rsidR="00C60FE5" w:rsidRDefault="00C60FE5" w:rsidP="003B76AD">
      <w:pPr>
        <w:pStyle w:val="ListParagraph"/>
        <w:spacing w:after="0"/>
        <w:ind w:left="360"/>
        <w:rPr>
          <w:rFonts w:cstheme="minorHAnsi"/>
          <w:sz w:val="22"/>
          <w:szCs w:val="22"/>
        </w:rPr>
      </w:pPr>
      <w:r>
        <w:rPr>
          <w:rFonts w:cstheme="minorHAnsi"/>
          <w:sz w:val="22"/>
          <w:szCs w:val="22"/>
        </w:rPr>
        <w:t xml:space="preserve">The names of the </w:t>
      </w:r>
      <w:r w:rsidR="000B2C1E">
        <w:rPr>
          <w:rFonts w:cstheme="minorHAnsi"/>
          <w:sz w:val="22"/>
          <w:szCs w:val="22"/>
        </w:rPr>
        <w:t>GitHub</w:t>
      </w:r>
      <w:r>
        <w:rPr>
          <w:rFonts w:cstheme="minorHAnsi"/>
          <w:sz w:val="22"/>
          <w:szCs w:val="22"/>
        </w:rPr>
        <w:t xml:space="preserve"> </w:t>
      </w:r>
      <w:r w:rsidR="000B2C1E">
        <w:rPr>
          <w:rFonts w:cstheme="minorHAnsi"/>
          <w:sz w:val="22"/>
          <w:szCs w:val="22"/>
        </w:rPr>
        <w:t>repositories</w:t>
      </w:r>
      <w:r>
        <w:rPr>
          <w:rFonts w:cstheme="minorHAnsi"/>
          <w:sz w:val="22"/>
          <w:szCs w:val="22"/>
        </w:rPr>
        <w:t xml:space="preserve"> that make up the bulk of this project have changed from our working titles to more </w:t>
      </w:r>
      <w:r w:rsidR="00E24FF8">
        <w:rPr>
          <w:rFonts w:cstheme="minorHAnsi"/>
          <w:sz w:val="22"/>
          <w:szCs w:val="22"/>
        </w:rPr>
        <w:t>descriptive names.</w:t>
      </w:r>
      <w:r w:rsidR="003F4A22">
        <w:rPr>
          <w:rFonts w:cstheme="minorHAnsi"/>
          <w:sz w:val="22"/>
          <w:szCs w:val="22"/>
        </w:rPr>
        <w:t xml:space="preserve"> </w:t>
      </w:r>
      <w:r w:rsidR="00E24FF8">
        <w:rPr>
          <w:rFonts w:cstheme="minorHAnsi"/>
          <w:sz w:val="22"/>
          <w:szCs w:val="22"/>
        </w:rPr>
        <w:t>As a result, the various websites that contain the project output.</w:t>
      </w:r>
      <w:r w:rsidR="003F4A22">
        <w:rPr>
          <w:rFonts w:cstheme="minorHAnsi"/>
          <w:sz w:val="22"/>
          <w:szCs w:val="22"/>
        </w:rPr>
        <w:t xml:space="preserve"> </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C221DC" w:rsidP="000B2C1E">
      <w:pPr>
        <w:pStyle w:val="ListParagraph"/>
        <w:numPr>
          <w:ilvl w:val="0"/>
          <w:numId w:val="34"/>
        </w:numPr>
        <w:spacing w:after="0"/>
        <w:rPr>
          <w:rFonts w:cstheme="minorHAnsi"/>
          <w:sz w:val="22"/>
          <w:szCs w:val="22"/>
        </w:rPr>
      </w:pPr>
      <w:hyperlink r:id="rId14" w:history="1">
        <w:r w:rsidR="000B2C1E" w:rsidRPr="00CD770D">
          <w:rPr>
            <w:rStyle w:val="Hyperlink"/>
            <w:rFonts w:cstheme="minorHAnsi"/>
            <w:sz w:val="22"/>
            <w:szCs w:val="22"/>
          </w:rPr>
          <w:t>https://github.com/osrf/mbari_wec</w:t>
        </w:r>
      </w:hyperlink>
    </w:p>
    <w:p w14:paraId="0A48FAE6" w14:textId="49DFD26E" w:rsidR="00E24FF8" w:rsidRPr="000B2C1E" w:rsidRDefault="00C221DC" w:rsidP="000B2C1E">
      <w:pPr>
        <w:pStyle w:val="ListParagraph"/>
        <w:numPr>
          <w:ilvl w:val="0"/>
          <w:numId w:val="34"/>
        </w:numPr>
        <w:spacing w:after="0"/>
        <w:rPr>
          <w:rFonts w:cstheme="minorHAnsi"/>
          <w:sz w:val="22"/>
          <w:szCs w:val="22"/>
        </w:rPr>
      </w:pPr>
      <w:hyperlink r:id="rId15"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C221DC" w:rsidP="000B2C1E">
      <w:pPr>
        <w:pStyle w:val="ListParagraph"/>
        <w:numPr>
          <w:ilvl w:val="0"/>
          <w:numId w:val="34"/>
        </w:numPr>
        <w:spacing w:after="0"/>
        <w:rPr>
          <w:rFonts w:cstheme="minorHAnsi"/>
          <w:sz w:val="22"/>
          <w:szCs w:val="22"/>
        </w:rPr>
      </w:pPr>
      <w:hyperlink r:id="rId16" w:history="1">
        <w:r w:rsidR="000B2C1E" w:rsidRPr="00CD770D">
          <w:rPr>
            <w:rStyle w:val="Hyperlink"/>
          </w:rPr>
          <w:t>https://github.com/osrf/mbari_wec_gz</w:t>
        </w:r>
      </w:hyperlink>
    </w:p>
    <w:p w14:paraId="06A20DAC" w14:textId="41FBCB7D" w:rsidR="00E24FF8" w:rsidRDefault="00C221DC" w:rsidP="000B2C1E">
      <w:pPr>
        <w:pStyle w:val="ListParagraph"/>
        <w:numPr>
          <w:ilvl w:val="0"/>
          <w:numId w:val="34"/>
        </w:numPr>
        <w:spacing w:after="0"/>
      </w:pPr>
      <w:hyperlink r:id="rId17" w:history="1">
        <w:r w:rsidR="000B2C1E" w:rsidRPr="00CD770D">
          <w:rPr>
            <w:rStyle w:val="Hyperlink"/>
          </w:rPr>
          <w:t>https://github.com/osrf/mbari_wec_utils</w:t>
        </w:r>
      </w:hyperlink>
    </w:p>
    <w:p w14:paraId="32E60538" w14:textId="068CAF25" w:rsidR="000B2C1E" w:rsidRDefault="00C221DC" w:rsidP="000B2C1E">
      <w:pPr>
        <w:pStyle w:val="ListParagraph"/>
        <w:numPr>
          <w:ilvl w:val="0"/>
          <w:numId w:val="34"/>
        </w:numPr>
        <w:spacing w:after="0"/>
      </w:pPr>
      <w:hyperlink r:id="rId18"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0B5F7480" w:rsidR="006115C2" w:rsidRPr="009E20B9" w:rsidRDefault="00F22166" w:rsidP="00F22166">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Pr>
          <w:rFonts w:cstheme="minorHAnsi"/>
          <w:sz w:val="22"/>
          <w:szCs w:val="22"/>
        </w:rPr>
        <w:t>. This is a necessary capability for Gazebo to be used for marine robotics</w:t>
      </w:r>
      <w:r w:rsidR="00C01AE5">
        <w:rPr>
          <w:rFonts w:cstheme="minorHAnsi"/>
          <w:sz w:val="22"/>
          <w:szCs w:val="22"/>
        </w:rPr>
        <w:t xml:space="preserve"> and this capability was highlighted by Mabel Zhang from Open Robotics at the recent IROS conference in Detroit</w:t>
      </w:r>
      <w:r>
        <w:rPr>
          <w:rFonts w:cstheme="minorHAnsi"/>
          <w:sz w:val="22"/>
          <w:szCs w:val="22"/>
        </w:rPr>
        <w:t>.</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lastRenderedPageBreak/>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1ADC936B" w:rsidR="006115C2" w:rsidRPr="009E20B9" w:rsidRDefault="00C01AE5" w:rsidP="00C15AA4">
      <w:pPr>
        <w:pStyle w:val="ListParagraph"/>
        <w:ind w:left="360"/>
        <w:rPr>
          <w:rFonts w:cstheme="minorHAnsi"/>
          <w:sz w:val="22"/>
          <w:szCs w:val="22"/>
        </w:rPr>
      </w:pPr>
      <w:r>
        <w:rPr>
          <w:rFonts w:cstheme="minorHAnsi"/>
          <w:sz w:val="22"/>
          <w:szCs w:val="22"/>
        </w:rPr>
        <w:t xml:space="preserve">During this reporting period, the subaward MBARI has had with Open Robotics has ended after completing the scope of work we had planned on. </w:t>
      </w:r>
    </w:p>
    <w:p w14:paraId="04956E19" w14:textId="77777777" w:rsidR="005578B7" w:rsidRPr="009E20B9" w:rsidRDefault="005578B7" w:rsidP="006115C2">
      <w:pPr>
        <w:pStyle w:val="ListParagraph"/>
        <w:rPr>
          <w:rFonts w:cstheme="minorHAnsi"/>
          <w:sz w:val="22"/>
          <w:szCs w:val="22"/>
        </w:rPr>
      </w:pPr>
    </w:p>
    <w:p w14:paraId="1AFC5BFC" w14:textId="2CAF51D0"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 xml:space="preserve">en Robotics Software </w:t>
      </w:r>
      <w:r w:rsidR="007C025A">
        <w:rPr>
          <w:rFonts w:cstheme="minorHAnsi"/>
          <w:sz w:val="22"/>
          <w:szCs w:val="22"/>
        </w:rPr>
        <w:t>Corporation</w:t>
      </w:r>
      <w:r w:rsidR="007665DE" w:rsidRPr="009E20B9">
        <w:rPr>
          <w:rFonts w:cstheme="minorHAnsi"/>
          <w:sz w:val="22"/>
          <w:szCs w:val="22"/>
        </w:rPr>
        <w:t>.</w:t>
      </w:r>
      <w:r w:rsidR="00C01AE5">
        <w:rPr>
          <w:rFonts w:cstheme="minorHAnsi"/>
          <w:sz w:val="22"/>
          <w:szCs w:val="22"/>
        </w:rPr>
        <w:t xml:space="preserve">  – Ending this reporting period.</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lastRenderedPageBreak/>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3EF96A9F" w14:textId="4AF6F07A" w:rsidR="005C1A5B" w:rsidRDefault="001A5D0E" w:rsidP="007523D0">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3F4A22">
        <w:rPr>
          <w:rFonts w:cstheme="minorHAnsi"/>
          <w:sz w:val="22"/>
          <w:szCs w:val="22"/>
        </w:rPr>
        <w:t xml:space="preserve"> </w:t>
      </w:r>
    </w:p>
    <w:p w14:paraId="297EF3A3" w14:textId="54AFB7EA" w:rsidR="006115C2" w:rsidRDefault="005C1A5B" w:rsidP="006C64F2">
      <w:pPr>
        <w:spacing w:after="200"/>
        <w:ind w:left="360"/>
        <w:rPr>
          <w:rFonts w:cstheme="minorHAnsi"/>
          <w:sz w:val="22"/>
          <w:szCs w:val="22"/>
        </w:rPr>
      </w:pPr>
      <w:r>
        <w:rPr>
          <w:rFonts w:cstheme="minorHAnsi"/>
          <w:sz w:val="22"/>
          <w:szCs w:val="22"/>
        </w:rPr>
        <w:t xml:space="preserve">- We </w:t>
      </w:r>
      <w:r w:rsidR="00C15AA4">
        <w:rPr>
          <w:rFonts w:cstheme="minorHAnsi"/>
          <w:sz w:val="22"/>
          <w:szCs w:val="22"/>
        </w:rPr>
        <w:t xml:space="preserve">have had been speaking with Brittany </w:t>
      </w:r>
      <w:proofErr w:type="spellStart"/>
      <w:r w:rsidR="00C15AA4">
        <w:rPr>
          <w:rFonts w:cstheme="minorHAnsi"/>
          <w:sz w:val="22"/>
          <w:szCs w:val="22"/>
        </w:rPr>
        <w:t>Lydon</w:t>
      </w:r>
      <w:proofErr w:type="spellEnd"/>
      <w:r w:rsidR="00C15AA4">
        <w:rPr>
          <w:rFonts w:cstheme="minorHAnsi"/>
          <w:sz w:val="22"/>
          <w:szCs w:val="22"/>
        </w:rPr>
        <w:t xml:space="preserve"> who is a PhD candidate at the University of Washington (</w:t>
      </w:r>
      <w:proofErr w:type="spellStart"/>
      <w:r w:rsidR="00C15AA4">
        <w:rPr>
          <w:rFonts w:cstheme="minorHAnsi"/>
          <w:sz w:val="22"/>
          <w:szCs w:val="22"/>
        </w:rPr>
        <w:t>Polagye</w:t>
      </w:r>
      <w:proofErr w:type="spellEnd"/>
      <w:r w:rsidR="00C15AA4">
        <w:rPr>
          <w:rFonts w:cstheme="minorHAnsi"/>
          <w:sz w:val="22"/>
          <w:szCs w:val="22"/>
        </w:rPr>
        <w:t xml:space="preserve"> lab).</w:t>
      </w:r>
      <w:r w:rsidR="003F4A22">
        <w:rPr>
          <w:rFonts w:cstheme="minorHAnsi"/>
          <w:sz w:val="22"/>
          <w:szCs w:val="22"/>
        </w:rPr>
        <w:t xml:space="preserve"> </w:t>
      </w:r>
      <w:r w:rsidR="00C15AA4">
        <w:rPr>
          <w:rFonts w:cstheme="minorHAnsi"/>
          <w:sz w:val="22"/>
          <w:szCs w:val="22"/>
        </w:rPr>
        <w:t>Britt</w:t>
      </w:r>
      <w:r w:rsidR="003F4A22">
        <w:rPr>
          <w:rFonts w:cstheme="minorHAnsi"/>
          <w:sz w:val="22"/>
          <w:szCs w:val="22"/>
        </w:rPr>
        <w:t>an</w:t>
      </w:r>
      <w:r w:rsidR="00C15AA4">
        <w:rPr>
          <w:rFonts w:cstheme="minorHAnsi"/>
          <w:sz w:val="22"/>
          <w:szCs w:val="22"/>
        </w:rPr>
        <w:t>y has expressed interested in using this platform and we are encouraging and helping her get started.</w:t>
      </w:r>
      <w:r w:rsidR="003F4A22">
        <w:rPr>
          <w:rFonts w:cstheme="minorHAnsi"/>
          <w:sz w:val="22"/>
          <w:szCs w:val="22"/>
        </w:rPr>
        <w:t xml:space="preserve"> </w:t>
      </w:r>
      <w:r w:rsidR="00C15AA4">
        <w:rPr>
          <w:rFonts w:cstheme="minorHAnsi"/>
          <w:sz w:val="22"/>
          <w:szCs w:val="22"/>
        </w:rPr>
        <w:t xml:space="preserve">At this she is interested for her own research interests, and she may become involved in the </w:t>
      </w:r>
      <w:proofErr w:type="spellStart"/>
      <w:r w:rsidR="00C15AA4">
        <w:rPr>
          <w:rFonts w:cstheme="minorHAnsi"/>
          <w:sz w:val="22"/>
          <w:szCs w:val="22"/>
        </w:rPr>
        <w:t>UofW</w:t>
      </w:r>
      <w:proofErr w:type="spellEnd"/>
      <w:r w:rsidR="00C15AA4">
        <w:rPr>
          <w:rFonts w:cstheme="minorHAnsi"/>
          <w:sz w:val="22"/>
          <w:szCs w:val="22"/>
        </w:rPr>
        <w:t>/OSU/PMEC project depending on how her career develops.</w:t>
      </w:r>
    </w:p>
    <w:p w14:paraId="57F427F3" w14:textId="77777777" w:rsidR="00C15AA4" w:rsidRPr="009E20B9" w:rsidRDefault="00C15AA4" w:rsidP="006C64F2">
      <w:pPr>
        <w:spacing w:after="200"/>
        <w:ind w:left="360"/>
        <w:rPr>
          <w:rFonts w:cstheme="minorHAnsi"/>
          <w:sz w:val="22"/>
          <w:szCs w:val="22"/>
        </w:rPr>
      </w:pP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lastRenderedPageBreak/>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1DC954E" w:rsidR="009B0D8B" w:rsidRPr="009E20B9" w:rsidRDefault="00121A76" w:rsidP="009B0D8B">
      <w:pPr>
        <w:pStyle w:val="ListParagraph"/>
        <w:spacing w:after="200"/>
        <w:rPr>
          <w:rFonts w:cstheme="minorHAnsi"/>
          <w:sz w:val="22"/>
          <w:szCs w:val="22"/>
        </w:rPr>
      </w:pPr>
      <w:r>
        <w:rPr>
          <w:rFonts w:cstheme="minorHAnsi"/>
          <w:sz w:val="22"/>
          <w:szCs w:val="22"/>
        </w:rPr>
        <w:t>We anticipate a change in staffing approach in Budget Period 2, relying more on MBARI engineering in the place of Open Robotics</w:t>
      </w:r>
      <w:r w:rsidR="009B0D8B" w:rsidRPr="009E20B9">
        <w:rPr>
          <w:rFonts w:cstheme="minorHAnsi"/>
          <w:sz w:val="22"/>
          <w:szCs w:val="22"/>
        </w:rPr>
        <w:t>.</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bookmarkStart w:id="3" w:name="_GoBack"/>
      <w:bookmarkEnd w:id="3"/>
    </w:p>
    <w:sectPr w:rsidR="005A1C27" w:rsidRPr="009E20B9" w:rsidSect="006C2FD3">
      <w:headerReference w:type="default" r:id="rId19"/>
      <w:footerReference w:type="default" r:id="rId20"/>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749745EA" w:rsidR="00EA34ED" w:rsidRDefault="00EA34ED">
    <w:pPr>
      <w:pStyle w:val="Header"/>
    </w:pPr>
    <w:r>
      <w:t>DE-EE0009444: 2023 Q4 Report</w:t>
    </w:r>
    <w:r>
      <w:tab/>
    </w:r>
    <w:r>
      <w:tab/>
      <w:t>10/30/2023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0"/>
  </w:num>
  <w:num w:numId="3">
    <w:abstractNumId w:val="36"/>
  </w:num>
  <w:num w:numId="4">
    <w:abstractNumId w:val="10"/>
  </w:num>
  <w:num w:numId="5">
    <w:abstractNumId w:val="9"/>
    <w:lvlOverride w:ilvl="0">
      <w:startOverride w:val="1"/>
    </w:lvlOverride>
  </w:num>
  <w:num w:numId="6">
    <w:abstractNumId w:val="7"/>
  </w:num>
  <w:num w:numId="7">
    <w:abstractNumId w:val="29"/>
  </w:num>
  <w:num w:numId="8">
    <w:abstractNumId w:val="8"/>
  </w:num>
  <w:num w:numId="9">
    <w:abstractNumId w:val="18"/>
  </w:num>
  <w:num w:numId="10">
    <w:abstractNumId w:val="33"/>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5"/>
  </w:num>
  <w:num w:numId="20">
    <w:abstractNumId w:val="35"/>
  </w:num>
  <w:num w:numId="21">
    <w:abstractNumId w:val="26"/>
  </w:num>
  <w:num w:numId="22">
    <w:abstractNumId w:val="31"/>
  </w:num>
  <w:num w:numId="23">
    <w:abstractNumId w:val="5"/>
  </w:num>
  <w:num w:numId="24">
    <w:abstractNumId w:val="16"/>
  </w:num>
  <w:num w:numId="25">
    <w:abstractNumId w:val="32"/>
  </w:num>
  <w:num w:numId="26">
    <w:abstractNumId w:val="37"/>
  </w:num>
  <w:num w:numId="27">
    <w:abstractNumId w:val="24"/>
  </w:num>
  <w:num w:numId="28">
    <w:abstractNumId w:val="11"/>
  </w:num>
  <w:num w:numId="29">
    <w:abstractNumId w:val="22"/>
  </w:num>
  <w:num w:numId="30">
    <w:abstractNumId w:val="14"/>
  </w:num>
  <w:num w:numId="31">
    <w:abstractNumId w:val="20"/>
  </w:num>
  <w:num w:numId="32">
    <w:abstractNumId w:val="15"/>
  </w:num>
  <w:num w:numId="33">
    <w:abstractNumId w:val="34"/>
  </w:num>
  <w:num w:numId="34">
    <w:abstractNumId w:val="12"/>
  </w:num>
  <w:num w:numId="35">
    <w:abstractNumId w:val="27"/>
  </w:num>
  <w:num w:numId="36">
    <w:abstractNumId w:val="17"/>
  </w:num>
  <w:num w:numId="37">
    <w:abstractNumId w:val="23"/>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6"/>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C1E"/>
    <w:rsid w:val="000B2E2E"/>
    <w:rsid w:val="000B7216"/>
    <w:rsid w:val="000B7FCA"/>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77E8"/>
    <w:rsid w:val="0025510F"/>
    <w:rsid w:val="00256F22"/>
    <w:rsid w:val="00262FAB"/>
    <w:rsid w:val="0026465E"/>
    <w:rsid w:val="0026574A"/>
    <w:rsid w:val="002704AF"/>
    <w:rsid w:val="00272DFF"/>
    <w:rsid w:val="002848CD"/>
    <w:rsid w:val="002869AC"/>
    <w:rsid w:val="002878BF"/>
    <w:rsid w:val="00292E41"/>
    <w:rsid w:val="00294201"/>
    <w:rsid w:val="002A5216"/>
    <w:rsid w:val="002B22E8"/>
    <w:rsid w:val="002B4B4A"/>
    <w:rsid w:val="002B55D3"/>
    <w:rsid w:val="002B5D29"/>
    <w:rsid w:val="002B77AD"/>
    <w:rsid w:val="002C4CA7"/>
    <w:rsid w:val="002D0C79"/>
    <w:rsid w:val="002D282A"/>
    <w:rsid w:val="002E0FAE"/>
    <w:rsid w:val="002E28A5"/>
    <w:rsid w:val="002E551A"/>
    <w:rsid w:val="002E5EDD"/>
    <w:rsid w:val="002E67BA"/>
    <w:rsid w:val="002E6FBC"/>
    <w:rsid w:val="002F08FA"/>
    <w:rsid w:val="002F26AF"/>
    <w:rsid w:val="002F59DF"/>
    <w:rsid w:val="00300662"/>
    <w:rsid w:val="00305DC7"/>
    <w:rsid w:val="00311909"/>
    <w:rsid w:val="00313303"/>
    <w:rsid w:val="0031495E"/>
    <w:rsid w:val="00315909"/>
    <w:rsid w:val="0031626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5898"/>
    <w:rsid w:val="00430362"/>
    <w:rsid w:val="00431805"/>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1C27"/>
    <w:rsid w:val="005A26D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5A8E"/>
    <w:rsid w:val="006712CD"/>
    <w:rsid w:val="00671925"/>
    <w:rsid w:val="00671A91"/>
    <w:rsid w:val="00676678"/>
    <w:rsid w:val="00682604"/>
    <w:rsid w:val="0068422C"/>
    <w:rsid w:val="00684D67"/>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400"/>
    <w:rsid w:val="007165CA"/>
    <w:rsid w:val="0072419C"/>
    <w:rsid w:val="00724D75"/>
    <w:rsid w:val="00741CF6"/>
    <w:rsid w:val="00742E04"/>
    <w:rsid w:val="00743E65"/>
    <w:rsid w:val="007447EF"/>
    <w:rsid w:val="00750615"/>
    <w:rsid w:val="007523D0"/>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30"/>
    <w:rsid w:val="00810358"/>
    <w:rsid w:val="00810871"/>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31D2"/>
    <w:rsid w:val="00844DB8"/>
    <w:rsid w:val="00844F73"/>
    <w:rsid w:val="008450BE"/>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E5A"/>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2562D"/>
    <w:rsid w:val="00B30F7A"/>
    <w:rsid w:val="00B3134E"/>
    <w:rsid w:val="00B3183B"/>
    <w:rsid w:val="00B36692"/>
    <w:rsid w:val="00B41D37"/>
    <w:rsid w:val="00B43027"/>
    <w:rsid w:val="00B440BA"/>
    <w:rsid w:val="00B44706"/>
    <w:rsid w:val="00B50842"/>
    <w:rsid w:val="00B5526D"/>
    <w:rsid w:val="00B55E7B"/>
    <w:rsid w:val="00B62F76"/>
    <w:rsid w:val="00B630DA"/>
    <w:rsid w:val="00B66856"/>
    <w:rsid w:val="00B67387"/>
    <w:rsid w:val="00B707E1"/>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0FE5"/>
    <w:rsid w:val="00C612D0"/>
    <w:rsid w:val="00C6161C"/>
    <w:rsid w:val="00C6373D"/>
    <w:rsid w:val="00C711CF"/>
    <w:rsid w:val="00C738E2"/>
    <w:rsid w:val="00C80C39"/>
    <w:rsid w:val="00C82E3D"/>
    <w:rsid w:val="00C852A9"/>
    <w:rsid w:val="00C867E6"/>
    <w:rsid w:val="00C87362"/>
    <w:rsid w:val="00C912D5"/>
    <w:rsid w:val="00C9358D"/>
    <w:rsid w:val="00C93DB4"/>
    <w:rsid w:val="00C9703A"/>
    <w:rsid w:val="00CA116B"/>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16A"/>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www.youtube.com/watch?v=jpVva8tQeNc" TargetMode="External"/><Relationship Id="rId18" Type="http://schemas.openxmlformats.org/officeDocument/2006/relationships/hyperlink" Target="https://github.com/hamilton8415/FreeSurfaceHydrodynamic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jpVva8tQeNc" TargetMode="External"/><Relationship Id="rId17" Type="http://schemas.openxmlformats.org/officeDocument/2006/relationships/hyperlink" Target="https://github.com/osrf/mbari_wec_utils" TargetMode="External"/><Relationship Id="rId2" Type="http://schemas.openxmlformats.org/officeDocument/2006/relationships/numbering" Target="numbering.xml"/><Relationship Id="rId16" Type="http://schemas.openxmlformats.org/officeDocument/2006/relationships/hyperlink" Target="https://github.com/osrf/mbari_wec_g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osrf.github.io/mbari_wec/" TargetMode="External"/><Relationship Id="rId10" Type="http://schemas.openxmlformats.org/officeDocument/2006/relationships/hyperlink" Target="https://www.ros.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769D0-3B16-46F7-B8BD-CDF1AA5E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2023-11-01T13:20:00Z</dcterms:modified>
</cp:coreProperties>
</file>