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A7E8C6" w14:textId="6677FE1D" w:rsidR="00FB3550" w:rsidRPr="001B2145" w:rsidRDefault="00794792" w:rsidP="00794792">
      <w:pPr>
        <w:pStyle w:val="Heading1"/>
        <w:rPr>
          <w:rFonts w:cstheme="majorHAnsi"/>
          <w:sz w:val="24"/>
          <w:szCs w:val="20"/>
        </w:rPr>
      </w:pPr>
      <w:r w:rsidRPr="001B2145">
        <w:rPr>
          <w:rFonts w:cstheme="majorHAnsi"/>
          <w:sz w:val="24"/>
          <w:szCs w:val="20"/>
        </w:rPr>
        <w:t>Aims</w:t>
      </w:r>
    </w:p>
    <w:p w14:paraId="3CFD385A" w14:textId="59679A61" w:rsidR="00794792" w:rsidRPr="001B2145" w:rsidRDefault="00794792" w:rsidP="00794792">
      <w:pPr>
        <w:rPr>
          <w:rFonts w:asciiTheme="majorHAnsi" w:hAnsiTheme="majorHAnsi" w:cstheme="majorHAnsi"/>
          <w:sz w:val="20"/>
          <w:szCs w:val="20"/>
        </w:rPr>
      </w:pPr>
      <w:bookmarkStart w:id="0" w:name="_GoBack"/>
      <w:bookmarkEnd w:id="0"/>
    </w:p>
    <w:p w14:paraId="769A523A" w14:textId="56739B3E" w:rsidR="00794792" w:rsidRPr="001B2145" w:rsidRDefault="00794792" w:rsidP="00794792">
      <w:pPr>
        <w:rPr>
          <w:rFonts w:asciiTheme="majorHAnsi" w:hAnsiTheme="majorHAnsi" w:cstheme="majorHAnsi"/>
          <w:sz w:val="20"/>
          <w:szCs w:val="20"/>
        </w:rPr>
      </w:pPr>
    </w:p>
    <w:p w14:paraId="2C178F9D" w14:textId="1EED37B4" w:rsidR="00794792" w:rsidRPr="001B2145" w:rsidRDefault="00794792" w:rsidP="00794792">
      <w:pPr>
        <w:rPr>
          <w:rFonts w:asciiTheme="majorHAnsi" w:hAnsiTheme="majorHAnsi" w:cstheme="majorHAnsi"/>
          <w:sz w:val="20"/>
          <w:szCs w:val="20"/>
        </w:rPr>
      </w:pPr>
    </w:p>
    <w:p w14:paraId="0D7EBAAD" w14:textId="49D2938B" w:rsidR="00794792" w:rsidRPr="001B2145" w:rsidRDefault="00794792" w:rsidP="00794792">
      <w:pPr>
        <w:pStyle w:val="Heading1"/>
        <w:rPr>
          <w:rFonts w:cstheme="majorHAnsi"/>
          <w:sz w:val="24"/>
          <w:szCs w:val="20"/>
        </w:rPr>
      </w:pPr>
      <w:r w:rsidRPr="001B2145">
        <w:rPr>
          <w:rFonts w:cstheme="majorHAnsi"/>
          <w:sz w:val="24"/>
          <w:szCs w:val="20"/>
        </w:rPr>
        <w:t>Architecture with</w:t>
      </w:r>
      <w:r w:rsidR="001B2145" w:rsidRPr="001B2145">
        <w:rPr>
          <w:rFonts w:cstheme="majorHAnsi"/>
          <w:sz w:val="24"/>
          <w:szCs w:val="20"/>
        </w:rPr>
        <w:t>in context of</w:t>
      </w:r>
      <w:r w:rsidRPr="001B2145">
        <w:rPr>
          <w:rFonts w:cstheme="majorHAnsi"/>
          <w:sz w:val="24"/>
          <w:szCs w:val="20"/>
        </w:rPr>
        <w:t xml:space="preserve"> Ignition Gazebo</w:t>
      </w:r>
    </w:p>
    <w:p w14:paraId="625F0FC7" w14:textId="6E73721C" w:rsidR="00794792" w:rsidRPr="001B2145" w:rsidRDefault="001B2145" w:rsidP="00794792">
      <w:pPr>
        <w:rPr>
          <w:rFonts w:asciiTheme="majorHAnsi" w:hAnsiTheme="majorHAnsi" w:cstheme="majorHAnsi"/>
          <w:sz w:val="20"/>
          <w:szCs w:val="20"/>
        </w:rPr>
      </w:pPr>
      <w:r w:rsidRPr="001B2145">
        <w:rPr>
          <w:rFonts w:asciiTheme="majorHAnsi" w:hAnsiTheme="majorHAnsi" w:cstheme="majorHAnsi"/>
          <w:sz w:val="20"/>
          <w:szCs w:val="20"/>
        </w:rPr>
        <w:t>A simulator implemented with Ignition Gazebo use</w:t>
      </w:r>
      <w:r w:rsidR="00006710">
        <w:rPr>
          <w:rFonts w:asciiTheme="majorHAnsi" w:hAnsiTheme="majorHAnsi" w:cstheme="majorHAnsi"/>
          <w:sz w:val="20"/>
          <w:szCs w:val="20"/>
        </w:rPr>
        <w:t>s</w:t>
      </w:r>
      <w:r w:rsidRPr="001B2145">
        <w:rPr>
          <w:rFonts w:asciiTheme="majorHAnsi" w:hAnsiTheme="majorHAnsi" w:cstheme="majorHAnsi"/>
          <w:sz w:val="20"/>
          <w:szCs w:val="20"/>
        </w:rPr>
        <w:t xml:space="preserve"> the available physics engines to model the rigid-body dynamics, and utilize</w:t>
      </w:r>
      <w:r w:rsidR="00006710">
        <w:rPr>
          <w:rFonts w:asciiTheme="majorHAnsi" w:hAnsiTheme="majorHAnsi" w:cstheme="majorHAnsi"/>
          <w:sz w:val="20"/>
          <w:szCs w:val="20"/>
        </w:rPr>
        <w:t>s</w:t>
      </w:r>
      <w:r w:rsidRPr="001B2145">
        <w:rPr>
          <w:rFonts w:asciiTheme="majorHAnsi" w:hAnsiTheme="majorHAnsi" w:cstheme="majorHAnsi"/>
          <w:sz w:val="20"/>
          <w:szCs w:val="20"/>
        </w:rPr>
        <w:t xml:space="preserve"> existing and new plugins to implement the specific forces needed to complete the model. </w:t>
      </w:r>
      <w:r w:rsidR="005C0198">
        <w:rPr>
          <w:rFonts w:asciiTheme="majorHAnsi" w:hAnsiTheme="majorHAnsi" w:cstheme="majorHAnsi"/>
          <w:sz w:val="20"/>
          <w:szCs w:val="20"/>
        </w:rPr>
        <w:t xml:space="preserve"> The model would be made up of about six rigid bodies (plus the world frame), connected together with four joints.  A brief description of the rigid bodies and plugins are below, with more specific requirements for each in separate documents.</w:t>
      </w:r>
      <w:r w:rsidR="00E73948">
        <w:rPr>
          <w:rFonts w:asciiTheme="majorHAnsi" w:hAnsiTheme="majorHAnsi" w:cstheme="majorHAnsi"/>
          <w:sz w:val="20"/>
          <w:szCs w:val="20"/>
        </w:rPr>
        <w:t xml:space="preserve">  Gravity forces and forces transmitted across joints are not listed as they are part of the physics engine formulation and do not need to be explicitly provided.</w:t>
      </w:r>
      <w:r w:rsidR="006854A6">
        <w:rPr>
          <w:rFonts w:asciiTheme="majorHAnsi" w:hAnsiTheme="majorHAnsi" w:cstheme="majorHAnsi"/>
          <w:sz w:val="20"/>
          <w:szCs w:val="20"/>
        </w:rPr>
        <w:t xml:space="preserve">  Refer to Figure 1</w:t>
      </w:r>
      <w:r w:rsidR="009E4FEC">
        <w:rPr>
          <w:rFonts w:asciiTheme="majorHAnsi" w:hAnsiTheme="majorHAnsi" w:cstheme="majorHAnsi"/>
          <w:sz w:val="20"/>
          <w:szCs w:val="20"/>
        </w:rPr>
        <w:t xml:space="preserve"> and 2.</w:t>
      </w:r>
    </w:p>
    <w:p w14:paraId="77133AD5" w14:textId="73ED2A71" w:rsidR="00794792" w:rsidRPr="005C0198" w:rsidRDefault="00794792" w:rsidP="009E4FEC">
      <w:pPr>
        <w:spacing w:after="120"/>
        <w:rPr>
          <w:rFonts w:asciiTheme="majorHAnsi" w:hAnsiTheme="majorHAnsi" w:cstheme="majorHAnsi"/>
          <w:sz w:val="20"/>
          <w:szCs w:val="20"/>
          <w:u w:val="single"/>
        </w:rPr>
      </w:pPr>
      <w:r w:rsidRPr="001B2145">
        <w:rPr>
          <w:rFonts w:asciiTheme="majorHAnsi" w:hAnsiTheme="majorHAnsi" w:cstheme="majorHAnsi"/>
          <w:sz w:val="20"/>
          <w:szCs w:val="20"/>
          <w:u w:val="single"/>
        </w:rPr>
        <w:t>Rigid Bodies</w:t>
      </w:r>
    </w:p>
    <w:p w14:paraId="6C82397E" w14:textId="4119E4A2" w:rsidR="00794792" w:rsidRPr="001823A5" w:rsidRDefault="005C0198" w:rsidP="005C0198">
      <w:pPr>
        <w:pStyle w:val="ListParagraph"/>
        <w:numPr>
          <w:ilvl w:val="0"/>
          <w:numId w:val="2"/>
        </w:numPr>
        <w:rPr>
          <w:rFonts w:asciiTheme="majorHAnsi" w:hAnsiTheme="majorHAnsi" w:cstheme="majorHAnsi"/>
          <w:sz w:val="20"/>
          <w:szCs w:val="20"/>
        </w:rPr>
      </w:pPr>
      <w:r w:rsidRPr="00E73948">
        <w:rPr>
          <w:rFonts w:asciiTheme="majorHAnsi" w:hAnsiTheme="majorHAnsi" w:cstheme="majorHAnsi"/>
          <w:b/>
          <w:sz w:val="20"/>
          <w:szCs w:val="20"/>
        </w:rPr>
        <w:t>Buoy</w:t>
      </w:r>
      <w:r w:rsidRPr="001823A5">
        <w:rPr>
          <w:rFonts w:asciiTheme="majorHAnsi" w:hAnsiTheme="majorHAnsi" w:cstheme="majorHAnsi"/>
          <w:sz w:val="20"/>
          <w:szCs w:val="20"/>
        </w:rPr>
        <w:t xml:space="preserve">:  </w:t>
      </w:r>
      <w:r w:rsidR="00E73948">
        <w:rPr>
          <w:rFonts w:asciiTheme="majorHAnsi" w:hAnsiTheme="majorHAnsi" w:cstheme="majorHAnsi"/>
          <w:sz w:val="20"/>
          <w:szCs w:val="20"/>
        </w:rPr>
        <w:t>This is the b</w:t>
      </w:r>
      <w:r w:rsidR="00D7097D" w:rsidRPr="001823A5">
        <w:rPr>
          <w:rFonts w:asciiTheme="majorHAnsi" w:hAnsiTheme="majorHAnsi" w:cstheme="majorHAnsi"/>
          <w:sz w:val="20"/>
          <w:szCs w:val="20"/>
        </w:rPr>
        <w:t>uoy floating on the water surface</w:t>
      </w:r>
      <w:r w:rsidR="00152AB2">
        <w:rPr>
          <w:rFonts w:asciiTheme="majorHAnsi" w:hAnsiTheme="majorHAnsi" w:cstheme="majorHAnsi"/>
          <w:sz w:val="20"/>
          <w:szCs w:val="20"/>
        </w:rPr>
        <w:t xml:space="preserve"> and is free to move in 6 degrees of freedom.  It is </w:t>
      </w:r>
      <w:r w:rsidR="00D7097D" w:rsidRPr="001823A5">
        <w:rPr>
          <w:rFonts w:asciiTheme="majorHAnsi" w:hAnsiTheme="majorHAnsi" w:cstheme="majorHAnsi"/>
          <w:sz w:val="20"/>
          <w:szCs w:val="20"/>
        </w:rPr>
        <w:t>connected to the PTO with a 2 DOF universal joint and subjected to free-surface buoyancy, and linear wave-body interaction forces.   The universal joint does have some limit of travel that should very rarely be encountered. The simplest wave-body interaction forces are due to linear buoyancy and hydrodynamics.  Higher order forces are quadratic drag forces and non-linear buoyancy forces.  Second order or fully-non-linear wave-forces are probably beyond what’s required.</w:t>
      </w:r>
    </w:p>
    <w:p w14:paraId="6500C68E" w14:textId="34F2BB9D" w:rsidR="00D7097D" w:rsidRDefault="00D7097D" w:rsidP="005C0198">
      <w:pPr>
        <w:pStyle w:val="ListParagraph"/>
        <w:numPr>
          <w:ilvl w:val="0"/>
          <w:numId w:val="2"/>
        </w:numPr>
        <w:rPr>
          <w:rFonts w:asciiTheme="majorHAnsi" w:hAnsiTheme="majorHAnsi" w:cstheme="majorHAnsi"/>
          <w:sz w:val="20"/>
          <w:szCs w:val="20"/>
        </w:rPr>
      </w:pPr>
      <w:r w:rsidRPr="00E73948">
        <w:rPr>
          <w:rFonts w:asciiTheme="majorHAnsi" w:hAnsiTheme="majorHAnsi" w:cstheme="majorHAnsi"/>
          <w:b/>
          <w:sz w:val="20"/>
          <w:szCs w:val="20"/>
        </w:rPr>
        <w:t>PTO</w:t>
      </w:r>
      <w:r w:rsidRPr="003333D0">
        <w:rPr>
          <w:rFonts w:asciiTheme="majorHAnsi" w:hAnsiTheme="majorHAnsi" w:cstheme="majorHAnsi"/>
          <w:sz w:val="20"/>
          <w:szCs w:val="20"/>
        </w:rPr>
        <w:t xml:space="preserve">:  This is the main component of the power take-off unit and is connected to the Buoy with a 2DOF universal joint.  This body is subject to submerged body buoyancy, </w:t>
      </w:r>
      <w:r w:rsidR="001823A5" w:rsidRPr="003333D0">
        <w:rPr>
          <w:rFonts w:asciiTheme="majorHAnsi" w:hAnsiTheme="majorHAnsi" w:cstheme="majorHAnsi"/>
          <w:sz w:val="20"/>
          <w:szCs w:val="20"/>
        </w:rPr>
        <w:t>viscous drag forces</w:t>
      </w:r>
      <w:r w:rsidR="003333D0" w:rsidRPr="003333D0">
        <w:rPr>
          <w:rFonts w:asciiTheme="majorHAnsi" w:hAnsiTheme="majorHAnsi" w:cstheme="majorHAnsi"/>
          <w:sz w:val="20"/>
          <w:szCs w:val="20"/>
        </w:rPr>
        <w:t xml:space="preserve">, </w:t>
      </w:r>
      <w:r w:rsidR="00E73948">
        <w:rPr>
          <w:rFonts w:asciiTheme="majorHAnsi" w:hAnsiTheme="majorHAnsi" w:cstheme="majorHAnsi"/>
          <w:sz w:val="20"/>
          <w:szCs w:val="20"/>
        </w:rPr>
        <w:t>pneumatic spring forces, hydraulic forces, electric drive torque, and friction forces from both the piston and the tether.</w:t>
      </w:r>
    </w:p>
    <w:p w14:paraId="1E0FC585" w14:textId="77777777" w:rsidR="00E73948" w:rsidRDefault="00E73948" w:rsidP="005C0198">
      <w:pPr>
        <w:pStyle w:val="ListParagraph"/>
        <w:numPr>
          <w:ilvl w:val="0"/>
          <w:numId w:val="2"/>
        </w:numPr>
        <w:rPr>
          <w:rFonts w:asciiTheme="majorHAnsi" w:hAnsiTheme="majorHAnsi" w:cstheme="majorHAnsi"/>
          <w:sz w:val="20"/>
          <w:szCs w:val="20"/>
        </w:rPr>
      </w:pPr>
      <w:r w:rsidRPr="00E73948">
        <w:rPr>
          <w:rFonts w:asciiTheme="majorHAnsi" w:hAnsiTheme="majorHAnsi" w:cstheme="majorHAnsi"/>
          <w:b/>
          <w:sz w:val="20"/>
          <w:szCs w:val="20"/>
        </w:rPr>
        <w:t>Piston</w:t>
      </w:r>
      <w:r>
        <w:rPr>
          <w:rFonts w:asciiTheme="majorHAnsi" w:hAnsiTheme="majorHAnsi" w:cstheme="majorHAnsi"/>
          <w:sz w:val="20"/>
          <w:szCs w:val="20"/>
        </w:rPr>
        <w:t>:  The piston lives inside the PTO housing and is related to the PTO position by a 1DOF prismatic joint that has end-of-travel limitations.  The piston is subject to pneumatic spring forces, hydraulic forces, friction forces, and tether attachment forces.  This rigid body is almost entirely housed inside the PTO housing so does not have its own buoyancy forces.  There is a small and variable portion of this that extends into the surrounding water, but the buoyancy force contributed by this is very small and therefore neglected.</w:t>
      </w:r>
    </w:p>
    <w:p w14:paraId="791B1068" w14:textId="2DD6A3FC" w:rsidR="00E73948" w:rsidRDefault="00E73948" w:rsidP="005C0198">
      <w:pPr>
        <w:pStyle w:val="ListParagraph"/>
        <w:numPr>
          <w:ilvl w:val="0"/>
          <w:numId w:val="2"/>
        </w:numPr>
        <w:rPr>
          <w:rFonts w:asciiTheme="majorHAnsi" w:hAnsiTheme="majorHAnsi" w:cstheme="majorHAnsi"/>
          <w:sz w:val="20"/>
          <w:szCs w:val="20"/>
        </w:rPr>
      </w:pPr>
      <w:proofErr w:type="spellStart"/>
      <w:r>
        <w:rPr>
          <w:rFonts w:asciiTheme="majorHAnsi" w:hAnsiTheme="majorHAnsi" w:cstheme="majorHAnsi"/>
          <w:b/>
          <w:sz w:val="20"/>
          <w:szCs w:val="20"/>
        </w:rPr>
        <w:t>Rotor</w:t>
      </w:r>
      <w:r w:rsidR="009E4FEC">
        <w:rPr>
          <w:rFonts w:asciiTheme="majorHAnsi" w:hAnsiTheme="majorHAnsi" w:cstheme="majorHAnsi"/>
          <w:b/>
          <w:sz w:val="20"/>
          <w:szCs w:val="20"/>
        </w:rPr>
        <w:t>_</w:t>
      </w:r>
      <w:r>
        <w:rPr>
          <w:rFonts w:asciiTheme="majorHAnsi" w:hAnsiTheme="majorHAnsi" w:cstheme="majorHAnsi"/>
          <w:b/>
          <w:sz w:val="20"/>
          <w:szCs w:val="20"/>
        </w:rPr>
        <w:t>Hyd</w:t>
      </w:r>
      <w:proofErr w:type="spellEnd"/>
      <w:r w:rsidRPr="00E73948">
        <w:rPr>
          <w:rFonts w:asciiTheme="majorHAnsi" w:hAnsiTheme="majorHAnsi" w:cstheme="majorHAnsi"/>
          <w:sz w:val="20"/>
          <w:szCs w:val="20"/>
        </w:rPr>
        <w:t>:</w:t>
      </w:r>
      <w:r>
        <w:rPr>
          <w:rFonts w:asciiTheme="majorHAnsi" w:hAnsiTheme="majorHAnsi" w:cstheme="majorHAnsi"/>
          <w:sz w:val="20"/>
          <w:szCs w:val="20"/>
        </w:rPr>
        <w:t xml:space="preserve">  The hydraulic</w:t>
      </w:r>
      <w:r w:rsidR="00540335">
        <w:rPr>
          <w:rFonts w:asciiTheme="majorHAnsi" w:hAnsiTheme="majorHAnsi" w:cstheme="majorHAnsi"/>
          <w:sz w:val="20"/>
          <w:szCs w:val="20"/>
        </w:rPr>
        <w:t xml:space="preserve"> motor </w:t>
      </w:r>
      <w:r>
        <w:rPr>
          <w:rFonts w:asciiTheme="majorHAnsi" w:hAnsiTheme="majorHAnsi" w:cstheme="majorHAnsi"/>
          <w:sz w:val="20"/>
          <w:szCs w:val="20"/>
        </w:rPr>
        <w:t>rotor rotates in one degree of freedom along an arbitrary axis attached to the PTO frame of reference</w:t>
      </w:r>
      <w:r w:rsidR="009E4FEC">
        <w:rPr>
          <w:rFonts w:asciiTheme="majorHAnsi" w:hAnsiTheme="majorHAnsi" w:cstheme="majorHAnsi"/>
          <w:sz w:val="20"/>
          <w:szCs w:val="20"/>
        </w:rPr>
        <w:t xml:space="preserve">, and has a fixed joint connecting it to the electric motor rotor.  </w:t>
      </w:r>
      <w:r w:rsidR="00540335">
        <w:rPr>
          <w:rFonts w:asciiTheme="majorHAnsi" w:hAnsiTheme="majorHAnsi" w:cstheme="majorHAnsi"/>
          <w:sz w:val="20"/>
          <w:szCs w:val="20"/>
        </w:rPr>
        <w:t>Torque is applied to this body by the Hydraulics.</w:t>
      </w:r>
    </w:p>
    <w:p w14:paraId="2A6AA264" w14:textId="5340AC08" w:rsidR="00540335" w:rsidRDefault="00540335" w:rsidP="005C0198">
      <w:pPr>
        <w:pStyle w:val="ListParagraph"/>
        <w:numPr>
          <w:ilvl w:val="0"/>
          <w:numId w:val="2"/>
        </w:numPr>
        <w:rPr>
          <w:rFonts w:asciiTheme="majorHAnsi" w:hAnsiTheme="majorHAnsi" w:cstheme="majorHAnsi"/>
          <w:sz w:val="20"/>
          <w:szCs w:val="20"/>
        </w:rPr>
      </w:pPr>
      <w:proofErr w:type="spellStart"/>
      <w:r>
        <w:rPr>
          <w:rFonts w:asciiTheme="majorHAnsi" w:hAnsiTheme="majorHAnsi" w:cstheme="majorHAnsi"/>
          <w:b/>
          <w:sz w:val="20"/>
          <w:szCs w:val="20"/>
        </w:rPr>
        <w:t>Rotor_Elec</w:t>
      </w:r>
      <w:proofErr w:type="spellEnd"/>
      <w:r w:rsidRPr="00540335">
        <w:rPr>
          <w:rFonts w:asciiTheme="majorHAnsi" w:hAnsiTheme="majorHAnsi" w:cstheme="majorHAnsi"/>
          <w:sz w:val="20"/>
          <w:szCs w:val="20"/>
        </w:rPr>
        <w:t>:</w:t>
      </w:r>
      <w:r>
        <w:rPr>
          <w:rFonts w:asciiTheme="majorHAnsi" w:hAnsiTheme="majorHAnsi" w:cstheme="majorHAnsi"/>
          <w:sz w:val="20"/>
          <w:szCs w:val="20"/>
        </w:rPr>
        <w:t xml:space="preserve">  The electric motor rotor</w:t>
      </w:r>
      <w:r w:rsidR="00152AB2">
        <w:rPr>
          <w:rFonts w:asciiTheme="majorHAnsi" w:hAnsiTheme="majorHAnsi" w:cstheme="majorHAnsi"/>
          <w:sz w:val="20"/>
          <w:szCs w:val="20"/>
        </w:rPr>
        <w:t xml:space="preserve"> rotates in one degree of freedom along an arbitrary axis attached to the PTO frame of reference, and has a fixed joint connecting it to the hydraulic </w:t>
      </w:r>
      <w:proofErr w:type="spellStart"/>
      <w:r w:rsidR="00152AB2">
        <w:rPr>
          <w:rFonts w:asciiTheme="majorHAnsi" w:hAnsiTheme="majorHAnsi" w:cstheme="majorHAnsi"/>
          <w:sz w:val="20"/>
          <w:szCs w:val="20"/>
        </w:rPr>
        <w:t>motoro</w:t>
      </w:r>
      <w:proofErr w:type="spellEnd"/>
      <w:r w:rsidR="00152AB2">
        <w:rPr>
          <w:rFonts w:asciiTheme="majorHAnsi" w:hAnsiTheme="majorHAnsi" w:cstheme="majorHAnsi"/>
          <w:sz w:val="20"/>
          <w:szCs w:val="20"/>
        </w:rPr>
        <w:t xml:space="preserve"> rotor. Torque is applied to this body by an electric current in the motor windings that is specified by the </w:t>
      </w:r>
      <w:proofErr w:type="spellStart"/>
      <w:r w:rsidR="00152AB2">
        <w:rPr>
          <w:rFonts w:asciiTheme="majorHAnsi" w:hAnsiTheme="majorHAnsi" w:cstheme="majorHAnsi"/>
          <w:sz w:val="20"/>
          <w:szCs w:val="20"/>
        </w:rPr>
        <w:t>PowerConverter</w:t>
      </w:r>
      <w:proofErr w:type="spellEnd"/>
      <w:r w:rsidR="00152AB2">
        <w:rPr>
          <w:rFonts w:asciiTheme="majorHAnsi" w:hAnsiTheme="majorHAnsi" w:cstheme="majorHAnsi"/>
          <w:sz w:val="20"/>
          <w:szCs w:val="20"/>
        </w:rPr>
        <w:t xml:space="preserve"> controller.</w:t>
      </w:r>
    </w:p>
    <w:p w14:paraId="73149BC7" w14:textId="1907C43E" w:rsidR="00152AB2" w:rsidRDefault="00152AB2" w:rsidP="005C0198">
      <w:pPr>
        <w:pStyle w:val="ListParagraph"/>
        <w:numPr>
          <w:ilvl w:val="0"/>
          <w:numId w:val="2"/>
        </w:numPr>
        <w:rPr>
          <w:rFonts w:asciiTheme="majorHAnsi" w:hAnsiTheme="majorHAnsi" w:cstheme="majorHAnsi"/>
          <w:sz w:val="20"/>
          <w:szCs w:val="20"/>
        </w:rPr>
      </w:pPr>
      <w:proofErr w:type="spellStart"/>
      <w:r>
        <w:rPr>
          <w:rFonts w:asciiTheme="majorHAnsi" w:hAnsiTheme="majorHAnsi" w:cstheme="majorHAnsi"/>
          <w:b/>
          <w:sz w:val="20"/>
          <w:szCs w:val="20"/>
        </w:rPr>
        <w:t>HeaveCone</w:t>
      </w:r>
      <w:proofErr w:type="spellEnd"/>
      <w:r w:rsidRPr="00152AB2">
        <w:rPr>
          <w:rFonts w:asciiTheme="majorHAnsi" w:hAnsiTheme="majorHAnsi" w:cstheme="majorHAnsi"/>
          <w:sz w:val="20"/>
          <w:szCs w:val="20"/>
        </w:rPr>
        <w:t>:</w:t>
      </w:r>
      <w:r>
        <w:rPr>
          <w:rFonts w:asciiTheme="majorHAnsi" w:hAnsiTheme="majorHAnsi" w:cstheme="majorHAnsi"/>
          <w:sz w:val="20"/>
          <w:szCs w:val="20"/>
        </w:rPr>
        <w:t xml:space="preserve">  This is the submerged heave cone and is free to move in 6 degrees of freedom.  This body is subject to buoyancy, submerged body h</w:t>
      </w:r>
      <w:r w:rsidR="00DD06D0">
        <w:rPr>
          <w:rFonts w:asciiTheme="majorHAnsi" w:hAnsiTheme="majorHAnsi" w:cstheme="majorHAnsi"/>
          <w:sz w:val="20"/>
          <w:szCs w:val="20"/>
        </w:rPr>
        <w:t>ydrodynamics, viscous drag, tether forces, and mooring forces.</w:t>
      </w:r>
    </w:p>
    <w:p w14:paraId="58341183" w14:textId="6FEF8921" w:rsidR="00C900F0" w:rsidRPr="00C900F0" w:rsidRDefault="00FB5397" w:rsidP="00C900F0">
      <w:pPr>
        <w:spacing w:after="120"/>
        <w:rPr>
          <w:rFonts w:asciiTheme="majorHAnsi" w:hAnsiTheme="majorHAnsi" w:cstheme="majorHAnsi"/>
          <w:sz w:val="20"/>
          <w:szCs w:val="20"/>
          <w:u w:val="single"/>
        </w:rPr>
      </w:pPr>
      <w:r>
        <w:rPr>
          <w:rFonts w:asciiTheme="majorHAnsi" w:hAnsiTheme="majorHAnsi" w:cstheme="majorHAnsi"/>
          <w:sz w:val="20"/>
          <w:szCs w:val="20"/>
          <w:u w:val="single"/>
        </w:rPr>
        <w:t>Computed Forces (Plugin Code)</w:t>
      </w:r>
    </w:p>
    <w:p w14:paraId="5A004A6D" w14:textId="48485A99" w:rsidR="00C900F0" w:rsidRPr="00FB5397" w:rsidRDefault="00FB5397" w:rsidP="005C0198">
      <w:pPr>
        <w:pStyle w:val="ListParagraph"/>
        <w:numPr>
          <w:ilvl w:val="0"/>
          <w:numId w:val="2"/>
        </w:numPr>
        <w:rPr>
          <w:rFonts w:asciiTheme="majorHAnsi" w:hAnsiTheme="majorHAnsi" w:cstheme="majorHAnsi"/>
          <w:b/>
          <w:sz w:val="20"/>
          <w:szCs w:val="20"/>
        </w:rPr>
      </w:pPr>
      <w:r w:rsidRPr="00FB5397">
        <w:rPr>
          <w:rFonts w:asciiTheme="majorHAnsi" w:hAnsiTheme="majorHAnsi" w:cstheme="majorHAnsi"/>
          <w:b/>
          <w:sz w:val="20"/>
          <w:szCs w:val="20"/>
        </w:rPr>
        <w:t xml:space="preserve">Buoyancy: </w:t>
      </w:r>
      <w:r>
        <w:rPr>
          <w:rFonts w:asciiTheme="majorHAnsi" w:hAnsiTheme="majorHAnsi" w:cstheme="majorHAnsi"/>
          <w:b/>
          <w:sz w:val="20"/>
          <w:szCs w:val="20"/>
        </w:rPr>
        <w:t xml:space="preserve"> </w:t>
      </w:r>
      <w:r>
        <w:rPr>
          <w:rFonts w:asciiTheme="majorHAnsi" w:hAnsiTheme="majorHAnsi" w:cstheme="majorHAnsi"/>
          <w:sz w:val="20"/>
          <w:szCs w:val="20"/>
        </w:rPr>
        <w:t xml:space="preserve">Submerged Body Buoyancy.  Applies vertical force at the center of buoyancy based upon the bodies submerged volume.  Exists in Gazebo </w:t>
      </w:r>
      <w:proofErr w:type="spellStart"/>
      <w:r>
        <w:rPr>
          <w:rFonts w:asciiTheme="majorHAnsi" w:hAnsiTheme="majorHAnsi" w:cstheme="majorHAnsi"/>
          <w:sz w:val="20"/>
          <w:szCs w:val="20"/>
        </w:rPr>
        <w:t>Igniton</w:t>
      </w:r>
      <w:proofErr w:type="spellEnd"/>
      <w:r>
        <w:rPr>
          <w:rFonts w:asciiTheme="majorHAnsi" w:hAnsiTheme="majorHAnsi" w:cstheme="majorHAnsi"/>
          <w:sz w:val="20"/>
          <w:szCs w:val="20"/>
        </w:rPr>
        <w:t>.</w:t>
      </w:r>
    </w:p>
    <w:p w14:paraId="28EF4578" w14:textId="77777777" w:rsidR="00EC4427" w:rsidRPr="00EC4427" w:rsidRDefault="00FB5397" w:rsidP="005C0198">
      <w:pPr>
        <w:pStyle w:val="ListParagraph"/>
        <w:numPr>
          <w:ilvl w:val="0"/>
          <w:numId w:val="2"/>
        </w:numPr>
        <w:rPr>
          <w:rFonts w:asciiTheme="majorHAnsi" w:hAnsiTheme="majorHAnsi" w:cstheme="majorHAnsi"/>
          <w:b/>
          <w:sz w:val="20"/>
          <w:szCs w:val="20"/>
        </w:rPr>
      </w:pPr>
      <w:proofErr w:type="spellStart"/>
      <w:r>
        <w:rPr>
          <w:rFonts w:asciiTheme="majorHAnsi" w:hAnsiTheme="majorHAnsi" w:cstheme="majorHAnsi"/>
          <w:b/>
          <w:sz w:val="20"/>
          <w:szCs w:val="20"/>
        </w:rPr>
        <w:t>Buoyancy_FS</w:t>
      </w:r>
      <w:proofErr w:type="spellEnd"/>
      <w:r>
        <w:rPr>
          <w:rFonts w:asciiTheme="majorHAnsi" w:hAnsiTheme="majorHAnsi" w:cstheme="majorHAnsi"/>
          <w:b/>
          <w:sz w:val="20"/>
          <w:szCs w:val="20"/>
        </w:rPr>
        <w:t>:</w:t>
      </w:r>
      <w:r>
        <w:rPr>
          <w:rFonts w:asciiTheme="majorHAnsi" w:hAnsiTheme="majorHAnsi" w:cstheme="majorHAnsi"/>
          <w:sz w:val="20"/>
          <w:szCs w:val="20"/>
        </w:rPr>
        <w:t xml:space="preserve">  Floating body Buoyancy. Applies vertical force at the instantaneous center of buoyancy for a floating body, and depends on pose of the body this is attached to.  The simplest and fastest way to compute this is as a function of waterplane area and second moment of area of waterplane area.  This is suitable for wall-sided shapes, but is inaccurate for bodies that change water-plane area significantly with pose.  In those </w:t>
      </w:r>
      <w:proofErr w:type="gramStart"/>
      <w:r>
        <w:rPr>
          <w:rFonts w:asciiTheme="majorHAnsi" w:hAnsiTheme="majorHAnsi" w:cstheme="majorHAnsi"/>
          <w:sz w:val="20"/>
          <w:szCs w:val="20"/>
        </w:rPr>
        <w:t>cases</w:t>
      </w:r>
      <w:proofErr w:type="gramEnd"/>
      <w:r>
        <w:rPr>
          <w:rFonts w:asciiTheme="majorHAnsi" w:hAnsiTheme="majorHAnsi" w:cstheme="majorHAnsi"/>
          <w:sz w:val="20"/>
          <w:szCs w:val="20"/>
        </w:rPr>
        <w:t xml:space="preserve"> a more computationally intensive and non-linear intensive option is to compute </w:t>
      </w:r>
      <w:r w:rsidR="00EC4427">
        <w:rPr>
          <w:rFonts w:asciiTheme="majorHAnsi" w:hAnsiTheme="majorHAnsi" w:cstheme="majorHAnsi"/>
          <w:sz w:val="20"/>
          <w:szCs w:val="20"/>
        </w:rPr>
        <w:t xml:space="preserve">the instantaneous submerged </w:t>
      </w:r>
      <w:r w:rsidR="00EC4427">
        <w:rPr>
          <w:rFonts w:asciiTheme="majorHAnsi" w:hAnsiTheme="majorHAnsi" w:cstheme="majorHAnsi"/>
          <w:sz w:val="20"/>
          <w:szCs w:val="20"/>
        </w:rPr>
        <w:lastRenderedPageBreak/>
        <w:t>volume based on a known body shape.  This is currently being implemented in the Buoyancy plugin for the LRAUV Sim project.</w:t>
      </w:r>
    </w:p>
    <w:p w14:paraId="1AC88629" w14:textId="7445A384" w:rsidR="00FB5397" w:rsidRPr="00EC4427" w:rsidRDefault="00EC4427" w:rsidP="005C0198">
      <w:pPr>
        <w:pStyle w:val="ListParagraph"/>
        <w:numPr>
          <w:ilvl w:val="0"/>
          <w:numId w:val="2"/>
        </w:numPr>
        <w:rPr>
          <w:rFonts w:asciiTheme="majorHAnsi" w:hAnsiTheme="majorHAnsi" w:cstheme="majorHAnsi"/>
          <w:b/>
          <w:sz w:val="20"/>
          <w:szCs w:val="20"/>
        </w:rPr>
      </w:pPr>
      <w:r>
        <w:rPr>
          <w:rFonts w:asciiTheme="majorHAnsi" w:hAnsiTheme="majorHAnsi" w:cstheme="majorHAnsi"/>
          <w:b/>
          <w:sz w:val="20"/>
          <w:szCs w:val="20"/>
        </w:rPr>
        <w:t>Hydrodynamics:</w:t>
      </w:r>
      <w:r>
        <w:rPr>
          <w:rFonts w:asciiTheme="majorHAnsi" w:hAnsiTheme="majorHAnsi" w:cstheme="majorHAnsi"/>
          <w:sz w:val="20"/>
          <w:szCs w:val="20"/>
        </w:rPr>
        <w:t xml:space="preserve">  Submerged body hydrodynamics.  Based on the added mass and damping stability/derivatives, these forces arise when the body accelerates or rotates.</w:t>
      </w:r>
      <w:r w:rsidR="00FB5397">
        <w:rPr>
          <w:rFonts w:asciiTheme="majorHAnsi" w:hAnsiTheme="majorHAnsi" w:cstheme="majorHAnsi"/>
          <w:sz w:val="20"/>
          <w:szCs w:val="20"/>
        </w:rPr>
        <w:t xml:space="preserve"> </w:t>
      </w:r>
      <w:r>
        <w:rPr>
          <w:rFonts w:asciiTheme="majorHAnsi" w:hAnsiTheme="majorHAnsi" w:cstheme="majorHAnsi"/>
          <w:sz w:val="20"/>
          <w:szCs w:val="20"/>
        </w:rPr>
        <w:t xml:space="preserve"> This is currently implemented in Ignition Gazebo and is actively being worked on as part of the LRAUV Sim project. </w:t>
      </w:r>
    </w:p>
    <w:p w14:paraId="7905E2B9" w14:textId="5E2D8396" w:rsidR="00092347" w:rsidRPr="00092347" w:rsidRDefault="00EC4427" w:rsidP="00092347">
      <w:pPr>
        <w:pStyle w:val="ListParagraph"/>
        <w:numPr>
          <w:ilvl w:val="0"/>
          <w:numId w:val="2"/>
        </w:numPr>
        <w:rPr>
          <w:rFonts w:asciiTheme="majorHAnsi" w:hAnsiTheme="majorHAnsi" w:cstheme="majorHAnsi"/>
          <w:b/>
          <w:sz w:val="20"/>
          <w:szCs w:val="20"/>
        </w:rPr>
      </w:pPr>
      <w:proofErr w:type="spellStart"/>
      <w:r>
        <w:rPr>
          <w:rFonts w:asciiTheme="majorHAnsi" w:hAnsiTheme="majorHAnsi" w:cstheme="majorHAnsi"/>
          <w:b/>
          <w:sz w:val="20"/>
          <w:szCs w:val="20"/>
        </w:rPr>
        <w:t>Hydrodynamics_FS</w:t>
      </w:r>
      <w:proofErr w:type="spellEnd"/>
      <w:r>
        <w:rPr>
          <w:rFonts w:asciiTheme="majorHAnsi" w:hAnsiTheme="majorHAnsi" w:cstheme="majorHAnsi"/>
          <w:b/>
          <w:sz w:val="20"/>
          <w:szCs w:val="20"/>
        </w:rPr>
        <w:t xml:space="preserve">: </w:t>
      </w:r>
      <w:r>
        <w:rPr>
          <w:rFonts w:asciiTheme="majorHAnsi" w:hAnsiTheme="majorHAnsi" w:cstheme="majorHAnsi"/>
          <w:sz w:val="20"/>
          <w:szCs w:val="20"/>
        </w:rPr>
        <w:t xml:space="preserve"> Floating body hydrodynamics.  For floating bodies in the presence of surface-waves, the hydrodynamics contain a memory</w:t>
      </w:r>
      <w:r w:rsidR="003A3965">
        <w:rPr>
          <w:rFonts w:asciiTheme="majorHAnsi" w:hAnsiTheme="majorHAnsi" w:cstheme="majorHAnsi"/>
          <w:sz w:val="20"/>
          <w:szCs w:val="20"/>
        </w:rPr>
        <w:t xml:space="preserve"> of recent history and the formulation for the resulting forces are broken up into wave-exciting forces, radiation forces, and diffraction forces, each of which depend upon the bodies pose and the instantaneous position of the incident wave field. </w:t>
      </w:r>
      <w:r w:rsidR="00092347">
        <w:rPr>
          <w:rFonts w:asciiTheme="majorHAnsi" w:hAnsiTheme="majorHAnsi" w:cstheme="majorHAnsi"/>
          <w:sz w:val="20"/>
          <w:szCs w:val="20"/>
        </w:rPr>
        <w:t xml:space="preserve"> This plugin does not yet exist in Ignition Gazebo and could be developed independently or </w:t>
      </w:r>
      <w:r w:rsidR="00851C26">
        <w:rPr>
          <w:rFonts w:asciiTheme="majorHAnsi" w:hAnsiTheme="majorHAnsi" w:cstheme="majorHAnsi"/>
          <w:sz w:val="20"/>
          <w:szCs w:val="20"/>
        </w:rPr>
        <w:t xml:space="preserve">implemented as an enhancement of </w:t>
      </w:r>
      <w:r w:rsidR="00092347">
        <w:rPr>
          <w:rFonts w:asciiTheme="majorHAnsi" w:hAnsiTheme="majorHAnsi" w:cstheme="majorHAnsi"/>
          <w:sz w:val="20"/>
          <w:szCs w:val="20"/>
        </w:rPr>
        <w:t xml:space="preserve">the existing Hydrodynamics plug-in. </w:t>
      </w:r>
    </w:p>
    <w:p w14:paraId="5091E7D4" w14:textId="28D91DD6" w:rsidR="00092347" w:rsidRPr="00092347" w:rsidRDefault="00092347" w:rsidP="00092347">
      <w:pPr>
        <w:pStyle w:val="ListParagraph"/>
        <w:numPr>
          <w:ilvl w:val="0"/>
          <w:numId w:val="2"/>
        </w:numPr>
        <w:rPr>
          <w:rFonts w:asciiTheme="majorHAnsi" w:hAnsiTheme="majorHAnsi" w:cstheme="majorHAnsi"/>
          <w:b/>
          <w:sz w:val="20"/>
          <w:szCs w:val="20"/>
        </w:rPr>
      </w:pPr>
      <w:r>
        <w:rPr>
          <w:rFonts w:asciiTheme="majorHAnsi" w:hAnsiTheme="majorHAnsi" w:cstheme="majorHAnsi"/>
          <w:b/>
          <w:sz w:val="20"/>
          <w:szCs w:val="20"/>
        </w:rPr>
        <w:t>Viscous Drag:</w:t>
      </w:r>
    </w:p>
    <w:p w14:paraId="2C5A5D81" w14:textId="4E4301FE" w:rsidR="00092347" w:rsidRDefault="00092347" w:rsidP="00092347">
      <w:pPr>
        <w:pStyle w:val="ListParagraph"/>
        <w:numPr>
          <w:ilvl w:val="0"/>
          <w:numId w:val="2"/>
        </w:numPr>
        <w:rPr>
          <w:rFonts w:asciiTheme="majorHAnsi" w:hAnsiTheme="majorHAnsi" w:cstheme="majorHAnsi"/>
          <w:b/>
          <w:sz w:val="20"/>
          <w:szCs w:val="20"/>
        </w:rPr>
      </w:pPr>
      <w:proofErr w:type="spellStart"/>
      <w:r>
        <w:rPr>
          <w:rFonts w:asciiTheme="majorHAnsi" w:hAnsiTheme="majorHAnsi" w:cstheme="majorHAnsi"/>
          <w:b/>
          <w:sz w:val="20"/>
          <w:szCs w:val="20"/>
        </w:rPr>
        <w:t>PneumaticSpring</w:t>
      </w:r>
      <w:proofErr w:type="spellEnd"/>
      <w:r>
        <w:rPr>
          <w:rFonts w:asciiTheme="majorHAnsi" w:hAnsiTheme="majorHAnsi" w:cstheme="majorHAnsi"/>
          <w:b/>
          <w:sz w:val="20"/>
          <w:szCs w:val="20"/>
        </w:rPr>
        <w:t xml:space="preserve">: </w:t>
      </w:r>
      <w:r w:rsidR="006E3318">
        <w:rPr>
          <w:rFonts w:asciiTheme="majorHAnsi" w:hAnsiTheme="majorHAnsi" w:cstheme="majorHAnsi"/>
          <w:b/>
          <w:sz w:val="20"/>
          <w:szCs w:val="20"/>
        </w:rPr>
        <w:t xml:space="preserve"> </w:t>
      </w:r>
      <w:r w:rsidR="006E3318">
        <w:rPr>
          <w:rFonts w:asciiTheme="majorHAnsi" w:hAnsiTheme="majorHAnsi" w:cstheme="majorHAnsi"/>
          <w:sz w:val="20"/>
          <w:szCs w:val="20"/>
        </w:rPr>
        <w:t>This component</w:t>
      </w:r>
      <w:r w:rsidR="002344B9">
        <w:rPr>
          <w:rFonts w:asciiTheme="majorHAnsi" w:hAnsiTheme="majorHAnsi" w:cstheme="majorHAnsi"/>
          <w:sz w:val="20"/>
          <w:szCs w:val="20"/>
        </w:rPr>
        <w:t xml:space="preserve"> implements an equal and opposite force between the PTO and Piston</w:t>
      </w:r>
      <w:r w:rsidR="00006710">
        <w:rPr>
          <w:rFonts w:asciiTheme="majorHAnsi" w:hAnsiTheme="majorHAnsi" w:cstheme="majorHAnsi"/>
          <w:sz w:val="20"/>
          <w:szCs w:val="20"/>
        </w:rPr>
        <w:t xml:space="preserve">, based on the position and velocity of the piston the prismatic joint it shares with the PTO, and the recent history of the motion to account for gas heating/cooling.  </w:t>
      </w:r>
    </w:p>
    <w:p w14:paraId="1841EAA0" w14:textId="7A95B36D" w:rsidR="00386517" w:rsidRPr="002344B9" w:rsidRDefault="00386517" w:rsidP="00092347">
      <w:pPr>
        <w:pStyle w:val="ListParagraph"/>
        <w:numPr>
          <w:ilvl w:val="0"/>
          <w:numId w:val="2"/>
        </w:numPr>
        <w:rPr>
          <w:rFonts w:asciiTheme="majorHAnsi" w:hAnsiTheme="majorHAnsi" w:cstheme="majorHAnsi"/>
          <w:b/>
          <w:sz w:val="20"/>
          <w:szCs w:val="20"/>
        </w:rPr>
      </w:pPr>
      <w:r>
        <w:rPr>
          <w:rFonts w:asciiTheme="majorHAnsi" w:hAnsiTheme="majorHAnsi" w:cstheme="majorHAnsi"/>
          <w:b/>
          <w:sz w:val="20"/>
          <w:szCs w:val="20"/>
        </w:rPr>
        <w:t>Hydraulics:</w:t>
      </w:r>
      <w:r w:rsidR="006E3318">
        <w:rPr>
          <w:rFonts w:asciiTheme="majorHAnsi" w:hAnsiTheme="majorHAnsi" w:cstheme="majorHAnsi"/>
          <w:sz w:val="20"/>
          <w:szCs w:val="20"/>
        </w:rPr>
        <w:t xml:space="preserve">  This</w:t>
      </w:r>
      <w:r w:rsidR="00006710">
        <w:rPr>
          <w:rFonts w:asciiTheme="majorHAnsi" w:hAnsiTheme="majorHAnsi" w:cstheme="majorHAnsi"/>
          <w:sz w:val="20"/>
          <w:szCs w:val="20"/>
        </w:rPr>
        <w:t xml:space="preserve"> component </w:t>
      </w:r>
    </w:p>
    <w:p w14:paraId="77C5D749" w14:textId="2A8A4A88" w:rsidR="002344B9" w:rsidRDefault="002344B9" w:rsidP="00092347">
      <w:pPr>
        <w:pStyle w:val="ListParagraph"/>
        <w:numPr>
          <w:ilvl w:val="0"/>
          <w:numId w:val="2"/>
        </w:numPr>
        <w:rPr>
          <w:rFonts w:asciiTheme="majorHAnsi" w:hAnsiTheme="majorHAnsi" w:cstheme="majorHAnsi"/>
          <w:b/>
          <w:sz w:val="20"/>
          <w:szCs w:val="20"/>
        </w:rPr>
      </w:pPr>
      <w:r>
        <w:rPr>
          <w:rFonts w:asciiTheme="majorHAnsi" w:hAnsiTheme="majorHAnsi" w:cstheme="majorHAnsi"/>
          <w:b/>
          <w:sz w:val="20"/>
          <w:szCs w:val="20"/>
        </w:rPr>
        <w:t xml:space="preserve">Friction Model:  </w:t>
      </w:r>
    </w:p>
    <w:p w14:paraId="340ECA26" w14:textId="0786DB2C" w:rsidR="00386517" w:rsidRDefault="00386517" w:rsidP="00092347">
      <w:pPr>
        <w:pStyle w:val="ListParagraph"/>
        <w:numPr>
          <w:ilvl w:val="0"/>
          <w:numId w:val="2"/>
        </w:numPr>
        <w:rPr>
          <w:rFonts w:asciiTheme="majorHAnsi" w:hAnsiTheme="majorHAnsi" w:cstheme="majorHAnsi"/>
          <w:b/>
          <w:sz w:val="20"/>
          <w:szCs w:val="20"/>
        </w:rPr>
      </w:pPr>
      <w:proofErr w:type="spellStart"/>
      <w:r>
        <w:rPr>
          <w:rFonts w:asciiTheme="majorHAnsi" w:hAnsiTheme="majorHAnsi" w:cstheme="majorHAnsi"/>
          <w:b/>
          <w:sz w:val="20"/>
          <w:szCs w:val="20"/>
        </w:rPr>
        <w:t>ElectricDrive</w:t>
      </w:r>
      <w:proofErr w:type="spellEnd"/>
      <w:r>
        <w:rPr>
          <w:rFonts w:asciiTheme="majorHAnsi" w:hAnsiTheme="majorHAnsi" w:cstheme="majorHAnsi"/>
          <w:b/>
          <w:sz w:val="20"/>
          <w:szCs w:val="20"/>
        </w:rPr>
        <w:t>:</w:t>
      </w:r>
    </w:p>
    <w:p w14:paraId="5B92EBF4" w14:textId="577B99EA" w:rsidR="00386517" w:rsidRDefault="00802C27" w:rsidP="00092347">
      <w:pPr>
        <w:pStyle w:val="ListParagraph"/>
        <w:numPr>
          <w:ilvl w:val="0"/>
          <w:numId w:val="2"/>
        </w:numPr>
        <w:rPr>
          <w:rFonts w:asciiTheme="majorHAnsi" w:hAnsiTheme="majorHAnsi" w:cstheme="majorHAnsi"/>
          <w:b/>
          <w:sz w:val="20"/>
          <w:szCs w:val="20"/>
        </w:rPr>
      </w:pPr>
      <w:r>
        <w:rPr>
          <w:rFonts w:asciiTheme="majorHAnsi" w:hAnsiTheme="majorHAnsi" w:cstheme="majorHAnsi"/>
          <w:b/>
          <w:sz w:val="20"/>
          <w:szCs w:val="20"/>
        </w:rPr>
        <w:t>Battery:</w:t>
      </w:r>
    </w:p>
    <w:p w14:paraId="1ED555B2" w14:textId="77777777" w:rsidR="00386517" w:rsidRDefault="00386517" w:rsidP="00386517">
      <w:pPr>
        <w:pStyle w:val="ListParagraph"/>
        <w:spacing w:after="120"/>
        <w:ind w:left="360"/>
        <w:rPr>
          <w:rFonts w:asciiTheme="majorHAnsi" w:hAnsiTheme="majorHAnsi" w:cstheme="majorHAnsi"/>
          <w:sz w:val="20"/>
          <w:szCs w:val="20"/>
          <w:u w:val="single"/>
        </w:rPr>
      </w:pPr>
    </w:p>
    <w:p w14:paraId="787C849D" w14:textId="003F08BF" w:rsidR="00386517" w:rsidRDefault="00386517" w:rsidP="00D25FC3">
      <w:pPr>
        <w:pStyle w:val="ListParagraph"/>
        <w:spacing w:after="120"/>
        <w:ind w:left="0"/>
        <w:contextualSpacing w:val="0"/>
        <w:rPr>
          <w:rFonts w:asciiTheme="majorHAnsi" w:hAnsiTheme="majorHAnsi" w:cstheme="majorHAnsi"/>
          <w:sz w:val="20"/>
          <w:szCs w:val="20"/>
          <w:u w:val="single"/>
        </w:rPr>
      </w:pPr>
      <w:r>
        <w:rPr>
          <w:rFonts w:asciiTheme="majorHAnsi" w:hAnsiTheme="majorHAnsi" w:cstheme="majorHAnsi"/>
          <w:sz w:val="20"/>
          <w:szCs w:val="20"/>
          <w:u w:val="single"/>
        </w:rPr>
        <w:t>Controllers and Sensors (Plugin Code)</w:t>
      </w:r>
    </w:p>
    <w:p w14:paraId="2EFBF300" w14:textId="5C31736F" w:rsidR="006C6CAE" w:rsidRPr="004B4B77" w:rsidRDefault="00D25FC3" w:rsidP="006C6CAE">
      <w:pPr>
        <w:pStyle w:val="ListParagraph"/>
        <w:numPr>
          <w:ilvl w:val="0"/>
          <w:numId w:val="2"/>
        </w:numPr>
        <w:rPr>
          <w:rFonts w:asciiTheme="majorHAnsi" w:hAnsiTheme="majorHAnsi" w:cstheme="majorHAnsi"/>
          <w:b/>
          <w:sz w:val="20"/>
          <w:szCs w:val="20"/>
        </w:rPr>
      </w:pPr>
      <w:proofErr w:type="spellStart"/>
      <w:r>
        <w:rPr>
          <w:rFonts w:asciiTheme="majorHAnsi" w:hAnsiTheme="majorHAnsi" w:cstheme="majorHAnsi"/>
          <w:b/>
          <w:sz w:val="20"/>
          <w:szCs w:val="20"/>
        </w:rPr>
        <w:t>SpringController</w:t>
      </w:r>
      <w:proofErr w:type="spellEnd"/>
      <w:r w:rsidR="006C6CAE">
        <w:rPr>
          <w:rFonts w:asciiTheme="majorHAnsi" w:hAnsiTheme="majorHAnsi" w:cstheme="majorHAnsi"/>
          <w:b/>
          <w:sz w:val="20"/>
          <w:szCs w:val="20"/>
        </w:rPr>
        <w:t>:</w:t>
      </w:r>
      <w:r w:rsidR="004B4B77">
        <w:rPr>
          <w:rFonts w:asciiTheme="majorHAnsi" w:hAnsiTheme="majorHAnsi" w:cstheme="majorHAnsi"/>
          <w:sz w:val="20"/>
          <w:szCs w:val="20"/>
        </w:rPr>
        <w:t xml:space="preserve">  This controller consists of sensors that mimics the telemetry output of the deployed spring controller, and responds appropriately to commands by adjusting the behavior of the </w:t>
      </w:r>
      <w:proofErr w:type="spellStart"/>
      <w:r w:rsidR="004B4B77">
        <w:rPr>
          <w:rFonts w:asciiTheme="majorHAnsi" w:hAnsiTheme="majorHAnsi" w:cstheme="majorHAnsi"/>
          <w:sz w:val="20"/>
          <w:szCs w:val="20"/>
        </w:rPr>
        <w:t>PneumaticSpring</w:t>
      </w:r>
      <w:proofErr w:type="spellEnd"/>
      <w:r w:rsidR="004B4B77">
        <w:rPr>
          <w:rFonts w:asciiTheme="majorHAnsi" w:hAnsiTheme="majorHAnsi" w:cstheme="majorHAnsi"/>
          <w:sz w:val="20"/>
          <w:szCs w:val="20"/>
        </w:rPr>
        <w:t xml:space="preserve"> plugin.  </w:t>
      </w:r>
    </w:p>
    <w:p w14:paraId="38D10BC3" w14:textId="7D228F6D" w:rsidR="004B4B77" w:rsidRPr="00073A2C" w:rsidRDefault="004B4B77" w:rsidP="006C6CAE">
      <w:pPr>
        <w:pStyle w:val="ListParagraph"/>
        <w:numPr>
          <w:ilvl w:val="0"/>
          <w:numId w:val="2"/>
        </w:numPr>
        <w:rPr>
          <w:rFonts w:asciiTheme="majorHAnsi" w:hAnsiTheme="majorHAnsi" w:cstheme="majorHAnsi"/>
          <w:b/>
          <w:sz w:val="20"/>
          <w:szCs w:val="20"/>
        </w:rPr>
      </w:pPr>
      <w:proofErr w:type="spellStart"/>
      <w:r>
        <w:rPr>
          <w:rFonts w:asciiTheme="majorHAnsi" w:hAnsiTheme="majorHAnsi" w:cstheme="majorHAnsi"/>
          <w:b/>
          <w:sz w:val="20"/>
          <w:szCs w:val="20"/>
        </w:rPr>
        <w:t>PowerController</w:t>
      </w:r>
      <w:proofErr w:type="spellEnd"/>
      <w:r>
        <w:rPr>
          <w:rFonts w:asciiTheme="majorHAnsi" w:hAnsiTheme="majorHAnsi" w:cstheme="majorHAnsi"/>
          <w:b/>
          <w:sz w:val="20"/>
          <w:szCs w:val="20"/>
        </w:rPr>
        <w:t>:</w:t>
      </w:r>
      <w:r>
        <w:rPr>
          <w:rFonts w:asciiTheme="majorHAnsi" w:hAnsiTheme="majorHAnsi" w:cstheme="majorHAnsi"/>
          <w:sz w:val="20"/>
          <w:szCs w:val="20"/>
        </w:rPr>
        <w:t xml:space="preserve">  This controller </w:t>
      </w:r>
      <w:r w:rsidR="00802C27">
        <w:rPr>
          <w:rFonts w:asciiTheme="majorHAnsi" w:hAnsiTheme="majorHAnsi" w:cstheme="majorHAnsi"/>
          <w:sz w:val="20"/>
          <w:szCs w:val="20"/>
        </w:rPr>
        <w:t xml:space="preserve">commands the Electric Drive plugin to instill a specific winding current, which </w:t>
      </w:r>
      <w:r w:rsidR="00073A2C">
        <w:rPr>
          <w:rFonts w:asciiTheme="majorHAnsi" w:hAnsiTheme="majorHAnsi" w:cstheme="majorHAnsi"/>
          <w:sz w:val="20"/>
          <w:szCs w:val="20"/>
        </w:rPr>
        <w:t xml:space="preserve">results in an </w:t>
      </w:r>
      <w:r w:rsidR="00802C27">
        <w:rPr>
          <w:rFonts w:asciiTheme="majorHAnsi" w:hAnsiTheme="majorHAnsi" w:cstheme="majorHAnsi"/>
          <w:sz w:val="20"/>
          <w:szCs w:val="20"/>
        </w:rPr>
        <w:t>appropriate torque, voltage and electrical.</w:t>
      </w:r>
      <w:r w:rsidR="00073A2C">
        <w:rPr>
          <w:rFonts w:asciiTheme="majorHAnsi" w:hAnsiTheme="majorHAnsi" w:cstheme="majorHAnsi"/>
          <w:sz w:val="20"/>
          <w:szCs w:val="20"/>
        </w:rPr>
        <w:t xml:space="preserve">  This controller implements a default current control law that depends on Motor Rotor RPM and piston position.  This controller also accepts a commanded current that is over-rides the default when certain conditions are true.</w:t>
      </w:r>
    </w:p>
    <w:p w14:paraId="31E53EC3" w14:textId="03026CFC" w:rsidR="00073A2C" w:rsidRDefault="00073A2C" w:rsidP="006C6CAE">
      <w:pPr>
        <w:pStyle w:val="ListParagraph"/>
        <w:numPr>
          <w:ilvl w:val="0"/>
          <w:numId w:val="2"/>
        </w:numPr>
        <w:rPr>
          <w:rFonts w:asciiTheme="majorHAnsi" w:hAnsiTheme="majorHAnsi" w:cstheme="majorHAnsi"/>
          <w:b/>
          <w:sz w:val="20"/>
          <w:szCs w:val="20"/>
        </w:rPr>
      </w:pPr>
      <w:proofErr w:type="spellStart"/>
      <w:r>
        <w:rPr>
          <w:rFonts w:asciiTheme="majorHAnsi" w:hAnsiTheme="majorHAnsi" w:cstheme="majorHAnsi"/>
          <w:b/>
          <w:sz w:val="20"/>
          <w:szCs w:val="20"/>
        </w:rPr>
        <w:t>BatteryController</w:t>
      </w:r>
      <w:proofErr w:type="spellEnd"/>
      <w:r>
        <w:rPr>
          <w:rFonts w:asciiTheme="majorHAnsi" w:hAnsiTheme="majorHAnsi" w:cstheme="majorHAnsi"/>
          <w:b/>
          <w:sz w:val="20"/>
          <w:szCs w:val="20"/>
        </w:rPr>
        <w:t>:</w:t>
      </w:r>
    </w:p>
    <w:p w14:paraId="0F1BBD4B" w14:textId="296D89B1" w:rsidR="00073A2C" w:rsidRDefault="00073A2C" w:rsidP="006C6CAE">
      <w:pPr>
        <w:pStyle w:val="ListParagraph"/>
        <w:numPr>
          <w:ilvl w:val="0"/>
          <w:numId w:val="2"/>
        </w:numPr>
        <w:rPr>
          <w:rFonts w:asciiTheme="majorHAnsi" w:hAnsiTheme="majorHAnsi" w:cstheme="majorHAnsi"/>
          <w:b/>
          <w:sz w:val="20"/>
          <w:szCs w:val="20"/>
        </w:rPr>
      </w:pPr>
      <w:proofErr w:type="spellStart"/>
      <w:r>
        <w:rPr>
          <w:rFonts w:asciiTheme="majorHAnsi" w:hAnsiTheme="majorHAnsi" w:cstheme="majorHAnsi"/>
          <w:b/>
          <w:sz w:val="20"/>
          <w:szCs w:val="20"/>
        </w:rPr>
        <w:t>TrefoilController</w:t>
      </w:r>
      <w:proofErr w:type="spellEnd"/>
    </w:p>
    <w:p w14:paraId="6A480A17" w14:textId="6FA2A161" w:rsidR="00073A2C" w:rsidRDefault="00073A2C" w:rsidP="006C6CAE">
      <w:pPr>
        <w:pStyle w:val="ListParagraph"/>
        <w:numPr>
          <w:ilvl w:val="0"/>
          <w:numId w:val="2"/>
        </w:numPr>
        <w:rPr>
          <w:rFonts w:asciiTheme="majorHAnsi" w:hAnsiTheme="majorHAnsi" w:cstheme="majorHAnsi"/>
          <w:b/>
          <w:sz w:val="20"/>
          <w:szCs w:val="20"/>
        </w:rPr>
      </w:pPr>
      <w:r>
        <w:rPr>
          <w:rFonts w:asciiTheme="majorHAnsi" w:hAnsiTheme="majorHAnsi" w:cstheme="majorHAnsi"/>
          <w:b/>
          <w:sz w:val="20"/>
          <w:szCs w:val="20"/>
        </w:rPr>
        <w:t>X-Bow AHRS</w:t>
      </w:r>
    </w:p>
    <w:p w14:paraId="4D15F1AF" w14:textId="2437DD57" w:rsidR="00073A2C" w:rsidRDefault="00073A2C" w:rsidP="006C6CAE">
      <w:pPr>
        <w:pStyle w:val="ListParagraph"/>
        <w:numPr>
          <w:ilvl w:val="0"/>
          <w:numId w:val="2"/>
        </w:numPr>
        <w:rPr>
          <w:rFonts w:asciiTheme="majorHAnsi" w:hAnsiTheme="majorHAnsi" w:cstheme="majorHAnsi"/>
          <w:b/>
          <w:sz w:val="20"/>
          <w:szCs w:val="20"/>
        </w:rPr>
      </w:pPr>
      <w:r>
        <w:rPr>
          <w:rFonts w:asciiTheme="majorHAnsi" w:hAnsiTheme="majorHAnsi" w:cstheme="majorHAnsi"/>
          <w:b/>
          <w:sz w:val="20"/>
          <w:szCs w:val="20"/>
        </w:rPr>
        <w:t>Radar</w:t>
      </w:r>
    </w:p>
    <w:p w14:paraId="0E331DC3" w14:textId="77777777" w:rsidR="00073A2C" w:rsidRDefault="00073A2C" w:rsidP="006C6CAE">
      <w:pPr>
        <w:pStyle w:val="ListParagraph"/>
        <w:numPr>
          <w:ilvl w:val="0"/>
          <w:numId w:val="2"/>
        </w:numPr>
        <w:rPr>
          <w:rFonts w:asciiTheme="majorHAnsi" w:hAnsiTheme="majorHAnsi" w:cstheme="majorHAnsi"/>
          <w:b/>
          <w:sz w:val="20"/>
          <w:szCs w:val="20"/>
        </w:rPr>
      </w:pPr>
    </w:p>
    <w:p w14:paraId="0586161F" w14:textId="77777777" w:rsidR="00386517" w:rsidRPr="00386517" w:rsidRDefault="00386517" w:rsidP="00386517">
      <w:pPr>
        <w:rPr>
          <w:rFonts w:asciiTheme="majorHAnsi" w:hAnsiTheme="majorHAnsi" w:cstheme="majorHAnsi"/>
          <w:b/>
          <w:sz w:val="20"/>
          <w:szCs w:val="20"/>
        </w:rPr>
      </w:pPr>
    </w:p>
    <w:sectPr w:rsidR="00386517" w:rsidRPr="003865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4116DF"/>
    <w:multiLevelType w:val="hybridMultilevel"/>
    <w:tmpl w:val="C2E44AFC"/>
    <w:lvl w:ilvl="0" w:tplc="606468D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7695BE4"/>
    <w:multiLevelType w:val="hybridMultilevel"/>
    <w:tmpl w:val="63147AC8"/>
    <w:lvl w:ilvl="0" w:tplc="487C0C62">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F09"/>
    <w:rsid w:val="00006710"/>
    <w:rsid w:val="00073A2C"/>
    <w:rsid w:val="00092347"/>
    <w:rsid w:val="0013567A"/>
    <w:rsid w:val="00152AB2"/>
    <w:rsid w:val="001823A5"/>
    <w:rsid w:val="001B2145"/>
    <w:rsid w:val="002344B9"/>
    <w:rsid w:val="002F6033"/>
    <w:rsid w:val="003333D0"/>
    <w:rsid w:val="00386517"/>
    <w:rsid w:val="003A3965"/>
    <w:rsid w:val="004B4B77"/>
    <w:rsid w:val="00540335"/>
    <w:rsid w:val="005C0198"/>
    <w:rsid w:val="006854A6"/>
    <w:rsid w:val="006C6CAE"/>
    <w:rsid w:val="006E3318"/>
    <w:rsid w:val="00794792"/>
    <w:rsid w:val="00802C27"/>
    <w:rsid w:val="00851C26"/>
    <w:rsid w:val="009136AD"/>
    <w:rsid w:val="00980FFE"/>
    <w:rsid w:val="00993F09"/>
    <w:rsid w:val="009E4FEC"/>
    <w:rsid w:val="00C900F0"/>
    <w:rsid w:val="00D25FC3"/>
    <w:rsid w:val="00D7097D"/>
    <w:rsid w:val="00DD06D0"/>
    <w:rsid w:val="00E73948"/>
    <w:rsid w:val="00EC4427"/>
    <w:rsid w:val="00FB53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03707"/>
  <w15:chartTrackingRefBased/>
  <w15:docId w15:val="{33884823-9BB0-4C22-9644-DBB377646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479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4792"/>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5C01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202</TotalTime>
  <Pages>2</Pages>
  <Words>847</Words>
  <Characters>4833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Hamilton</dc:creator>
  <cp:keywords/>
  <dc:description/>
  <cp:lastModifiedBy>Andrew Hamilton</cp:lastModifiedBy>
  <cp:revision>20</cp:revision>
  <dcterms:created xsi:type="dcterms:W3CDTF">2022-02-08T22:40:00Z</dcterms:created>
  <dcterms:modified xsi:type="dcterms:W3CDTF">2022-02-09T02:05:00Z</dcterms:modified>
</cp:coreProperties>
</file>