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DBD8" w14:textId="492A7E9B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  <w:r w:rsidRPr="00D678BA">
        <w:rPr>
          <w:rFonts w:ascii="Franklin Gothic Book" w:hAnsi="Franklin Gothic Book"/>
          <w:b/>
          <w:noProof/>
        </w:rPr>
        <w:drawing>
          <wp:anchor distT="0" distB="0" distL="114300" distR="114300" simplePos="0" relativeHeight="251660288" behindDoc="0" locked="0" layoutInCell="1" allowOverlap="1" wp14:anchorId="6B3A7282" wp14:editId="49C990D5">
            <wp:simplePos x="0" y="0"/>
            <wp:positionH relativeFrom="column">
              <wp:posOffset>1141095</wp:posOffset>
            </wp:positionH>
            <wp:positionV relativeFrom="paragraph">
              <wp:posOffset>-334010</wp:posOffset>
            </wp:positionV>
            <wp:extent cx="2835460" cy="458024"/>
            <wp:effectExtent l="0" t="0" r="3175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5460" cy="458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78BA">
        <w:rPr>
          <w:rFonts w:ascii="Franklin Gothic Book" w:hAnsi="Franklin Gothic Book"/>
          <w:b/>
          <w:noProof/>
        </w:rPr>
        <w:drawing>
          <wp:anchor distT="0" distB="0" distL="114300" distR="114300" simplePos="0" relativeHeight="251659264" behindDoc="0" locked="0" layoutInCell="1" allowOverlap="1" wp14:anchorId="2D4D2B9A" wp14:editId="645E1FB7">
            <wp:simplePos x="0" y="0"/>
            <wp:positionH relativeFrom="column">
              <wp:posOffset>-199390</wp:posOffset>
            </wp:positionH>
            <wp:positionV relativeFrom="paragraph">
              <wp:posOffset>-447675</wp:posOffset>
            </wp:positionV>
            <wp:extent cx="1219200" cy="823845"/>
            <wp:effectExtent l="0" t="0" r="0" b="0"/>
            <wp:wrapNone/>
            <wp:docPr id="6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2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BB7FA" w14:textId="77777777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</w:p>
    <w:p w14:paraId="111467A2" w14:textId="77777777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</w:p>
    <w:p w14:paraId="49BF1624" w14:textId="57B2657C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  <w:r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ab/>
        <w:t>4 February 2019</w:t>
      </w:r>
    </w:p>
    <w:p w14:paraId="0995BD32" w14:textId="77777777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</w:p>
    <w:p w14:paraId="0E9F7A59" w14:textId="4A4F6454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  <w:r w:rsidRPr="00D678BA">
        <w:rPr>
          <w:rFonts w:ascii="Franklin Gothic Book" w:hAnsi="Franklin Gothic Book"/>
          <w:b/>
        </w:rPr>
        <w:t>Arctic Domain Awareness Center 2019 Biennial Review</w:t>
      </w:r>
    </w:p>
    <w:p w14:paraId="12934F52" w14:textId="3F34EFA4" w:rsidR="00F058F0" w:rsidRPr="00D678BA" w:rsidRDefault="00F058F0" w:rsidP="00BA2354">
      <w:pPr>
        <w:pStyle w:val="NoSpacing"/>
        <w:rPr>
          <w:rFonts w:ascii="Franklin Gothic Book" w:hAnsi="Franklin Gothic Book"/>
        </w:rPr>
      </w:pPr>
      <w:r w:rsidRPr="00D678BA">
        <w:rPr>
          <w:rFonts w:ascii="Franklin Gothic Book" w:hAnsi="Franklin Gothic Book"/>
        </w:rPr>
        <w:t>Development of a Propeller Driven Long Range Autonomous Underwater Vehicle (LRAUV) for Under-Ice Mapping of Oil Spills and Environmental Hazards.</w:t>
      </w:r>
    </w:p>
    <w:p w14:paraId="6CDA303B" w14:textId="0979367B" w:rsidR="00F058F0" w:rsidRPr="00D678BA" w:rsidRDefault="00F058F0" w:rsidP="00BA2354">
      <w:pPr>
        <w:pStyle w:val="NoSpacing"/>
        <w:rPr>
          <w:rFonts w:ascii="Franklin Gothic Book" w:hAnsi="Franklin Gothic Book"/>
        </w:rPr>
      </w:pPr>
    </w:p>
    <w:p w14:paraId="0A2BC7A8" w14:textId="1B6CCF08" w:rsidR="00F058F0" w:rsidRPr="0064419E" w:rsidRDefault="00F058F0" w:rsidP="00BA2354">
      <w:pPr>
        <w:pStyle w:val="NoSpacing"/>
        <w:rPr>
          <w:rFonts w:ascii="Franklin Gothic Book" w:hAnsi="Franklin Gothic Book"/>
          <w:b/>
          <w:i/>
          <w:u w:val="single"/>
        </w:rPr>
      </w:pPr>
      <w:r w:rsidRPr="0064419E">
        <w:rPr>
          <w:rFonts w:ascii="Franklin Gothic Book" w:hAnsi="Franklin Gothic Book"/>
          <w:b/>
          <w:i/>
          <w:u w:val="single"/>
        </w:rPr>
        <w:t xml:space="preserve">Project </w:t>
      </w:r>
      <w:r w:rsidR="00A56A7B">
        <w:rPr>
          <w:rFonts w:ascii="Franklin Gothic Book" w:hAnsi="Franklin Gothic Book"/>
          <w:b/>
          <w:i/>
          <w:u w:val="single"/>
        </w:rPr>
        <w:t>Literature Review</w:t>
      </w:r>
    </w:p>
    <w:p w14:paraId="3DCAA977" w14:textId="77777777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</w:p>
    <w:p w14:paraId="5ED923DA" w14:textId="62C8D43D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  <w:r w:rsidRPr="00D678BA">
        <w:rPr>
          <w:rFonts w:ascii="Franklin Gothic Book" w:hAnsi="Franklin Gothic Book"/>
          <w:b/>
        </w:rPr>
        <w:t xml:space="preserve">Project Principal Investigators: </w:t>
      </w:r>
    </w:p>
    <w:p w14:paraId="21E545E4" w14:textId="379A35BB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  <w:r w:rsidRPr="00D678BA">
        <w:rPr>
          <w:rFonts w:ascii="Franklin Gothic Book" w:hAnsi="Franklin Gothic Book"/>
          <w:b/>
        </w:rPr>
        <w:tab/>
      </w:r>
      <w:r w:rsidR="00E409C0" w:rsidRPr="00D678BA">
        <w:rPr>
          <w:rFonts w:ascii="Franklin Gothic Book" w:hAnsi="Franklin Gothic Book"/>
          <w:b/>
        </w:rPr>
        <w:t>Dr.</w:t>
      </w:r>
      <w:r w:rsidR="00562587" w:rsidRPr="00D678BA">
        <w:rPr>
          <w:rFonts w:ascii="Franklin Gothic Book" w:hAnsi="Franklin Gothic Book"/>
          <w:b/>
        </w:rPr>
        <w:t xml:space="preserve"> </w:t>
      </w:r>
      <w:r w:rsidR="00FE3256" w:rsidRPr="00D678BA">
        <w:rPr>
          <w:rFonts w:ascii="Franklin Gothic Book" w:hAnsi="Franklin Gothic Book"/>
          <w:b/>
        </w:rPr>
        <w:t>Jim Bellingham,</w:t>
      </w:r>
      <w:r w:rsidR="00E409C0" w:rsidRPr="00D678BA">
        <w:rPr>
          <w:rFonts w:ascii="Franklin Gothic Book" w:hAnsi="Franklin Gothic Book"/>
          <w:b/>
        </w:rPr>
        <w:t xml:space="preserve"> Ms.</w:t>
      </w:r>
      <w:r w:rsidR="00562587" w:rsidRPr="00D678BA">
        <w:rPr>
          <w:rFonts w:ascii="Franklin Gothic Book" w:hAnsi="Franklin Gothic Book"/>
          <w:b/>
        </w:rPr>
        <w:t xml:space="preserve"> </w:t>
      </w:r>
      <w:r w:rsidR="00FE3256" w:rsidRPr="00D678BA">
        <w:rPr>
          <w:rFonts w:ascii="Franklin Gothic Book" w:hAnsi="Franklin Gothic Book"/>
          <w:b/>
        </w:rPr>
        <w:t>Amy Kukulya, Woods Hole Oceanogra</w:t>
      </w:r>
      <w:r w:rsidR="00BA2354" w:rsidRPr="00D678BA">
        <w:rPr>
          <w:rFonts w:ascii="Franklin Gothic Book" w:hAnsi="Franklin Gothic Book"/>
          <w:b/>
        </w:rPr>
        <w:t xml:space="preserve">phic </w:t>
      </w:r>
      <w:r w:rsidR="00FE3256" w:rsidRPr="00D678BA">
        <w:rPr>
          <w:rFonts w:ascii="Franklin Gothic Book" w:hAnsi="Franklin Gothic Book"/>
          <w:b/>
        </w:rPr>
        <w:t>Institution</w:t>
      </w:r>
      <w:r w:rsidR="00BA2354" w:rsidRPr="00D678BA">
        <w:rPr>
          <w:rFonts w:ascii="Franklin Gothic Book" w:hAnsi="Franklin Gothic Book"/>
          <w:b/>
        </w:rPr>
        <w:t xml:space="preserve">, </w:t>
      </w:r>
      <w:r w:rsidRPr="00D678BA">
        <w:rPr>
          <w:rFonts w:ascii="Franklin Gothic Book" w:hAnsi="Franklin Gothic Book"/>
          <w:b/>
        </w:rPr>
        <w:t>(WHOI).</w:t>
      </w:r>
    </w:p>
    <w:p w14:paraId="033504DE" w14:textId="15BCA454" w:rsidR="00247769" w:rsidRPr="00D678BA" w:rsidRDefault="00F058F0" w:rsidP="00BA2354">
      <w:pPr>
        <w:pStyle w:val="NoSpacing"/>
        <w:rPr>
          <w:rFonts w:ascii="Franklin Gothic Book" w:hAnsi="Franklin Gothic Book"/>
          <w:b/>
        </w:rPr>
      </w:pPr>
      <w:r w:rsidRPr="00D678BA">
        <w:rPr>
          <w:rFonts w:ascii="Franklin Gothic Book" w:hAnsi="Franklin Gothic Book"/>
          <w:b/>
        </w:rPr>
        <w:tab/>
        <w:t>M</w:t>
      </w:r>
      <w:r w:rsidR="00BA2354" w:rsidRPr="00D678BA">
        <w:rPr>
          <w:rFonts w:ascii="Franklin Gothic Book" w:hAnsi="Franklin Gothic Book"/>
          <w:b/>
        </w:rPr>
        <w:t xml:space="preserve">r. Brett Hobson, </w:t>
      </w:r>
      <w:r w:rsidRPr="00D678BA">
        <w:rPr>
          <w:rFonts w:ascii="Franklin Gothic Book" w:hAnsi="Franklin Gothic Book"/>
          <w:b/>
        </w:rPr>
        <w:t>Monterey Bay Aquarium Research Institute, (</w:t>
      </w:r>
      <w:r w:rsidR="00BA2354" w:rsidRPr="00D678BA">
        <w:rPr>
          <w:rFonts w:ascii="Franklin Gothic Book" w:hAnsi="Franklin Gothic Book"/>
          <w:b/>
        </w:rPr>
        <w:t>MBARI</w:t>
      </w:r>
      <w:r w:rsidRPr="00D678BA">
        <w:rPr>
          <w:rFonts w:ascii="Franklin Gothic Book" w:hAnsi="Franklin Gothic Book"/>
          <w:b/>
        </w:rPr>
        <w:t>).</w:t>
      </w:r>
    </w:p>
    <w:p w14:paraId="00F8F406" w14:textId="69B644EC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</w:p>
    <w:p w14:paraId="107EFB2A" w14:textId="52133330" w:rsidR="00F058F0" w:rsidRPr="00D678BA" w:rsidRDefault="00F058F0" w:rsidP="00BA2354">
      <w:pPr>
        <w:pStyle w:val="NoSpacing"/>
        <w:rPr>
          <w:rFonts w:ascii="Franklin Gothic Book" w:hAnsi="Franklin Gothic Book"/>
          <w:b/>
        </w:rPr>
      </w:pPr>
      <w:r w:rsidRPr="00D678BA">
        <w:rPr>
          <w:rFonts w:ascii="Franklin Gothic Book" w:hAnsi="Franklin Gothic Book"/>
          <w:b/>
        </w:rPr>
        <w:t>Project Champion:  Ms Kirsten Trego, HQ USCG MER.</w:t>
      </w:r>
    </w:p>
    <w:p w14:paraId="13B691F8" w14:textId="77777777" w:rsidR="00F058F0" w:rsidRPr="00D678BA" w:rsidRDefault="00F058F0">
      <w:pPr>
        <w:pStyle w:val="NoSpacing"/>
        <w:rPr>
          <w:rFonts w:ascii="Franklin Gothic Book" w:hAnsi="Franklin Gothic Book"/>
          <w:b/>
        </w:rPr>
      </w:pPr>
    </w:p>
    <w:p w14:paraId="240879FD" w14:textId="230DFE35" w:rsidR="00247769" w:rsidRPr="00D678BA" w:rsidRDefault="00247769">
      <w:pPr>
        <w:pStyle w:val="NoSpacing"/>
        <w:rPr>
          <w:rFonts w:ascii="Franklin Gothic Book" w:hAnsi="Franklin Gothic Book"/>
          <w:b/>
        </w:rPr>
      </w:pPr>
      <w:r w:rsidRPr="00D678BA">
        <w:rPr>
          <w:rFonts w:ascii="Franklin Gothic Book" w:hAnsi="Franklin Gothic Book"/>
          <w:b/>
        </w:rPr>
        <w:t>Project Start Date:</w:t>
      </w:r>
      <w:r w:rsidR="00FE3256" w:rsidRPr="00D678BA">
        <w:rPr>
          <w:rFonts w:ascii="Franklin Gothic Book" w:hAnsi="Franklin Gothic Book"/>
          <w:b/>
        </w:rPr>
        <w:t xml:space="preserve"> January 2015</w:t>
      </w:r>
      <w:r w:rsidR="00FA2F17" w:rsidRPr="00D678BA">
        <w:rPr>
          <w:rFonts w:ascii="Franklin Gothic Book" w:hAnsi="Franklin Gothic Book"/>
          <w:b/>
        </w:rPr>
        <w:t xml:space="preserve">   </w:t>
      </w:r>
      <w:r w:rsidR="00FA2F17" w:rsidRPr="00D678BA">
        <w:rPr>
          <w:rFonts w:ascii="Franklin Gothic Book" w:hAnsi="Franklin Gothic Book"/>
          <w:b/>
        </w:rPr>
        <w:tab/>
      </w:r>
      <w:r w:rsidR="00FA2F17" w:rsidRPr="00D678BA">
        <w:rPr>
          <w:rFonts w:ascii="Franklin Gothic Book" w:hAnsi="Franklin Gothic Book"/>
          <w:b/>
        </w:rPr>
        <w:tab/>
      </w:r>
      <w:r w:rsidR="00FA2F17" w:rsidRPr="00D678BA">
        <w:rPr>
          <w:rFonts w:ascii="Franklin Gothic Book" w:hAnsi="Franklin Gothic Book"/>
          <w:b/>
        </w:rPr>
        <w:tab/>
      </w:r>
      <w:r w:rsidR="00FA2F17" w:rsidRPr="00D678BA">
        <w:rPr>
          <w:rFonts w:ascii="Franklin Gothic Book" w:hAnsi="Franklin Gothic Book"/>
          <w:b/>
        </w:rPr>
        <w:tab/>
      </w:r>
      <w:r w:rsidRPr="00D678BA">
        <w:rPr>
          <w:rFonts w:ascii="Franklin Gothic Book" w:hAnsi="Franklin Gothic Book"/>
          <w:b/>
        </w:rPr>
        <w:t xml:space="preserve">Anticipated End Date: </w:t>
      </w:r>
      <w:r w:rsidR="00FE3256" w:rsidRPr="00D678BA">
        <w:rPr>
          <w:rFonts w:ascii="Franklin Gothic Book" w:hAnsi="Franklin Gothic Book"/>
          <w:b/>
        </w:rPr>
        <w:t>June 20</w:t>
      </w:r>
      <w:r w:rsidR="00F058F0" w:rsidRPr="00D678BA">
        <w:rPr>
          <w:rFonts w:ascii="Franklin Gothic Book" w:hAnsi="Franklin Gothic Book"/>
          <w:b/>
        </w:rPr>
        <w:t>21</w:t>
      </w:r>
    </w:p>
    <w:p w14:paraId="743CAF06" w14:textId="77777777" w:rsidR="00247769" w:rsidRPr="00D678BA" w:rsidRDefault="00247769" w:rsidP="00247769">
      <w:pPr>
        <w:pStyle w:val="NoSpacing"/>
        <w:rPr>
          <w:rFonts w:ascii="Franklin Gothic Book" w:hAnsi="Franklin Gothic Book"/>
          <w:b/>
        </w:rPr>
      </w:pPr>
    </w:p>
    <w:p w14:paraId="17E5B248" w14:textId="23244E15" w:rsidR="00E070BE" w:rsidRDefault="00A56A7B" w:rsidP="00E070BE">
      <w:pPr>
        <w:pStyle w:val="NoSpacing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The </w:t>
      </w:r>
      <w:r w:rsidR="006C72C6" w:rsidRPr="006C72C6">
        <w:rPr>
          <w:rFonts w:ascii="Franklin Gothic Book" w:hAnsi="Franklin Gothic Book"/>
        </w:rPr>
        <w:t xml:space="preserve">LRAUV research project team utilized the adjoining literature review </w:t>
      </w:r>
      <w:r w:rsidRPr="006C72C6">
        <w:rPr>
          <w:rFonts w:ascii="Franklin Gothic Book" w:hAnsi="Franklin Gothic Book"/>
        </w:rPr>
        <w:t xml:space="preserve">in order to </w:t>
      </w:r>
      <w:r w:rsidR="00E070BE">
        <w:rPr>
          <w:rFonts w:ascii="Franklin Gothic Book" w:hAnsi="Franklin Gothic Book"/>
        </w:rPr>
        <w:t>guide the research team towards solutions to develop and design a purpose-built LRAUV, well suited to meet the stated Homeland Security Enterprise need.  Accordingly, the literature review enabled the project team:</w:t>
      </w:r>
    </w:p>
    <w:p w14:paraId="41122412" w14:textId="77777777" w:rsidR="00E070BE" w:rsidRDefault="00E070BE" w:rsidP="00E070BE">
      <w:pPr>
        <w:pStyle w:val="NoSpacing"/>
        <w:rPr>
          <w:rFonts w:ascii="Franklin Gothic Book" w:hAnsi="Franklin Gothic Book"/>
        </w:rPr>
      </w:pPr>
    </w:p>
    <w:p w14:paraId="65206276" w14:textId="77777777" w:rsidR="00E070BE" w:rsidRDefault="00A56A7B" w:rsidP="00E070BE">
      <w:pPr>
        <w:pStyle w:val="NoSpacing"/>
        <w:numPr>
          <w:ilvl w:val="0"/>
          <w:numId w:val="9"/>
        </w:numPr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>To research and understand what</w:t>
      </w:r>
      <w:r w:rsidR="006C72C6" w:rsidRPr="006C72C6">
        <w:rPr>
          <w:rFonts w:ascii="Franklin Gothic Book" w:hAnsi="Franklin Gothic Book"/>
        </w:rPr>
        <w:t xml:space="preserve"> Autonomous Underwater Vehicles (</w:t>
      </w:r>
      <w:r w:rsidRPr="006C72C6">
        <w:rPr>
          <w:rFonts w:ascii="Franklin Gothic Book" w:hAnsi="Franklin Gothic Book"/>
        </w:rPr>
        <w:t>AUV</w:t>
      </w:r>
      <w:r w:rsidR="006C72C6" w:rsidRPr="006C72C6">
        <w:rPr>
          <w:rFonts w:ascii="Franklin Gothic Book" w:hAnsi="Franklin Gothic Book"/>
        </w:rPr>
        <w:t>)</w:t>
      </w:r>
      <w:r w:rsidRPr="006C72C6">
        <w:rPr>
          <w:rFonts w:ascii="Franklin Gothic Book" w:hAnsi="Franklin Gothic Book"/>
        </w:rPr>
        <w:t xml:space="preserve"> platfor</w:t>
      </w:r>
      <w:r w:rsidR="006C72C6" w:rsidRPr="006C72C6">
        <w:rPr>
          <w:rFonts w:ascii="Franklin Gothic Book" w:hAnsi="Franklin Gothic Book"/>
        </w:rPr>
        <w:t xml:space="preserve">ms have been tested and deployed in ice-laden ocean </w:t>
      </w:r>
      <w:r w:rsidRPr="006C72C6">
        <w:rPr>
          <w:rFonts w:ascii="Franklin Gothic Book" w:hAnsi="Franklin Gothic Book"/>
        </w:rPr>
        <w:t>environments</w:t>
      </w:r>
      <w:r w:rsidR="006C72C6" w:rsidRPr="006C72C6">
        <w:rPr>
          <w:rFonts w:ascii="Franklin Gothic Book" w:hAnsi="Franklin Gothic Book"/>
        </w:rPr>
        <w:t>.</w:t>
      </w:r>
    </w:p>
    <w:p w14:paraId="5F543C34" w14:textId="4D00FF56" w:rsidR="00E070BE" w:rsidRPr="003B45DA" w:rsidRDefault="00A56A7B" w:rsidP="006C2487">
      <w:pPr>
        <w:pStyle w:val="NoSpacing"/>
        <w:numPr>
          <w:ilvl w:val="0"/>
          <w:numId w:val="9"/>
        </w:numPr>
        <w:rPr>
          <w:rFonts w:ascii="Franklin Gothic Book" w:hAnsi="Franklin Gothic Book"/>
        </w:rPr>
      </w:pPr>
      <w:r w:rsidRPr="003B45DA">
        <w:rPr>
          <w:rFonts w:ascii="Franklin Gothic Book" w:hAnsi="Franklin Gothic Book"/>
        </w:rPr>
        <w:t>To understand the</w:t>
      </w:r>
      <w:r w:rsidR="006C72C6" w:rsidRPr="003B45DA">
        <w:rPr>
          <w:rFonts w:ascii="Franklin Gothic Book" w:hAnsi="Franklin Gothic Book"/>
        </w:rPr>
        <w:t xml:space="preserve"> history and development of oil-</w:t>
      </w:r>
      <w:r w:rsidRPr="003B45DA">
        <w:rPr>
          <w:rFonts w:ascii="Franklin Gothic Book" w:hAnsi="Franklin Gothic Book"/>
        </w:rPr>
        <w:t xml:space="preserve">detection sensor capability, and to identify and thoroughly </w:t>
      </w:r>
      <w:r w:rsidR="006C72C6" w:rsidRPr="003B45DA">
        <w:rPr>
          <w:rFonts w:ascii="Franklin Gothic Book" w:hAnsi="Franklin Gothic Book"/>
        </w:rPr>
        <w:t>investigate</w:t>
      </w:r>
      <w:r w:rsidRPr="003B45DA">
        <w:rPr>
          <w:rFonts w:ascii="Franklin Gothic Book" w:hAnsi="Franklin Gothic Book"/>
        </w:rPr>
        <w:t xml:space="preserve"> advancements </w:t>
      </w:r>
      <w:r w:rsidR="006C72C6" w:rsidRPr="003B45DA">
        <w:rPr>
          <w:rFonts w:ascii="Franklin Gothic Book" w:hAnsi="Franklin Gothic Book"/>
        </w:rPr>
        <w:t xml:space="preserve">in currently funded research.  Further, (based on current research), inquire as </w:t>
      </w:r>
      <w:r w:rsidRPr="003B45DA">
        <w:rPr>
          <w:rFonts w:ascii="Franklin Gothic Book" w:hAnsi="Franklin Gothic Book"/>
        </w:rPr>
        <w:t xml:space="preserve">what to expect as a </w:t>
      </w:r>
      <w:r w:rsidR="006C72C6" w:rsidRPr="003B45DA">
        <w:rPr>
          <w:rFonts w:ascii="Franklin Gothic Book" w:hAnsi="Franklin Gothic Book"/>
        </w:rPr>
        <w:t xml:space="preserve">research </w:t>
      </w:r>
      <w:r w:rsidRPr="003B45DA">
        <w:rPr>
          <w:rFonts w:ascii="Franklin Gothic Book" w:hAnsi="Franklin Gothic Book"/>
        </w:rPr>
        <w:t xml:space="preserve">deliverable in </w:t>
      </w:r>
      <w:r w:rsidR="00E070BE" w:rsidRPr="003B45DA">
        <w:rPr>
          <w:rFonts w:ascii="Franklin Gothic Book" w:hAnsi="Franklin Gothic Book"/>
        </w:rPr>
        <w:t>near term (</w:t>
      </w:r>
      <w:r w:rsidRPr="003B45DA">
        <w:rPr>
          <w:rFonts w:ascii="Franklin Gothic Book" w:hAnsi="Franklin Gothic Book"/>
        </w:rPr>
        <w:t>1-2 years</w:t>
      </w:r>
      <w:r w:rsidR="00E070BE" w:rsidRPr="003B45DA">
        <w:rPr>
          <w:rFonts w:ascii="Franklin Gothic Book" w:hAnsi="Franklin Gothic Book"/>
        </w:rPr>
        <w:t xml:space="preserve"> future)</w:t>
      </w:r>
      <w:r w:rsidRPr="003B45DA">
        <w:rPr>
          <w:rFonts w:ascii="Franklin Gothic Book" w:hAnsi="Franklin Gothic Book"/>
        </w:rPr>
        <w:t xml:space="preserve">.  </w:t>
      </w:r>
    </w:p>
    <w:p w14:paraId="496EEB6F" w14:textId="145624ED" w:rsidR="00E070BE" w:rsidRPr="00E070BE" w:rsidRDefault="00E070BE" w:rsidP="00E070BE">
      <w:pPr>
        <w:pStyle w:val="NoSpacing"/>
        <w:numPr>
          <w:ilvl w:val="0"/>
          <w:numId w:val="9"/>
        </w:numPr>
        <w:rPr>
          <w:rFonts w:ascii="Franklin Gothic Book" w:hAnsi="Franklin Gothic Book"/>
        </w:rPr>
      </w:pPr>
      <w:r w:rsidRPr="00E070BE">
        <w:rPr>
          <w:rFonts w:ascii="Franklin Gothic Book" w:hAnsi="Franklin Gothic Book"/>
        </w:rPr>
        <w:t>T</w:t>
      </w:r>
      <w:r w:rsidR="003B45DA">
        <w:rPr>
          <w:rFonts w:ascii="Franklin Gothic Book" w:hAnsi="Franklin Gothic Book"/>
        </w:rPr>
        <w:t>o realize that a long-</w:t>
      </w:r>
      <w:r w:rsidRPr="00E070BE">
        <w:rPr>
          <w:rFonts w:ascii="Franklin Gothic Book" w:hAnsi="Franklin Gothic Book"/>
        </w:rPr>
        <w:t xml:space="preserve">range portable </w:t>
      </w:r>
      <w:r w:rsidR="003B45DA">
        <w:rPr>
          <w:rFonts w:ascii="Franklin Gothic Book" w:hAnsi="Franklin Gothic Book"/>
        </w:rPr>
        <w:t>AUV</w:t>
      </w:r>
      <w:r w:rsidRPr="00E070BE">
        <w:rPr>
          <w:rFonts w:ascii="Franklin Gothic Book" w:hAnsi="Franklin Gothic Book"/>
        </w:rPr>
        <w:t xml:space="preserve"> for under-ice detection is not currently available.</w:t>
      </w:r>
    </w:p>
    <w:p w14:paraId="25AF5138" w14:textId="77777777" w:rsidR="00E070BE" w:rsidRDefault="00E070BE" w:rsidP="00E070BE">
      <w:pPr>
        <w:pStyle w:val="NoSpacing"/>
        <w:ind w:left="720"/>
        <w:rPr>
          <w:rFonts w:ascii="Franklin Gothic Book" w:hAnsi="Franklin Gothic Book"/>
        </w:rPr>
      </w:pPr>
    </w:p>
    <w:p w14:paraId="52561A57" w14:textId="77777777" w:rsidR="00E070BE" w:rsidRDefault="00E070BE" w:rsidP="00E070BE">
      <w:pPr>
        <w:pStyle w:val="NoSpacing"/>
        <w:rPr>
          <w:rFonts w:ascii="Franklin Gothic Book" w:hAnsi="Franklin Gothic Book"/>
        </w:rPr>
      </w:pPr>
    </w:p>
    <w:p w14:paraId="017C6CD8" w14:textId="018753FF" w:rsidR="00A56A7B" w:rsidRPr="00E070BE" w:rsidRDefault="00E070BE" w:rsidP="00E070BE">
      <w:pPr>
        <w:pStyle w:val="NoSpacing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 principal outcome of the literature review </w:t>
      </w:r>
      <w:r w:rsidR="006C72C6">
        <w:rPr>
          <w:rFonts w:ascii="Franklin Gothic Book" w:hAnsi="Franklin Gothic Book"/>
        </w:rPr>
        <w:t xml:space="preserve">determined </w:t>
      </w:r>
      <w:r>
        <w:rPr>
          <w:rFonts w:ascii="Franklin Gothic Book" w:hAnsi="Franklin Gothic Book"/>
        </w:rPr>
        <w:t xml:space="preserve">for oil spill characteristics, that while </w:t>
      </w:r>
      <w:r w:rsidR="00A56A7B" w:rsidRPr="006C72C6">
        <w:rPr>
          <w:rFonts w:ascii="Franklin Gothic Book" w:hAnsi="Franklin Gothic Book"/>
        </w:rPr>
        <w:t>there were man</w:t>
      </w:r>
      <w:r w:rsidR="006C72C6">
        <w:rPr>
          <w:rFonts w:ascii="Franklin Gothic Book" w:hAnsi="Franklin Gothic Book"/>
        </w:rPr>
        <w:t>y sensors under development,</w:t>
      </w:r>
      <w:r>
        <w:rPr>
          <w:rFonts w:ascii="Franklin Gothic Book" w:hAnsi="Franklin Gothic Book"/>
        </w:rPr>
        <w:t xml:space="preserve"> with a high percentage of these new/newer sensor technologies</w:t>
      </w:r>
      <w:r w:rsidR="006C72C6">
        <w:rPr>
          <w:rFonts w:ascii="Franklin Gothic Book" w:hAnsi="Franklin Gothic Book"/>
        </w:rPr>
        <w:t xml:space="preserve"> constrained by a number of </w:t>
      </w:r>
      <w:r w:rsidR="00A56A7B" w:rsidRPr="006C72C6">
        <w:rPr>
          <w:rFonts w:ascii="Franklin Gothic Book" w:hAnsi="Franklin Gothic Book"/>
        </w:rPr>
        <w:t>limitations</w:t>
      </w:r>
      <w:r>
        <w:rPr>
          <w:rFonts w:ascii="Franklin Gothic Book" w:hAnsi="Franklin Gothic Book"/>
        </w:rPr>
        <w:t xml:space="preserve"> or undesirable constraints.   </w:t>
      </w:r>
      <w:r w:rsidR="006C72C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Some of these factors include</w:t>
      </w:r>
      <w:r w:rsidR="00A56A7B" w:rsidRPr="006C72C6">
        <w:rPr>
          <w:rFonts w:ascii="Franklin Gothic Book" w:hAnsi="Franklin Gothic Book"/>
        </w:rPr>
        <w:t xml:space="preserve"> high</w:t>
      </w:r>
      <w:r>
        <w:rPr>
          <w:rFonts w:ascii="Franklin Gothic Book" w:hAnsi="Franklin Gothic Book"/>
        </w:rPr>
        <w:t xml:space="preserve"> to very high</w:t>
      </w:r>
      <w:r w:rsidR="00A56A7B" w:rsidRPr="006C72C6">
        <w:rPr>
          <w:rFonts w:ascii="Franklin Gothic Book" w:hAnsi="Franklin Gothic Book"/>
        </w:rPr>
        <w:t xml:space="preserve"> cost, </w:t>
      </w:r>
      <w:r>
        <w:rPr>
          <w:rFonts w:ascii="Franklin Gothic Book" w:hAnsi="Franklin Gothic Book"/>
        </w:rPr>
        <w:t xml:space="preserve">manufacturer placed constraints, (such as </w:t>
      </w:r>
      <w:r w:rsidR="00A56A7B" w:rsidRPr="006C72C6">
        <w:rPr>
          <w:rFonts w:ascii="Franklin Gothic Book" w:hAnsi="Franklin Gothic Book"/>
        </w:rPr>
        <w:t>non-commercialization</w:t>
      </w:r>
      <w:r>
        <w:rPr>
          <w:rFonts w:ascii="Franklin Gothic Book" w:hAnsi="Franklin Gothic Book"/>
        </w:rPr>
        <w:t xml:space="preserve">), </w:t>
      </w:r>
      <w:r w:rsidR="006C72C6">
        <w:rPr>
          <w:rFonts w:ascii="Franklin Gothic Book" w:hAnsi="Franklin Gothic Book"/>
        </w:rPr>
        <w:t>difficulties</w:t>
      </w:r>
      <w:r>
        <w:rPr>
          <w:rFonts w:ascii="Franklin Gothic Book" w:hAnsi="Franklin Gothic Book"/>
        </w:rPr>
        <w:t xml:space="preserve"> to integrate or calibrate to underwater platforms married requirements necessitating</w:t>
      </w:r>
      <w:r w:rsidR="00A56A7B" w:rsidRPr="006C72C6">
        <w:rPr>
          <w:rFonts w:ascii="Franklin Gothic Book" w:hAnsi="Franklin Gothic Book"/>
        </w:rPr>
        <w:t xml:space="preserve"> large vehicles and</w:t>
      </w:r>
      <w:r>
        <w:rPr>
          <w:rFonts w:ascii="Franklin Gothic Book" w:hAnsi="Franklin Gothic Book"/>
        </w:rPr>
        <w:t>/or</w:t>
      </w:r>
      <w:r w:rsidR="00A56A7B" w:rsidRPr="006C72C6">
        <w:rPr>
          <w:rFonts w:ascii="Franklin Gothic Book" w:hAnsi="Franklin Gothic Book"/>
        </w:rPr>
        <w:t xml:space="preserve"> high power for operation.  </w:t>
      </w:r>
    </w:p>
    <w:p w14:paraId="1CBDB2EA" w14:textId="77777777" w:rsidR="00E070BE" w:rsidRDefault="00E070BE" w:rsidP="00E070BE">
      <w:pPr>
        <w:pStyle w:val="NoSpacing"/>
        <w:ind w:left="405"/>
        <w:rPr>
          <w:rFonts w:ascii="Franklin Gothic Book" w:hAnsi="Franklin Gothic Book"/>
        </w:rPr>
      </w:pPr>
    </w:p>
    <w:p w14:paraId="1D683E83" w14:textId="6B27E0E4" w:rsidR="00A56A7B" w:rsidRPr="006C72C6" w:rsidRDefault="00A56A7B" w:rsidP="00E070BE">
      <w:pPr>
        <w:pStyle w:val="NoSpacing"/>
        <w:rPr>
          <w:rFonts w:ascii="Franklin Gothic Book" w:hAnsi="Franklin Gothic Book"/>
          <w:b/>
        </w:rPr>
      </w:pPr>
      <w:r w:rsidRPr="006C72C6">
        <w:rPr>
          <w:rFonts w:ascii="Franklin Gothic Book" w:hAnsi="Franklin Gothic Book"/>
        </w:rPr>
        <w:t xml:space="preserve">Most importantly, literature review enabled </w:t>
      </w:r>
      <w:r w:rsidR="00E070BE">
        <w:rPr>
          <w:rFonts w:ascii="Franklin Gothic Book" w:hAnsi="Franklin Gothic Book"/>
        </w:rPr>
        <w:t>research team</w:t>
      </w:r>
      <w:r w:rsidRPr="006C72C6">
        <w:rPr>
          <w:rFonts w:ascii="Franklin Gothic Book" w:hAnsi="Franklin Gothic Book"/>
        </w:rPr>
        <w:t xml:space="preserve"> to </w:t>
      </w:r>
      <w:r w:rsidR="00E070BE">
        <w:rPr>
          <w:rFonts w:ascii="Franklin Gothic Book" w:hAnsi="Franklin Gothic Book"/>
        </w:rPr>
        <w:t>determine a sensor package, which</w:t>
      </w:r>
      <w:r w:rsidRPr="006C72C6">
        <w:rPr>
          <w:rFonts w:ascii="Franklin Gothic Book" w:hAnsi="Franklin Gothic Book"/>
        </w:rPr>
        <w:t xml:space="preserve"> was compared with the most widely used and available sensors.  Accordingly, LRAUV team selected the SeaOWL capability</w:t>
      </w:r>
      <w:r w:rsidR="00E070BE">
        <w:rPr>
          <w:rFonts w:ascii="Franklin Gothic Book" w:hAnsi="Franklin Gothic Book"/>
        </w:rPr>
        <w:t xml:space="preserve">, </w:t>
      </w:r>
      <w:r w:rsidRPr="006C72C6">
        <w:rPr>
          <w:rFonts w:ascii="Franklin Gothic Book" w:hAnsi="Franklin Gothic Book"/>
        </w:rPr>
        <w:t>which proved to have the highest detection results (see Conmy paper as cited in the references).</w:t>
      </w:r>
    </w:p>
    <w:p w14:paraId="132A3FE9" w14:textId="77777777" w:rsidR="00A56A7B" w:rsidRPr="006C72C6" w:rsidRDefault="00A56A7B" w:rsidP="00A56A7B">
      <w:pPr>
        <w:pStyle w:val="NoSpacing"/>
        <w:rPr>
          <w:rFonts w:ascii="Franklin Gothic Book" w:hAnsi="Franklin Gothic Book"/>
        </w:rPr>
      </w:pPr>
    </w:p>
    <w:p w14:paraId="56E283BE" w14:textId="65900C33" w:rsidR="00A56A7B" w:rsidRPr="006C72C6" w:rsidRDefault="00A56A7B" w:rsidP="00A56A7B">
      <w:pPr>
        <w:pStyle w:val="NoSpacing"/>
        <w:rPr>
          <w:rFonts w:ascii="Franklin Gothic Book" w:hAnsi="Franklin Gothic Book"/>
          <w:b/>
        </w:rPr>
      </w:pPr>
      <w:r w:rsidRPr="006C72C6">
        <w:rPr>
          <w:rFonts w:ascii="Franklin Gothic Book" w:hAnsi="Franklin Gothic Book"/>
        </w:rPr>
        <w:t xml:space="preserve">Note:  </w:t>
      </w:r>
      <w:r w:rsidR="003B45DA">
        <w:rPr>
          <w:rFonts w:ascii="Franklin Gothic Book" w:hAnsi="Franklin Gothic Book"/>
        </w:rPr>
        <w:t xml:space="preserve">In addition to references included in ADAC annual DHS S&amp;T approved workplans, </w:t>
      </w:r>
      <w:r w:rsidRPr="006C72C6">
        <w:rPr>
          <w:rFonts w:ascii="Franklin Gothic Book" w:hAnsi="Franklin Gothic Book"/>
        </w:rPr>
        <w:t>Project Literature Review is principally accomplished via the “Development of a Propeller Driven Long Range Autonomous Underwater Vehicle (LRAUV) for Under-Ice Mapping of Oil Spills and Environmental Hazards.”  This paper is included for the LRAUV Project in support of ADAC’s Biennial Review.</w:t>
      </w:r>
    </w:p>
    <w:p w14:paraId="5175F04D" w14:textId="248481EA" w:rsidR="00A56A7B" w:rsidRPr="006C72C6" w:rsidRDefault="00772584" w:rsidP="00A56A7B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ab/>
      </w:r>
    </w:p>
    <w:p w14:paraId="3490A3EC" w14:textId="572F6355" w:rsidR="00A56A7B" w:rsidRPr="006C72C6" w:rsidRDefault="003B45DA" w:rsidP="00A56A7B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 xml:space="preserve">Project </w:t>
      </w:r>
      <w:r w:rsidR="00A56A7B" w:rsidRPr="006C72C6">
        <w:rPr>
          <w:rFonts w:ascii="Franklin Gothic Book" w:hAnsi="Franklin Gothic Book"/>
          <w:b/>
        </w:rPr>
        <w:t>References Cited</w:t>
      </w:r>
    </w:p>
    <w:p w14:paraId="4D28EED2" w14:textId="368E2B3C" w:rsidR="00A56A7B" w:rsidRPr="006C72C6" w:rsidRDefault="00A56A7B" w:rsidP="00772584">
      <w:pPr>
        <w:spacing w:after="0"/>
        <w:rPr>
          <w:rFonts w:ascii="Franklin Gothic Book" w:eastAsia="Times New Roman" w:hAnsi="Franklin Gothic Book"/>
          <w:color w:val="000000"/>
        </w:rPr>
      </w:pPr>
      <w:r w:rsidRPr="006C72C6">
        <w:rPr>
          <w:rFonts w:ascii="Franklin Gothic Book" w:eastAsia="Times New Roman" w:hAnsi="Franklin Gothic Book"/>
          <w:color w:val="000000"/>
        </w:rPr>
        <w:t xml:space="preserve">A. L. Kukulya, J. G. Bellingham, J. W. Kaeli, C. M. Reddy, M. A. Godin and R. N. Conmy, </w:t>
      </w:r>
      <w:r w:rsidRPr="006C72C6">
        <w:rPr>
          <w:rFonts w:ascii="Franklin Gothic Book" w:eastAsia="Times New Roman" w:hAnsi="Franklin Gothic Book"/>
          <w:color w:val="000000"/>
        </w:rPr>
        <w:tab/>
        <w:t xml:space="preserve">"Development of a propeller driven long range autonomous underwater vehicle </w:t>
      </w:r>
      <w:r w:rsidRPr="006C72C6">
        <w:rPr>
          <w:rFonts w:ascii="Franklin Gothic Book" w:eastAsia="Times New Roman" w:hAnsi="Franklin Gothic Book"/>
          <w:color w:val="000000"/>
        </w:rPr>
        <w:tab/>
        <w:t xml:space="preserve">(LRAUV) for under-ice mapping of oil spills and environmental hazards: An Arctic </w:t>
      </w:r>
      <w:r w:rsidRPr="006C72C6">
        <w:rPr>
          <w:rFonts w:ascii="Franklin Gothic Book" w:eastAsia="Times New Roman" w:hAnsi="Franklin Gothic Book"/>
          <w:color w:val="000000"/>
        </w:rPr>
        <w:tab/>
        <w:t>Domain Center of Awareness project (ADAC)," </w:t>
      </w:r>
      <w:r w:rsidRPr="006C72C6">
        <w:rPr>
          <w:rFonts w:ascii="Franklin Gothic Book" w:eastAsia="Times New Roman" w:hAnsi="Franklin Gothic Book"/>
          <w:i/>
          <w:iCs/>
          <w:color w:val="000000"/>
        </w:rPr>
        <w:t xml:space="preserve">2016 IEEE/OES Autonomous Underwater </w:t>
      </w:r>
      <w:r w:rsidRPr="006C72C6">
        <w:rPr>
          <w:rFonts w:ascii="Franklin Gothic Book" w:eastAsia="Times New Roman" w:hAnsi="Franklin Gothic Book"/>
          <w:i/>
          <w:iCs/>
          <w:color w:val="000000"/>
        </w:rPr>
        <w:tab/>
        <w:t>Vehicles (AUV)</w:t>
      </w:r>
      <w:r w:rsidRPr="006C72C6">
        <w:rPr>
          <w:rFonts w:ascii="Franklin Gothic Book" w:eastAsia="Times New Roman" w:hAnsi="Franklin Gothic Book"/>
          <w:color w:val="000000"/>
        </w:rPr>
        <w:t>, Tokyo, 2016, pp. 95-100.  doi: 10.1109/AUV.2016.7778655</w:t>
      </w:r>
    </w:p>
    <w:p w14:paraId="365ECBE0" w14:textId="7CCCE7CA" w:rsidR="00A56A7B" w:rsidRPr="006C72C6" w:rsidRDefault="00A56A7B" w:rsidP="00772584">
      <w:pPr>
        <w:pStyle w:val="NormalWeb"/>
        <w:spacing w:line="276" w:lineRule="auto"/>
        <w:rPr>
          <w:rFonts w:ascii="Franklin Gothic Book" w:hAnsi="Franklin Gothic Book"/>
          <w:sz w:val="22"/>
          <w:szCs w:val="22"/>
        </w:rPr>
      </w:pPr>
      <w:r w:rsidRPr="006C72C6">
        <w:rPr>
          <w:rFonts w:ascii="Franklin Gothic Book" w:hAnsi="Franklin Gothic Book"/>
          <w:bCs/>
          <w:sz w:val="22"/>
          <w:szCs w:val="22"/>
        </w:rPr>
        <w:t>A.L. Kukulya</w:t>
      </w:r>
      <w:r w:rsidRPr="006C72C6">
        <w:rPr>
          <w:rFonts w:ascii="Franklin Gothic Book" w:hAnsi="Franklin Gothic Book"/>
          <w:sz w:val="22"/>
          <w:szCs w:val="22"/>
        </w:rPr>
        <w:t xml:space="preserve">, J.G. Bellingham, R.P. Stokey, S.P. Whelan, C.M. Reddy, R.N. Conmy, I. Walsh, </w:t>
      </w:r>
      <w:r w:rsidRPr="006C72C6">
        <w:rPr>
          <w:rFonts w:ascii="Franklin Gothic Book" w:hAnsi="Franklin Gothic Book"/>
          <w:sz w:val="22"/>
          <w:szCs w:val="22"/>
        </w:rPr>
        <w:tab/>
        <w:t xml:space="preserve">“Autonomous Chemical Plume Detection and Mapping Demonstration Results with a </w:t>
      </w:r>
      <w:r w:rsidRPr="006C72C6">
        <w:rPr>
          <w:rFonts w:ascii="Franklin Gothic Book" w:hAnsi="Franklin Gothic Book"/>
          <w:sz w:val="22"/>
          <w:szCs w:val="22"/>
        </w:rPr>
        <w:tab/>
        <w:t xml:space="preserve">COTS </w:t>
      </w:r>
      <w:r w:rsidR="003B45DA">
        <w:rPr>
          <w:rFonts w:ascii="Franklin Gothic Book" w:hAnsi="Franklin Gothic Book"/>
          <w:sz w:val="22"/>
          <w:szCs w:val="22"/>
        </w:rPr>
        <w:tab/>
      </w:r>
      <w:r w:rsidRPr="006C72C6">
        <w:rPr>
          <w:rFonts w:ascii="Franklin Gothic Book" w:hAnsi="Franklin Gothic Book"/>
          <w:sz w:val="22"/>
          <w:szCs w:val="22"/>
        </w:rPr>
        <w:t xml:space="preserve">AUV and Sensor Package”, submitted to IEEE Oceans Proceedings 2018. </w:t>
      </w:r>
    </w:p>
    <w:p w14:paraId="2BED686E" w14:textId="2B743EB2" w:rsidR="00A56A7B" w:rsidRPr="006C72C6" w:rsidRDefault="00A56A7B" w:rsidP="00772584">
      <w:pPr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>Bellingham, J. G., Edward D. Cokelet, and William J. Kirkwo</w:t>
      </w:r>
      <w:r w:rsidR="00772584">
        <w:rPr>
          <w:rFonts w:ascii="Franklin Gothic Book" w:hAnsi="Franklin Gothic Book"/>
        </w:rPr>
        <w:t xml:space="preserve">od. "Observation of warm water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transport and mixing in the Arctic basin with the ALTEX AUV." In </w:t>
      </w:r>
      <w:r w:rsidRPr="006C72C6">
        <w:rPr>
          <w:rFonts w:ascii="Franklin Gothic Book" w:hAnsi="Franklin Gothic Book"/>
          <w:i/>
          <w:iCs/>
        </w:rPr>
        <w:t xml:space="preserve">Autonomous </w:t>
      </w:r>
      <w:r w:rsidRPr="006C72C6">
        <w:rPr>
          <w:rFonts w:ascii="Franklin Gothic Book" w:hAnsi="Franklin Gothic Book"/>
          <w:i/>
          <w:iCs/>
        </w:rPr>
        <w:tab/>
        <w:t xml:space="preserve">Underwater </w:t>
      </w:r>
      <w:r w:rsidR="00772584">
        <w:rPr>
          <w:rFonts w:ascii="Franklin Gothic Book" w:hAnsi="Franklin Gothic Book"/>
          <w:i/>
          <w:iCs/>
        </w:rPr>
        <w:tab/>
      </w:r>
      <w:r w:rsidRPr="006C72C6">
        <w:rPr>
          <w:rFonts w:ascii="Franklin Gothic Book" w:hAnsi="Franklin Gothic Book"/>
          <w:i/>
          <w:iCs/>
        </w:rPr>
        <w:t>Vehicles, 2008. AUV 2008. IEEE/OES</w:t>
      </w:r>
      <w:r w:rsidRPr="006C72C6">
        <w:rPr>
          <w:rFonts w:ascii="Franklin Gothic Book" w:hAnsi="Franklin Gothic Book"/>
        </w:rPr>
        <w:t>, pp. 1-5. IEEE, 2008.</w:t>
      </w:r>
    </w:p>
    <w:p w14:paraId="4DCC19AE" w14:textId="16D6E9C8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Bellingham, James G., Yanwu Zhang, Justin E. Kerwin, Jonathan Erikson, Brett Hobson, Brian Kieft,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Michael Godin et al. "Efficient propulsion for the Tethys long-range autonomous underwater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vehicle." In Autonomous Underwater Vehicles (AUV), 2010 IEEE/OES, pp. 1-7. IEEE, 2010.</w:t>
      </w:r>
    </w:p>
    <w:p w14:paraId="2A01FA42" w14:textId="2DD96095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Camilli, R., Reddy, C. M., Yoerger, D. R., Van Mooy, B. A., Jakuba, M. V., Kinsey, J. C., ... &amp; Maloney, J.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V. (2010). Tracking hydrocarbon plume transport and biodegradation at Deepwater Horizon.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Science, 330(6001), 201-204.</w:t>
      </w:r>
    </w:p>
    <w:p w14:paraId="28EA8BD9" w14:textId="28DCEA76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Conmy, R.N., P.G. Coble, R. Parsons, I. Walsh, C. Koch, M.S. Miles, M. Abercrombie, J. Farr, A.M.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Wood, K. Lee, S. Pegau, C. Kelble (2014) Performance of submersible fluorometers exposed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to chemically-dispersed crude oil:  wave tank simulations for improved oil spill monitoring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and evaluation of Deepwater Horizon spill measurements. Environmental Science and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Technology, 48, 3: 1803-10.</w:t>
      </w:r>
    </w:p>
    <w:p w14:paraId="4903BD74" w14:textId="6C50A4B6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Das, J., Maughan, T., McCann, M., Godin, M., O'Reilly, T., Messié, M., Bahr, F., Gomes, K., Py, F.,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Bellingham, J.G. and Sukhatme, G.S., 2011, September. Towards mixed-initiative, multi-robot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field experiments: Design, deployment, and lessons learned. In 2011 IEEE/RSJ International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Conference on Intelligent Robots and Systems (pp. 3132-3139). IEEE.</w:t>
      </w:r>
    </w:p>
    <w:p w14:paraId="2F87D8C5" w14:textId="494E02A8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Dickins, David, Per Johan Brandvik, John Bradford, Liv-Guri Faksness, Lee Liberty, and Roger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Daniloff. "Svalbard 2006 experimental oil spill under ice: remote sensing, oil weathering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under Arctic conditions and assessment of oil removal by in-situ burning." In International Oil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Spill Conference, vol. 2008, no. 1, pp. 681-688. American Petroleum Institute, 2008.</w:t>
      </w:r>
    </w:p>
    <w:p w14:paraId="0993B7F0" w14:textId="6A4CD62B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Fingas, Merv, and Carl E. Brown. "Detection of Oil in, with, and under Ice and Snow." Handbook of Oil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Spill Science and Technology (2014): 385-394.</w:t>
      </w:r>
    </w:p>
    <w:p w14:paraId="030438C6" w14:textId="1B07064F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Godin, M. A., Zhang, Y., Ryan, J. P., Hoover, T. T., &amp; Bellingham, J. G. (2011, September).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Phytoplankton bloom patch center localization by the Tethys Autonomous Underwater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Vehicle. In OCEANS'11 MTS/IEEE KONA (pp. 1-6). IEEE.</w:t>
      </w:r>
    </w:p>
    <w:p w14:paraId="5402BB73" w14:textId="3ADC2DA4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Hobson, Brett W., James G. Bellingham, Brian Kieft, Rob McEwen, Michael Godin, and Yanwu Zhang.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"Tethys-class long range AUVs-extending the endurance of propeller-driven cruising AUVs </w:t>
      </w:r>
      <w:r w:rsidR="00772584">
        <w:rPr>
          <w:rFonts w:ascii="Franklin Gothic Book" w:hAnsi="Franklin Gothic Book"/>
        </w:rPr>
        <w:lastRenderedPageBreak/>
        <w:tab/>
      </w:r>
      <w:r w:rsidRPr="006C72C6">
        <w:rPr>
          <w:rFonts w:ascii="Franklin Gothic Book" w:hAnsi="Franklin Gothic Book"/>
        </w:rPr>
        <w:t xml:space="preserve">from days to weeks." In Autonomous Underwater Vehicles (AUV), 2012 IEEE/OES, pp. 1-8.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IEEE, 2012.</w:t>
      </w:r>
    </w:p>
    <w:p w14:paraId="07DE1B7A" w14:textId="2AA88974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James M. Sullivan, D. Van Holliday, Malcolm McFarland, Margaret A. McManus, et al. "Layered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Organization in the Coastal Ocean: An Introduction to Planktonic Thin Layers and the LOCO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Project" </w:t>
      </w:r>
      <w:r w:rsidRPr="006C72C6">
        <w:rPr>
          <w:rFonts w:ascii="Franklin Gothic Book" w:hAnsi="Franklin Gothic Book"/>
          <w:i/>
          <w:iCs/>
        </w:rPr>
        <w:t>Continental Shelf Research</w:t>
      </w:r>
      <w:r w:rsidRPr="006C72C6">
        <w:rPr>
          <w:rFonts w:ascii="Franklin Gothic Book" w:hAnsi="Franklin Gothic Book"/>
        </w:rPr>
        <w:t xml:space="preserve"> Vol. 30 Iss</w:t>
      </w:r>
      <w:r w:rsidR="00CF432C">
        <w:rPr>
          <w:rFonts w:ascii="Franklin Gothic Book" w:hAnsi="Franklin Gothic Book"/>
        </w:rPr>
        <w:t>ue</w:t>
      </w:r>
      <w:bookmarkStart w:id="0" w:name="_GoBack"/>
      <w:bookmarkEnd w:id="0"/>
      <w:r w:rsidRPr="006C72C6">
        <w:rPr>
          <w:rFonts w:ascii="Franklin Gothic Book" w:hAnsi="Franklin Gothic Book"/>
        </w:rPr>
        <w:t>. 1(2010) p. 1-6</w:t>
      </w:r>
    </w:p>
    <w:p w14:paraId="6ED0C2A0" w14:textId="7BD54EEE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Kaminski, Chris, Tristan Crees, James Ferguson, Alexander Forrest, Jeff Williams, David Hopkin, and </w:t>
      </w:r>
      <w:r w:rsidR="00772584">
        <w:rPr>
          <w:rFonts w:ascii="Franklin Gothic Book" w:hAnsi="Franklin Gothic Book"/>
        </w:rPr>
        <w:tab/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Garry Heard. "12 days under ice–an historic AUV deployment in the Canadian High Arctic." In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Autonomous Underwater Vehicles (AUV), 2010 IEEE/OES, pp. 1-11. IEEE, 2010.</w:t>
      </w:r>
    </w:p>
    <w:p w14:paraId="59C773E0" w14:textId="0D1DD83B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Kimball, Peter, and Stephen Rock. "Sonar-based iceberg-relative AUV navigation." 2008 IEEE/OES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Autonomous Underwater Vehicles. IEEE, 2008.</w:t>
      </w:r>
    </w:p>
    <w:p w14:paraId="53B54D0A" w14:textId="36EF0B4E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Kinsey, James C., Ryan M. Eustice, and Louis L. Whitcomb. "A survey of underwater vehicle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navigation: Recent advances and new challenges." IFAC Conference of Maneuvering and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Control of Marine Craft. Vol. 88. 2006.</w:t>
      </w:r>
    </w:p>
    <w:p w14:paraId="6D594B5A" w14:textId="4F26CCFF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Kukulya, A., A. Plueddemann, T. Austin, R. Stokey, M. Purcell, B. Allen, R. Littlefield et al. "Under-ice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operations with a REMUS-100 AUV in the Arctic." In Autonomous Underwater Vehicles (AUV),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2010 IEEE/OES, pp. 1-8. IEEE, 2010.</w:t>
      </w:r>
    </w:p>
    <w:p w14:paraId="15ACA9EB" w14:textId="1B7627EF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Plueddemann, </w:t>
      </w:r>
      <w:r w:rsidRPr="006C72C6">
        <w:rPr>
          <w:rFonts w:ascii="Franklin Gothic Book" w:hAnsi="Franklin Gothic Book"/>
          <w:bCs/>
        </w:rPr>
        <w:t>A. Kukulya</w:t>
      </w:r>
      <w:r w:rsidRPr="006C72C6">
        <w:rPr>
          <w:rFonts w:ascii="Franklin Gothic Book" w:hAnsi="Franklin Gothic Book"/>
        </w:rPr>
        <w:t xml:space="preserve">, R. Stokey, L. Freitag, "Autonomous Underwater Vehicle Operations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Beneath Coastal Sea Ice," TMECH-04-2011-1580, (Peer-Reviewed 2011). </w:t>
      </w:r>
    </w:p>
    <w:p w14:paraId="1BFF5758" w14:textId="3630662E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Kunz, Clayton, et al. "Deep sea underwater robotic exploration in the ice-covered arctic ocean with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AUVs." 2008 IEEE/RSJ International Conference on Intelligent Robots and Systems. IEEE,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2008.</w:t>
      </w:r>
    </w:p>
    <w:p w14:paraId="2DC67C93" w14:textId="21EBF757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>M. V. Jakuba, J. C. Kinsey, J. W. Partan and S. E. Webster, "Feasibility of low-power one-way travel-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time inverted ultra-short baseline Navigation," OCEANS 2015 - MTS/IEEE Washington,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Washington, DC, 2015</w:t>
      </w:r>
    </w:p>
    <w:p w14:paraId="32A5D052" w14:textId="4A66C424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McEwen, Rob, et al. "Performance of an AUV navigation system at Arctic latitudes." IEEE Journal of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Oceanic Engineering 30.2 (2005): 443-454.</w:t>
      </w:r>
    </w:p>
    <w:p w14:paraId="1E35A71E" w14:textId="77777777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>Medagoda, Lashika, James C. Kinsey, and Martin Eilders. "Autonomous underwater vehicle localization in a spatiotemporally varying water current field." 2015 IEEE International Conference on Robotics and Automation (ICRA). IEEE, 2015.</w:t>
      </w:r>
    </w:p>
    <w:p w14:paraId="0B58EEC3" w14:textId="3735C1E7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Paull, Liam, et al. "AUV navigation and localization: A review." IEEE Journal of Oceanic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Engineering 39.1 (2014): 131-149.</w:t>
      </w:r>
    </w:p>
    <w:p w14:paraId="6DCC5F8A" w14:textId="6E615CF9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>Ryan, J. P., Y. Zhang, H. Thomas, E. V. Rienecker, R. K. Nelson, and S. R. Cummings. "A High</w:t>
      </w:r>
      <w:r w:rsidRPr="006C72C6">
        <w:rPr>
          <w:rFonts w:ascii="Cambria Math" w:hAnsi="Cambria Math" w:cs="Cambria Math"/>
        </w:rPr>
        <w:t>‐</w:t>
      </w:r>
      <w:r w:rsidR="00772584">
        <w:rPr>
          <w:rFonts w:ascii="Cambria Math" w:hAnsi="Cambria Math" w:cs="Cambria Math"/>
        </w:rPr>
        <w:tab/>
      </w:r>
      <w:r w:rsidRPr="006C72C6">
        <w:rPr>
          <w:rFonts w:ascii="Franklin Gothic Book" w:hAnsi="Franklin Gothic Book"/>
        </w:rPr>
        <w:t xml:space="preserve">Resolution Survey Of A Deep Hydrocarbon Plume In The Gulf Of Mexico During The 2010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Macondo Blowout." Monitoring and Modeling the Deepwater Horizon Oil Spill: A Record-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Breaking Enterprise (2011): 63-75.</w:t>
      </w:r>
    </w:p>
    <w:p w14:paraId="547A33E2" w14:textId="3B8F2108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Scientific Chemical Industries Group (SIEN Group). (2008, July 27). How does D.G.S. 500 O,S&amp;R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work? Retrieved from </w:t>
      </w:r>
      <w:hyperlink r:id="rId9" w:history="1">
        <w:r w:rsidRPr="006C72C6">
          <w:rPr>
            <w:rFonts w:ascii="Franklin Gothic Book" w:hAnsi="Franklin Gothic Book"/>
          </w:rPr>
          <w:t>http://www.siengroup.com/dgs04.html</w:t>
        </w:r>
      </w:hyperlink>
    </w:p>
    <w:p w14:paraId="6F253D97" w14:textId="66D88015" w:rsidR="00A56A7B" w:rsidRPr="006C72C6" w:rsidRDefault="00A56A7B" w:rsidP="00A56A7B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t xml:space="preserve">Stanway, M. Jordan. "Dead reckoning through the water column with an acoustic Doppler current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profiler: Field experiences." OCEANS'11 MTS/IEEE KONA. IEEE, 2011.</w:t>
      </w:r>
    </w:p>
    <w:p w14:paraId="40EC59EB" w14:textId="7F2AAC77" w:rsidR="00E070BE" w:rsidRPr="006C72C6" w:rsidRDefault="00A56A7B" w:rsidP="003B45DA">
      <w:pPr>
        <w:tabs>
          <w:tab w:val="left" w:pos="360"/>
        </w:tabs>
        <w:spacing w:after="120"/>
        <w:ind w:left="360" w:hanging="360"/>
        <w:rPr>
          <w:rFonts w:ascii="Franklin Gothic Book" w:hAnsi="Franklin Gothic Book"/>
        </w:rPr>
      </w:pPr>
      <w:r w:rsidRPr="006C72C6">
        <w:rPr>
          <w:rFonts w:ascii="Franklin Gothic Book" w:hAnsi="Franklin Gothic Book"/>
        </w:rPr>
        <w:lastRenderedPageBreak/>
        <w:t xml:space="preserve">Yanwu Zhang, John P. Ryan, James G. Bellingham, Julio B. J. Harvey, and Robert S. McEwen,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 xml:space="preserve">Autonomous detection and sampling of water types and fronts in a coastal upwelling system </w:t>
      </w:r>
      <w:r w:rsidR="00772584">
        <w:rPr>
          <w:rFonts w:ascii="Franklin Gothic Book" w:hAnsi="Franklin Gothic Book"/>
        </w:rPr>
        <w:tab/>
      </w:r>
      <w:r w:rsidRPr="006C72C6">
        <w:rPr>
          <w:rFonts w:ascii="Franklin Gothic Book" w:hAnsi="Franklin Gothic Book"/>
        </w:rPr>
        <w:t>by an autonomous underwater vehicle, Limnol. Oceanogr.: Methods 10, 2012, 934–951</w:t>
      </w:r>
      <w:r w:rsidR="003B45DA">
        <w:rPr>
          <w:rFonts w:ascii="Franklin Gothic Book" w:hAnsi="Franklin Gothic Book"/>
        </w:rPr>
        <w:t>.</w:t>
      </w:r>
    </w:p>
    <w:sectPr w:rsidR="00E070BE" w:rsidRPr="006C72C6" w:rsidSect="00E24A4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84A5C" w14:textId="77777777" w:rsidR="001614E7" w:rsidRDefault="001614E7" w:rsidP="00DC11E2">
      <w:pPr>
        <w:spacing w:after="0" w:line="240" w:lineRule="auto"/>
      </w:pPr>
      <w:r>
        <w:separator/>
      </w:r>
    </w:p>
  </w:endnote>
  <w:endnote w:type="continuationSeparator" w:id="0">
    <w:p w14:paraId="6C7E779D" w14:textId="77777777" w:rsidR="001614E7" w:rsidRDefault="001614E7" w:rsidP="00DC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861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B2D297" w14:textId="25103B58" w:rsidR="00E070BE" w:rsidRDefault="00E070BE">
        <w:pPr>
          <w:pStyle w:val="Footer"/>
          <w:jc w:val="right"/>
        </w:pPr>
        <w:r w:rsidRPr="00F058F0">
          <w:rPr>
            <w:rFonts w:ascii="Franklin Gothic Book" w:hAnsi="Franklin Gothic Book"/>
            <w:b/>
            <w:noProof/>
            <w:sz w:val="24"/>
            <w:szCs w:val="24"/>
          </w:rPr>
          <w:drawing>
            <wp:anchor distT="0" distB="0" distL="114300" distR="114300" simplePos="0" relativeHeight="251659264" behindDoc="0" locked="0" layoutInCell="1" allowOverlap="1" wp14:anchorId="75B6E672" wp14:editId="4BDBD1F8">
              <wp:simplePos x="0" y="0"/>
              <wp:positionH relativeFrom="column">
                <wp:posOffset>-196850</wp:posOffset>
              </wp:positionH>
              <wp:positionV relativeFrom="paragraph">
                <wp:posOffset>187325</wp:posOffset>
              </wp:positionV>
              <wp:extent cx="990600" cy="160016"/>
              <wp:effectExtent l="0" t="0" r="0" b="0"/>
              <wp:wrapNone/>
              <wp:docPr id="3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6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90600" cy="16001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3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56D6C91" w14:textId="71942FCB" w:rsidR="00E070BE" w:rsidRPr="00DC11E2" w:rsidRDefault="00E070BE">
    <w:pPr>
      <w:pStyle w:val="Footer"/>
      <w:rPr>
        <w:rFonts w:ascii="Franklin Gothic Book" w:hAnsi="Franklin Gothic Book"/>
        <w:b/>
        <w:i/>
        <w:color w:val="2F5496" w:themeColor="accent5" w:themeShade="BF"/>
        <w:sz w:val="18"/>
      </w:rPr>
    </w:pPr>
    <w:r>
      <w:rPr>
        <w:rFonts w:ascii="Franklin Gothic Book" w:hAnsi="Franklin Gothic Book"/>
        <w:b/>
        <w:i/>
        <w:color w:val="2F5496" w:themeColor="accent5" w:themeShade="BF"/>
        <w:sz w:val="18"/>
      </w:rPr>
      <w:t xml:space="preserve">                               </w:t>
    </w:r>
    <w:r w:rsidRPr="00DC11E2">
      <w:rPr>
        <w:rFonts w:ascii="Franklin Gothic Book" w:hAnsi="Franklin Gothic Book"/>
        <w:b/>
        <w:i/>
        <w:color w:val="2F5496" w:themeColor="accent5" w:themeShade="BF"/>
        <w:sz w:val="18"/>
      </w:rPr>
      <w:t>ADAC: Research for the Arctic Operator...for Today and for the Future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24D86" w14:textId="77777777" w:rsidR="001614E7" w:rsidRDefault="001614E7" w:rsidP="00DC11E2">
      <w:pPr>
        <w:spacing w:after="0" w:line="240" w:lineRule="auto"/>
      </w:pPr>
      <w:r>
        <w:separator/>
      </w:r>
    </w:p>
  </w:footnote>
  <w:footnote w:type="continuationSeparator" w:id="0">
    <w:p w14:paraId="0D0AA8DE" w14:textId="77777777" w:rsidR="001614E7" w:rsidRDefault="001614E7" w:rsidP="00DC1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72D6"/>
    <w:multiLevelType w:val="hybridMultilevel"/>
    <w:tmpl w:val="A7587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C69AC"/>
    <w:multiLevelType w:val="hybridMultilevel"/>
    <w:tmpl w:val="5982426A"/>
    <w:lvl w:ilvl="0" w:tplc="8A50B000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369B4"/>
    <w:multiLevelType w:val="hybridMultilevel"/>
    <w:tmpl w:val="F9943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34C97"/>
    <w:multiLevelType w:val="hybridMultilevel"/>
    <w:tmpl w:val="E07C8B2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2227D72"/>
    <w:multiLevelType w:val="hybridMultilevel"/>
    <w:tmpl w:val="93C8C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A245E"/>
    <w:multiLevelType w:val="hybridMultilevel"/>
    <w:tmpl w:val="2EF24B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7F22F5"/>
    <w:multiLevelType w:val="hybridMultilevel"/>
    <w:tmpl w:val="B5C82936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7F1D3CCE"/>
    <w:multiLevelType w:val="hybridMultilevel"/>
    <w:tmpl w:val="55A4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69"/>
    <w:rsid w:val="00043BD0"/>
    <w:rsid w:val="00084508"/>
    <w:rsid w:val="000C7838"/>
    <w:rsid w:val="00150EAA"/>
    <w:rsid w:val="001614E7"/>
    <w:rsid w:val="00187FAF"/>
    <w:rsid w:val="001F1ADB"/>
    <w:rsid w:val="001F4B7D"/>
    <w:rsid w:val="00246E25"/>
    <w:rsid w:val="00247769"/>
    <w:rsid w:val="00255327"/>
    <w:rsid w:val="00285C2A"/>
    <w:rsid w:val="002F5334"/>
    <w:rsid w:val="003B45DA"/>
    <w:rsid w:val="003D1087"/>
    <w:rsid w:val="004F604A"/>
    <w:rsid w:val="00541F85"/>
    <w:rsid w:val="00546313"/>
    <w:rsid w:val="00562587"/>
    <w:rsid w:val="00566FA8"/>
    <w:rsid w:val="00642811"/>
    <w:rsid w:val="0064419E"/>
    <w:rsid w:val="006C5655"/>
    <w:rsid w:val="006C72C6"/>
    <w:rsid w:val="00732156"/>
    <w:rsid w:val="00772584"/>
    <w:rsid w:val="007826BF"/>
    <w:rsid w:val="00797940"/>
    <w:rsid w:val="007C19A6"/>
    <w:rsid w:val="007F3705"/>
    <w:rsid w:val="007F3E3E"/>
    <w:rsid w:val="008F6730"/>
    <w:rsid w:val="00A0544A"/>
    <w:rsid w:val="00A56A7B"/>
    <w:rsid w:val="00BA2354"/>
    <w:rsid w:val="00BA7CCA"/>
    <w:rsid w:val="00C368C8"/>
    <w:rsid w:val="00C64D8F"/>
    <w:rsid w:val="00C70F84"/>
    <w:rsid w:val="00C72A3B"/>
    <w:rsid w:val="00CD56B2"/>
    <w:rsid w:val="00CE4730"/>
    <w:rsid w:val="00CF432C"/>
    <w:rsid w:val="00D07CE6"/>
    <w:rsid w:val="00D63627"/>
    <w:rsid w:val="00D678BA"/>
    <w:rsid w:val="00D7112C"/>
    <w:rsid w:val="00DC11E2"/>
    <w:rsid w:val="00DC28BE"/>
    <w:rsid w:val="00E070BE"/>
    <w:rsid w:val="00E24A40"/>
    <w:rsid w:val="00E409C0"/>
    <w:rsid w:val="00E924D5"/>
    <w:rsid w:val="00E928DB"/>
    <w:rsid w:val="00F058F0"/>
    <w:rsid w:val="00F3793A"/>
    <w:rsid w:val="00F649D5"/>
    <w:rsid w:val="00FA2F17"/>
    <w:rsid w:val="00FA7719"/>
    <w:rsid w:val="00FE0163"/>
    <w:rsid w:val="00FE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F4BF2"/>
  <w15:docId w15:val="{5E30F4B9-2F1D-4CFE-88D8-A8A054BF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769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769"/>
    <w:pPr>
      <w:keepNext/>
      <w:keepLines/>
      <w:numPr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206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47769"/>
    <w:rPr>
      <w:rFonts w:asciiTheme="majorHAnsi" w:eastAsiaTheme="majorEastAsia" w:hAnsiTheme="majorHAnsi" w:cstheme="majorBidi"/>
      <w:b/>
      <w:bCs/>
      <w:color w:val="002060"/>
      <w:sz w:val="28"/>
    </w:rPr>
  </w:style>
  <w:style w:type="paragraph" w:styleId="NoSpacing">
    <w:name w:val="No Spacing"/>
    <w:uiPriority w:val="1"/>
    <w:qFormat/>
    <w:rsid w:val="00247769"/>
    <w:pPr>
      <w:spacing w:after="0" w:line="240" w:lineRule="auto"/>
    </w:pPr>
  </w:style>
  <w:style w:type="table" w:styleId="TableGrid">
    <w:name w:val="Table Grid"/>
    <w:basedOn w:val="TableNormal"/>
    <w:uiPriority w:val="39"/>
    <w:rsid w:val="0024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2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C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28D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928DB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928D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1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1E2"/>
  </w:style>
  <w:style w:type="paragraph" w:styleId="Footer">
    <w:name w:val="footer"/>
    <w:basedOn w:val="Normal"/>
    <w:link w:val="FooterChar"/>
    <w:uiPriority w:val="99"/>
    <w:unhideWhenUsed/>
    <w:rsid w:val="00DC1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1E2"/>
  </w:style>
  <w:style w:type="paragraph" w:customStyle="1" w:styleId="Content">
    <w:name w:val="Content"/>
    <w:basedOn w:val="Normal"/>
    <w:link w:val="ContentChar"/>
    <w:qFormat/>
    <w:rsid w:val="00255327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Calibri"/>
      <w:iCs/>
      <w:color w:val="000000"/>
    </w:rPr>
  </w:style>
  <w:style w:type="character" w:customStyle="1" w:styleId="ContentChar">
    <w:name w:val="Content Char"/>
    <w:basedOn w:val="DefaultParagraphFont"/>
    <w:link w:val="Content"/>
    <w:rsid w:val="00255327"/>
    <w:rPr>
      <w:rFonts w:ascii="Franklin Gothic Book" w:hAnsi="Franklin Gothic Book" w:cs="Calibri"/>
      <w:iCs/>
      <w:color w:val="000000"/>
    </w:rPr>
  </w:style>
  <w:style w:type="paragraph" w:styleId="NormalWeb">
    <w:name w:val="Normal (Web)"/>
    <w:basedOn w:val="Normal"/>
    <w:uiPriority w:val="99"/>
    <w:semiHidden/>
    <w:unhideWhenUsed/>
    <w:rsid w:val="00A5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iengroup.com/dgs04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Alaska Anchorage</Company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A Kee</dc:creator>
  <cp:lastModifiedBy>Randy A Kee</cp:lastModifiedBy>
  <cp:revision>2</cp:revision>
  <dcterms:created xsi:type="dcterms:W3CDTF">2019-02-08T02:45:00Z</dcterms:created>
  <dcterms:modified xsi:type="dcterms:W3CDTF">2019-02-08T02:45:00Z</dcterms:modified>
</cp:coreProperties>
</file>