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44441" w14:textId="24E0EC80" w:rsidR="00002C81" w:rsidRPr="00493E62" w:rsidRDefault="00D704F1" w:rsidP="00C06200">
      <w:pPr>
        <w:pStyle w:val="Heading2"/>
        <w:pBdr>
          <w:top w:val="single" w:sz="4" w:space="1" w:color="auto"/>
        </w:pBdr>
        <w:spacing w:before="20" w:after="240"/>
        <w:ind w:right="-274"/>
        <w:rPr>
          <w:rFonts w:ascii="Times New Roman" w:hAnsi="Times New Roman"/>
          <w:sz w:val="22"/>
          <w:szCs w:val="22"/>
        </w:rPr>
      </w:pPr>
      <w:r w:rsidRPr="00493E62">
        <w:rPr>
          <w:rFonts w:ascii="Times New Roman" w:hAnsi="Times New Roman"/>
          <w:sz w:val="22"/>
          <w:szCs w:val="22"/>
        </w:rPr>
        <w:t>Term Sheet</w:t>
      </w:r>
    </w:p>
    <w:p w14:paraId="2DE5F24C" w14:textId="47336311" w:rsidR="00002C81" w:rsidRPr="00493E62" w:rsidRDefault="005755DB" w:rsidP="00C06200">
      <w:pPr>
        <w:pStyle w:val="BlockText"/>
        <w:spacing w:before="20" w:after="240"/>
        <w:ind w:right="-270"/>
        <w:jc w:val="both"/>
        <w:rPr>
          <w:rFonts w:ascii="Times New Roman" w:hAnsi="Times New Roman"/>
          <w:sz w:val="22"/>
          <w:szCs w:val="22"/>
        </w:rPr>
      </w:pPr>
      <w:r w:rsidRPr="00493E62">
        <w:rPr>
          <w:rFonts w:ascii="Times New Roman" w:hAnsi="Times New Roman"/>
          <w:sz w:val="22"/>
          <w:szCs w:val="22"/>
        </w:rPr>
        <w:t xml:space="preserve">This </w:t>
      </w:r>
      <w:r w:rsidR="00D704F1" w:rsidRPr="00493E62">
        <w:rPr>
          <w:rFonts w:ascii="Times New Roman" w:hAnsi="Times New Roman"/>
          <w:sz w:val="22"/>
          <w:szCs w:val="22"/>
        </w:rPr>
        <w:t>Term Sheet</w:t>
      </w:r>
      <w:r w:rsidR="00B05060" w:rsidRPr="00493E62">
        <w:rPr>
          <w:rFonts w:ascii="Times New Roman" w:hAnsi="Times New Roman"/>
          <w:sz w:val="22"/>
          <w:szCs w:val="22"/>
        </w:rPr>
        <w:t xml:space="preserve"> (“</w:t>
      </w:r>
      <w:r w:rsidR="00D704F1" w:rsidRPr="00493E62">
        <w:rPr>
          <w:rFonts w:ascii="Times New Roman" w:hAnsi="Times New Roman"/>
          <w:sz w:val="22"/>
          <w:szCs w:val="22"/>
          <w:u w:val="single"/>
        </w:rPr>
        <w:t>Term Sheet</w:t>
      </w:r>
      <w:r w:rsidR="00B05060" w:rsidRPr="00493E62">
        <w:rPr>
          <w:rFonts w:ascii="Times New Roman" w:hAnsi="Times New Roman"/>
          <w:sz w:val="22"/>
          <w:szCs w:val="22"/>
        </w:rPr>
        <w:t>”)</w:t>
      </w:r>
      <w:r w:rsidRPr="00493E62">
        <w:rPr>
          <w:rFonts w:ascii="Times New Roman" w:hAnsi="Times New Roman"/>
          <w:sz w:val="22"/>
          <w:szCs w:val="22"/>
        </w:rPr>
        <w:t xml:space="preserve">, </w:t>
      </w:r>
      <w:r w:rsidR="00756353" w:rsidRPr="00493E62">
        <w:rPr>
          <w:rFonts w:ascii="Times New Roman" w:hAnsi="Times New Roman"/>
          <w:sz w:val="22"/>
          <w:szCs w:val="22"/>
        </w:rPr>
        <w:t xml:space="preserve">dated and </w:t>
      </w:r>
      <w:r w:rsidRPr="00493E62">
        <w:rPr>
          <w:rFonts w:ascii="Times New Roman" w:hAnsi="Times New Roman"/>
          <w:sz w:val="22"/>
          <w:szCs w:val="22"/>
        </w:rPr>
        <w:t xml:space="preserve">effective as of </w:t>
      </w:r>
      <w:r w:rsidR="00C85BDF">
        <w:rPr>
          <w:rFonts w:ascii="Times New Roman" w:hAnsi="Times New Roman"/>
          <w:sz w:val="22"/>
          <w:szCs w:val="22"/>
        </w:rPr>
        <w:t>[</w:t>
      </w:r>
      <w:r w:rsidR="00C85BDF" w:rsidRPr="00C85BDF">
        <w:rPr>
          <w:rFonts w:ascii="Times New Roman" w:hAnsi="Times New Roman"/>
          <w:sz w:val="22"/>
          <w:szCs w:val="22"/>
          <w:highlight w:val="yellow"/>
        </w:rPr>
        <w:t>DATE</w:t>
      </w:r>
      <w:r w:rsidR="00C85BDF">
        <w:rPr>
          <w:rFonts w:ascii="Times New Roman" w:hAnsi="Times New Roman"/>
          <w:sz w:val="22"/>
          <w:szCs w:val="22"/>
        </w:rPr>
        <w:t>]</w:t>
      </w:r>
      <w:r w:rsidR="00EF79B8" w:rsidRPr="00493E62">
        <w:rPr>
          <w:rFonts w:ascii="Times New Roman" w:hAnsi="Times New Roman"/>
          <w:sz w:val="22"/>
          <w:szCs w:val="22"/>
        </w:rPr>
        <w:t xml:space="preserve"> </w:t>
      </w:r>
      <w:r w:rsidRPr="00493E62">
        <w:rPr>
          <w:rFonts w:ascii="Times New Roman" w:hAnsi="Times New Roman"/>
          <w:sz w:val="22"/>
          <w:szCs w:val="22"/>
        </w:rPr>
        <w:t>(the “</w:t>
      </w:r>
      <w:r w:rsidRPr="00493E62">
        <w:rPr>
          <w:rFonts w:ascii="Times New Roman" w:hAnsi="Times New Roman"/>
          <w:sz w:val="22"/>
          <w:szCs w:val="22"/>
          <w:u w:val="single"/>
        </w:rPr>
        <w:t>Effective Date</w:t>
      </w:r>
      <w:r w:rsidRPr="00493E62">
        <w:rPr>
          <w:rFonts w:ascii="Times New Roman" w:hAnsi="Times New Roman"/>
          <w:sz w:val="22"/>
          <w:szCs w:val="22"/>
        </w:rPr>
        <w:t>”)</w:t>
      </w:r>
      <w:r w:rsidR="00B162A4">
        <w:rPr>
          <w:rFonts w:ascii="Times New Roman" w:hAnsi="Times New Roman"/>
          <w:sz w:val="22"/>
          <w:szCs w:val="22"/>
        </w:rPr>
        <w:t>, is</w:t>
      </w:r>
      <w:r w:rsidRPr="00493E62">
        <w:rPr>
          <w:rFonts w:ascii="Times New Roman" w:hAnsi="Times New Roman"/>
          <w:sz w:val="22"/>
          <w:szCs w:val="22"/>
        </w:rPr>
        <w:t xml:space="preserve"> </w:t>
      </w:r>
      <w:r w:rsidR="00756353" w:rsidRPr="00493E62">
        <w:rPr>
          <w:rFonts w:ascii="Times New Roman" w:hAnsi="Times New Roman"/>
          <w:sz w:val="22"/>
          <w:szCs w:val="22"/>
        </w:rPr>
        <w:t>by and between</w:t>
      </w:r>
      <w:r w:rsidR="00D70185" w:rsidRPr="00493E62">
        <w:rPr>
          <w:rFonts w:ascii="Times New Roman" w:hAnsi="Times New Roman"/>
          <w:sz w:val="22"/>
          <w:szCs w:val="22"/>
        </w:rPr>
        <w:t xml:space="preserve"> </w:t>
      </w:r>
      <w:r w:rsidR="00496A7E">
        <w:rPr>
          <w:rFonts w:ascii="Times New Roman" w:hAnsi="Times New Roman"/>
          <w:sz w:val="22"/>
          <w:szCs w:val="22"/>
        </w:rPr>
        <w:t xml:space="preserve">Monterey Bay </w:t>
      </w:r>
      <w:r w:rsidR="00DF60F2">
        <w:rPr>
          <w:rFonts w:ascii="Times New Roman" w:hAnsi="Times New Roman"/>
          <w:sz w:val="22"/>
          <w:szCs w:val="22"/>
        </w:rPr>
        <w:t>Aquarium Research Institute</w:t>
      </w:r>
      <w:r w:rsidR="00D704F1" w:rsidRPr="00493E62">
        <w:rPr>
          <w:rFonts w:ascii="Times New Roman" w:hAnsi="Times New Roman"/>
          <w:sz w:val="22"/>
          <w:szCs w:val="22"/>
        </w:rPr>
        <w:t xml:space="preserve"> (“</w:t>
      </w:r>
      <w:r w:rsidR="00DF60F2">
        <w:rPr>
          <w:rFonts w:ascii="Times New Roman" w:hAnsi="Times New Roman"/>
          <w:sz w:val="22"/>
          <w:szCs w:val="22"/>
          <w:u w:val="single"/>
        </w:rPr>
        <w:t>MBARI</w:t>
      </w:r>
      <w:r w:rsidR="00D704F1" w:rsidRPr="00493E62">
        <w:rPr>
          <w:rFonts w:ascii="Times New Roman" w:hAnsi="Times New Roman"/>
          <w:sz w:val="22"/>
          <w:szCs w:val="22"/>
        </w:rPr>
        <w:t xml:space="preserve">”) and </w:t>
      </w:r>
      <w:r w:rsidR="00DF60F2">
        <w:rPr>
          <w:rFonts w:ascii="Times New Roman" w:hAnsi="Times New Roman"/>
          <w:sz w:val="22"/>
          <w:szCs w:val="22"/>
        </w:rPr>
        <w:t>Woods Hole Oceanograph</w:t>
      </w:r>
      <w:r w:rsidR="00131414">
        <w:rPr>
          <w:rFonts w:ascii="Times New Roman" w:hAnsi="Times New Roman"/>
          <w:sz w:val="22"/>
          <w:szCs w:val="22"/>
        </w:rPr>
        <w:t>ic</w:t>
      </w:r>
      <w:r w:rsidR="00DF60F2">
        <w:rPr>
          <w:rFonts w:ascii="Times New Roman" w:hAnsi="Times New Roman"/>
          <w:sz w:val="22"/>
          <w:szCs w:val="22"/>
        </w:rPr>
        <w:t xml:space="preserve"> Institut</w:t>
      </w:r>
      <w:r w:rsidR="00131414">
        <w:rPr>
          <w:rFonts w:ascii="Times New Roman" w:hAnsi="Times New Roman"/>
          <w:sz w:val="22"/>
          <w:szCs w:val="22"/>
        </w:rPr>
        <w:t>ion</w:t>
      </w:r>
      <w:r w:rsidR="00D704F1" w:rsidRPr="00493E62">
        <w:rPr>
          <w:rFonts w:ascii="Times New Roman" w:hAnsi="Times New Roman"/>
          <w:sz w:val="22"/>
          <w:szCs w:val="22"/>
        </w:rPr>
        <w:t xml:space="preserve"> (“</w:t>
      </w:r>
      <w:r w:rsidR="00DF60F2">
        <w:rPr>
          <w:rFonts w:ascii="Times New Roman" w:hAnsi="Times New Roman"/>
          <w:sz w:val="22"/>
          <w:szCs w:val="22"/>
          <w:u w:val="single"/>
        </w:rPr>
        <w:t>WHOI</w:t>
      </w:r>
      <w:r w:rsidR="00D704F1" w:rsidRPr="00493E62">
        <w:rPr>
          <w:rFonts w:ascii="Times New Roman" w:hAnsi="Times New Roman"/>
          <w:sz w:val="22"/>
          <w:szCs w:val="22"/>
        </w:rPr>
        <w:t>”)</w:t>
      </w:r>
      <w:r w:rsidR="00ED1D0F">
        <w:rPr>
          <w:rFonts w:ascii="Times New Roman" w:hAnsi="Times New Roman"/>
          <w:sz w:val="22"/>
          <w:szCs w:val="22"/>
        </w:rPr>
        <w:t xml:space="preserve"> </w:t>
      </w:r>
      <w:r w:rsidR="00B162A4">
        <w:rPr>
          <w:rFonts w:ascii="Times New Roman" w:hAnsi="Times New Roman"/>
          <w:sz w:val="22"/>
          <w:szCs w:val="22"/>
        </w:rPr>
        <w:t>(e</w:t>
      </w:r>
      <w:r w:rsidR="00ED1D0F">
        <w:rPr>
          <w:rFonts w:ascii="Times New Roman" w:hAnsi="Times New Roman"/>
          <w:sz w:val="22"/>
          <w:szCs w:val="22"/>
        </w:rPr>
        <w:t>ach a “</w:t>
      </w:r>
      <w:r w:rsidR="00ED1D0F" w:rsidRPr="00ED1D0F">
        <w:rPr>
          <w:rFonts w:ascii="Times New Roman" w:hAnsi="Times New Roman"/>
          <w:sz w:val="22"/>
          <w:szCs w:val="22"/>
          <w:u w:val="single"/>
        </w:rPr>
        <w:t>Party</w:t>
      </w:r>
      <w:r w:rsidR="00B162A4">
        <w:rPr>
          <w:rFonts w:ascii="Times New Roman" w:hAnsi="Times New Roman"/>
          <w:sz w:val="22"/>
          <w:szCs w:val="22"/>
        </w:rPr>
        <w:t>,</w:t>
      </w:r>
      <w:r w:rsidR="00ED1D0F">
        <w:rPr>
          <w:rFonts w:ascii="Times New Roman" w:hAnsi="Times New Roman"/>
          <w:sz w:val="22"/>
          <w:szCs w:val="22"/>
        </w:rPr>
        <w:t>” and collectively the “</w:t>
      </w:r>
      <w:r w:rsidR="00ED1D0F" w:rsidRPr="00ED1D0F">
        <w:rPr>
          <w:rFonts w:ascii="Times New Roman" w:hAnsi="Times New Roman"/>
          <w:sz w:val="22"/>
          <w:szCs w:val="22"/>
          <w:u w:val="single"/>
        </w:rPr>
        <w:t>Parties</w:t>
      </w:r>
      <w:r w:rsidR="00ED1D0F">
        <w:rPr>
          <w:rFonts w:ascii="Times New Roman" w:hAnsi="Times New Roman"/>
          <w:sz w:val="22"/>
          <w:szCs w:val="22"/>
        </w:rPr>
        <w:t>.”</w:t>
      </w:r>
    </w:p>
    <w:tbl>
      <w:tblPr>
        <w:tblW w:w="9970"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86" w:type="dxa"/>
          <w:left w:w="115" w:type="dxa"/>
          <w:right w:w="115" w:type="dxa"/>
        </w:tblCellMar>
        <w:tblLook w:val="0000" w:firstRow="0" w:lastRow="0" w:firstColumn="0" w:lastColumn="0" w:noHBand="0" w:noVBand="0"/>
      </w:tblPr>
      <w:tblGrid>
        <w:gridCol w:w="2237"/>
        <w:gridCol w:w="7733"/>
      </w:tblGrid>
      <w:tr w:rsidR="00756353" w:rsidRPr="00493E62" w14:paraId="56E4DD9D" w14:textId="77777777" w:rsidTr="00A17F31">
        <w:trPr>
          <w:trHeight w:val="687"/>
        </w:trPr>
        <w:tc>
          <w:tcPr>
            <w:tcW w:w="2237" w:type="dxa"/>
          </w:tcPr>
          <w:p w14:paraId="64A595AD" w14:textId="77777777" w:rsidR="00756353" w:rsidRPr="00493E62" w:rsidRDefault="00756353"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Purpose</w:t>
            </w:r>
          </w:p>
        </w:tc>
        <w:tc>
          <w:tcPr>
            <w:tcW w:w="7733" w:type="dxa"/>
          </w:tcPr>
          <w:p w14:paraId="2596616B" w14:textId="218C1EDC" w:rsidR="00BE70A2" w:rsidRDefault="00BE70A2" w:rsidP="00F2782D">
            <w:pPr>
              <w:pStyle w:val="ListParagraph"/>
              <w:numPr>
                <w:ilvl w:val="0"/>
                <w:numId w:val="2"/>
              </w:numPr>
              <w:rPr>
                <w:rFonts w:ascii="Times New Roman" w:hAnsi="Times New Roman"/>
                <w:sz w:val="22"/>
                <w:szCs w:val="22"/>
              </w:rPr>
            </w:pPr>
            <w:r>
              <w:rPr>
                <w:rFonts w:ascii="Times New Roman" w:hAnsi="Times New Roman"/>
                <w:sz w:val="22"/>
                <w:szCs w:val="22"/>
              </w:rPr>
              <w:t xml:space="preserve">The Parties entered into a </w:t>
            </w:r>
            <w:r w:rsidR="00ED1D0F">
              <w:rPr>
                <w:rFonts w:ascii="Times New Roman" w:hAnsi="Times New Roman"/>
                <w:sz w:val="22"/>
                <w:szCs w:val="22"/>
              </w:rPr>
              <w:t xml:space="preserve">Joint Development Agreement dated March 17, 2017, </w:t>
            </w:r>
            <w:r w:rsidR="00C91570">
              <w:rPr>
                <w:rFonts w:ascii="Times New Roman" w:hAnsi="Times New Roman"/>
                <w:sz w:val="22"/>
                <w:szCs w:val="22"/>
              </w:rPr>
              <w:t>related to the development of a p</w:t>
            </w:r>
            <w:r w:rsidR="00C91570" w:rsidRPr="00C91570">
              <w:rPr>
                <w:rFonts w:ascii="Times New Roman" w:hAnsi="Times New Roman"/>
                <w:sz w:val="22"/>
                <w:szCs w:val="22"/>
              </w:rPr>
              <w:t>ropeller</w:t>
            </w:r>
            <w:r w:rsidR="00C91570">
              <w:rPr>
                <w:rFonts w:ascii="Times New Roman" w:hAnsi="Times New Roman"/>
                <w:sz w:val="22"/>
                <w:szCs w:val="22"/>
              </w:rPr>
              <w:t>-d</w:t>
            </w:r>
            <w:r w:rsidR="00C91570" w:rsidRPr="00C91570">
              <w:rPr>
                <w:rFonts w:ascii="Times New Roman" w:hAnsi="Times New Roman"/>
                <w:sz w:val="22"/>
                <w:szCs w:val="22"/>
              </w:rPr>
              <w:t>riven Long Range Autonomous Underwater Vehicle</w:t>
            </w:r>
            <w:r w:rsidR="006D1273">
              <w:rPr>
                <w:rFonts w:ascii="Times New Roman" w:hAnsi="Times New Roman"/>
                <w:sz w:val="22"/>
                <w:szCs w:val="22"/>
              </w:rPr>
              <w:t xml:space="preserve"> based on MBARI’s </w:t>
            </w:r>
            <w:r w:rsidR="006D1273" w:rsidRPr="006D1273">
              <w:rPr>
                <w:rFonts w:ascii="Times New Roman" w:hAnsi="Times New Roman"/>
                <w:sz w:val="22"/>
                <w:szCs w:val="22"/>
              </w:rPr>
              <w:t>Tethys Long-Range Autonomous Underwater Vehicle</w:t>
            </w:r>
            <w:r w:rsidR="006D1273" w:rsidRPr="00C91570">
              <w:rPr>
                <w:rFonts w:ascii="Times New Roman" w:hAnsi="Times New Roman"/>
                <w:sz w:val="22"/>
                <w:szCs w:val="22"/>
              </w:rPr>
              <w:t xml:space="preserve"> (</w:t>
            </w:r>
            <w:r w:rsidR="006D1273">
              <w:rPr>
                <w:rFonts w:ascii="Times New Roman" w:hAnsi="Times New Roman"/>
                <w:sz w:val="22"/>
                <w:szCs w:val="22"/>
              </w:rPr>
              <w:t>“</w:t>
            </w:r>
            <w:r w:rsidR="006D1273" w:rsidRPr="00C91570">
              <w:rPr>
                <w:rFonts w:ascii="Times New Roman" w:hAnsi="Times New Roman"/>
                <w:sz w:val="22"/>
                <w:szCs w:val="22"/>
                <w:u w:val="single"/>
              </w:rPr>
              <w:t>LRAUV</w:t>
            </w:r>
            <w:r w:rsidR="006D1273">
              <w:rPr>
                <w:rFonts w:ascii="Times New Roman" w:hAnsi="Times New Roman"/>
                <w:sz w:val="22"/>
                <w:szCs w:val="22"/>
              </w:rPr>
              <w:t>”</w:t>
            </w:r>
            <w:r w:rsidR="006D1273" w:rsidRPr="00C91570">
              <w:rPr>
                <w:rFonts w:ascii="Times New Roman" w:hAnsi="Times New Roman"/>
                <w:sz w:val="22"/>
                <w:szCs w:val="22"/>
              </w:rPr>
              <w:t>)</w:t>
            </w:r>
            <w:r w:rsidR="006D1273" w:rsidRPr="006D1273">
              <w:rPr>
                <w:rFonts w:ascii="Times New Roman" w:hAnsi="Times New Roman"/>
                <w:sz w:val="22"/>
                <w:szCs w:val="22"/>
              </w:rPr>
              <w:t xml:space="preserve"> </w:t>
            </w:r>
            <w:r w:rsidR="00C91570" w:rsidRPr="00C91570">
              <w:rPr>
                <w:rFonts w:ascii="Times New Roman" w:hAnsi="Times New Roman"/>
                <w:sz w:val="22"/>
                <w:szCs w:val="22"/>
              </w:rPr>
              <w:t xml:space="preserve">for </w:t>
            </w:r>
            <w:r w:rsidR="006F3FF3">
              <w:rPr>
                <w:rFonts w:ascii="Times New Roman" w:hAnsi="Times New Roman"/>
                <w:sz w:val="22"/>
                <w:szCs w:val="22"/>
              </w:rPr>
              <w:t>u</w:t>
            </w:r>
            <w:r w:rsidR="00C91570" w:rsidRPr="00C91570">
              <w:rPr>
                <w:rFonts w:ascii="Times New Roman" w:hAnsi="Times New Roman"/>
                <w:sz w:val="22"/>
                <w:szCs w:val="22"/>
              </w:rPr>
              <w:t>nder-</w:t>
            </w:r>
            <w:r w:rsidR="006F3FF3">
              <w:rPr>
                <w:rFonts w:ascii="Times New Roman" w:hAnsi="Times New Roman"/>
                <w:sz w:val="22"/>
                <w:szCs w:val="22"/>
              </w:rPr>
              <w:t>i</w:t>
            </w:r>
            <w:r w:rsidR="00C91570" w:rsidRPr="00C91570">
              <w:rPr>
                <w:rFonts w:ascii="Times New Roman" w:hAnsi="Times New Roman"/>
                <w:sz w:val="22"/>
                <w:szCs w:val="22"/>
              </w:rPr>
              <w:t xml:space="preserve">ce </w:t>
            </w:r>
            <w:r w:rsidR="006F3FF3">
              <w:rPr>
                <w:rFonts w:ascii="Times New Roman" w:hAnsi="Times New Roman"/>
                <w:sz w:val="22"/>
                <w:szCs w:val="22"/>
              </w:rPr>
              <w:t>m</w:t>
            </w:r>
            <w:r w:rsidR="00C91570" w:rsidRPr="00C91570">
              <w:rPr>
                <w:rFonts w:ascii="Times New Roman" w:hAnsi="Times New Roman"/>
                <w:sz w:val="22"/>
                <w:szCs w:val="22"/>
              </w:rPr>
              <w:t xml:space="preserve">apping of </w:t>
            </w:r>
            <w:r w:rsidR="006F3FF3">
              <w:rPr>
                <w:rFonts w:ascii="Times New Roman" w:hAnsi="Times New Roman"/>
                <w:sz w:val="22"/>
                <w:szCs w:val="22"/>
              </w:rPr>
              <w:t>o</w:t>
            </w:r>
            <w:r w:rsidR="00C91570" w:rsidRPr="00C91570">
              <w:rPr>
                <w:rFonts w:ascii="Times New Roman" w:hAnsi="Times New Roman"/>
                <w:sz w:val="22"/>
                <w:szCs w:val="22"/>
              </w:rPr>
              <w:t xml:space="preserve">il </w:t>
            </w:r>
            <w:r w:rsidR="006F3FF3">
              <w:rPr>
                <w:rFonts w:ascii="Times New Roman" w:hAnsi="Times New Roman"/>
                <w:sz w:val="22"/>
                <w:szCs w:val="22"/>
              </w:rPr>
              <w:t>s</w:t>
            </w:r>
            <w:r w:rsidR="00C91570" w:rsidRPr="00C91570">
              <w:rPr>
                <w:rFonts w:ascii="Times New Roman" w:hAnsi="Times New Roman"/>
                <w:sz w:val="22"/>
                <w:szCs w:val="22"/>
              </w:rPr>
              <w:t xml:space="preserve">pills and </w:t>
            </w:r>
            <w:r w:rsidR="006F3FF3">
              <w:rPr>
                <w:rFonts w:ascii="Times New Roman" w:hAnsi="Times New Roman"/>
                <w:sz w:val="22"/>
                <w:szCs w:val="22"/>
              </w:rPr>
              <w:t>e</w:t>
            </w:r>
            <w:r w:rsidR="00C91570" w:rsidRPr="00C91570">
              <w:rPr>
                <w:rFonts w:ascii="Times New Roman" w:hAnsi="Times New Roman"/>
                <w:sz w:val="22"/>
                <w:szCs w:val="22"/>
              </w:rPr>
              <w:t xml:space="preserve">nvironmental </w:t>
            </w:r>
            <w:r w:rsidR="006F3FF3">
              <w:rPr>
                <w:rFonts w:ascii="Times New Roman" w:hAnsi="Times New Roman"/>
                <w:sz w:val="22"/>
                <w:szCs w:val="22"/>
              </w:rPr>
              <w:t>h</w:t>
            </w:r>
            <w:r w:rsidR="00C91570" w:rsidRPr="00C91570">
              <w:rPr>
                <w:rFonts w:ascii="Times New Roman" w:hAnsi="Times New Roman"/>
                <w:sz w:val="22"/>
                <w:szCs w:val="22"/>
              </w:rPr>
              <w:t>azards</w:t>
            </w:r>
            <w:r w:rsidR="008931C2">
              <w:rPr>
                <w:rFonts w:ascii="Times New Roman" w:hAnsi="Times New Roman"/>
                <w:sz w:val="22"/>
                <w:szCs w:val="22"/>
              </w:rPr>
              <w:t xml:space="preserve"> (the “</w:t>
            </w:r>
            <w:r w:rsidR="008931C2" w:rsidRPr="008931C2">
              <w:rPr>
                <w:rFonts w:ascii="Times New Roman" w:hAnsi="Times New Roman"/>
                <w:sz w:val="22"/>
                <w:szCs w:val="22"/>
                <w:u w:val="single"/>
              </w:rPr>
              <w:t>2017 Agreement</w:t>
            </w:r>
            <w:r w:rsidR="008931C2">
              <w:rPr>
                <w:rFonts w:ascii="Times New Roman" w:hAnsi="Times New Roman"/>
                <w:sz w:val="22"/>
                <w:szCs w:val="22"/>
              </w:rPr>
              <w:t>”)</w:t>
            </w:r>
            <w:r>
              <w:rPr>
                <w:rFonts w:ascii="Times New Roman" w:hAnsi="Times New Roman"/>
                <w:sz w:val="22"/>
                <w:szCs w:val="22"/>
              </w:rPr>
              <w:t>.</w:t>
            </w:r>
          </w:p>
          <w:p w14:paraId="3F880863" w14:textId="741E78CA" w:rsidR="00BE70A2" w:rsidRDefault="00BE70A2" w:rsidP="00F2782D">
            <w:pPr>
              <w:pStyle w:val="ListParagraph"/>
              <w:numPr>
                <w:ilvl w:val="0"/>
                <w:numId w:val="2"/>
              </w:numPr>
              <w:rPr>
                <w:rFonts w:ascii="Times New Roman" w:hAnsi="Times New Roman"/>
                <w:sz w:val="22"/>
                <w:szCs w:val="22"/>
              </w:rPr>
            </w:pPr>
            <w:r w:rsidRPr="00493E62">
              <w:rPr>
                <w:rFonts w:ascii="Times New Roman" w:hAnsi="Times New Roman"/>
                <w:sz w:val="22"/>
                <w:szCs w:val="22"/>
              </w:rPr>
              <w:t xml:space="preserve">This Term Sheet sets forth the material terms and conditions </w:t>
            </w:r>
            <w:r w:rsidR="006D1273">
              <w:rPr>
                <w:rFonts w:ascii="Times New Roman" w:hAnsi="Times New Roman"/>
                <w:sz w:val="22"/>
                <w:szCs w:val="22"/>
              </w:rPr>
              <w:t xml:space="preserve">pursuant to </w:t>
            </w:r>
            <w:r w:rsidRPr="00493E62">
              <w:rPr>
                <w:rFonts w:ascii="Times New Roman" w:hAnsi="Times New Roman"/>
                <w:sz w:val="22"/>
                <w:szCs w:val="22"/>
              </w:rPr>
              <w:t>which</w:t>
            </w:r>
            <w:r>
              <w:rPr>
                <w:rFonts w:ascii="Times New Roman" w:hAnsi="Times New Roman"/>
                <w:sz w:val="22"/>
                <w:szCs w:val="22"/>
              </w:rPr>
              <w:t>:</w:t>
            </w:r>
          </w:p>
          <w:p w14:paraId="274485FF" w14:textId="526265FF" w:rsidR="00BE70A2" w:rsidRDefault="00BE70A2" w:rsidP="00BE70A2">
            <w:pPr>
              <w:pStyle w:val="ListParagraph"/>
              <w:numPr>
                <w:ilvl w:val="1"/>
                <w:numId w:val="2"/>
              </w:numPr>
              <w:rPr>
                <w:rFonts w:ascii="Times New Roman" w:hAnsi="Times New Roman"/>
                <w:sz w:val="22"/>
                <w:szCs w:val="22"/>
              </w:rPr>
            </w:pPr>
            <w:r>
              <w:rPr>
                <w:rFonts w:ascii="Times New Roman" w:hAnsi="Times New Roman"/>
                <w:sz w:val="22"/>
                <w:szCs w:val="22"/>
              </w:rPr>
              <w:t xml:space="preserve">The Parties </w:t>
            </w:r>
            <w:r w:rsidR="006D1273">
              <w:rPr>
                <w:rFonts w:ascii="Times New Roman" w:hAnsi="Times New Roman"/>
                <w:sz w:val="22"/>
                <w:szCs w:val="22"/>
              </w:rPr>
              <w:t xml:space="preserve">intend to </w:t>
            </w:r>
            <w:r>
              <w:rPr>
                <w:rFonts w:ascii="Times New Roman" w:hAnsi="Times New Roman"/>
                <w:sz w:val="22"/>
                <w:szCs w:val="22"/>
              </w:rPr>
              <w:t>extend their work to cover development of new stand-alone LRAUV payloads beyond the scope of those covered under the 2017 Agreement; and</w:t>
            </w:r>
          </w:p>
          <w:p w14:paraId="3F6BF1E1" w14:textId="0C164FE2" w:rsidR="00493E62" w:rsidRPr="00493E62" w:rsidRDefault="00BE70A2" w:rsidP="00BE70A2">
            <w:pPr>
              <w:pStyle w:val="ListParagraph"/>
              <w:numPr>
                <w:ilvl w:val="1"/>
                <w:numId w:val="2"/>
              </w:numPr>
              <w:rPr>
                <w:rFonts w:ascii="Times New Roman" w:hAnsi="Times New Roman"/>
                <w:sz w:val="22"/>
                <w:szCs w:val="22"/>
              </w:rPr>
            </w:pPr>
            <w:r>
              <w:rPr>
                <w:rFonts w:ascii="Times New Roman" w:hAnsi="Times New Roman"/>
                <w:sz w:val="22"/>
                <w:szCs w:val="22"/>
              </w:rPr>
              <w:t xml:space="preserve">WHOI </w:t>
            </w:r>
            <w:r w:rsidR="006D1273">
              <w:rPr>
                <w:rFonts w:ascii="Times New Roman" w:hAnsi="Times New Roman"/>
                <w:sz w:val="22"/>
                <w:szCs w:val="22"/>
              </w:rPr>
              <w:t>intend</w:t>
            </w:r>
            <w:r w:rsidR="00C06200">
              <w:rPr>
                <w:rFonts w:ascii="Times New Roman" w:hAnsi="Times New Roman"/>
                <w:sz w:val="22"/>
                <w:szCs w:val="22"/>
              </w:rPr>
              <w:t>s</w:t>
            </w:r>
            <w:r w:rsidR="006D1273">
              <w:rPr>
                <w:rFonts w:ascii="Times New Roman" w:hAnsi="Times New Roman"/>
                <w:sz w:val="22"/>
                <w:szCs w:val="22"/>
              </w:rPr>
              <w:t xml:space="preserve"> to </w:t>
            </w:r>
            <w:r w:rsidR="00C36583">
              <w:rPr>
                <w:rFonts w:ascii="Times New Roman" w:hAnsi="Times New Roman"/>
                <w:sz w:val="22"/>
                <w:szCs w:val="22"/>
              </w:rPr>
              <w:t>build a limited number of LRAUV</w:t>
            </w:r>
            <w:r w:rsidR="00C06200">
              <w:rPr>
                <w:rFonts w:ascii="Times New Roman" w:hAnsi="Times New Roman"/>
                <w:sz w:val="22"/>
                <w:szCs w:val="22"/>
              </w:rPr>
              <w:t>+</w:t>
            </w:r>
            <w:r w:rsidR="00C36583">
              <w:rPr>
                <w:rFonts w:ascii="Times New Roman" w:hAnsi="Times New Roman"/>
                <w:sz w:val="22"/>
                <w:szCs w:val="22"/>
              </w:rPr>
              <w:t>’s</w:t>
            </w:r>
            <w:r w:rsidR="00C06200">
              <w:rPr>
                <w:rFonts w:ascii="Times New Roman" w:hAnsi="Times New Roman"/>
                <w:sz w:val="22"/>
                <w:szCs w:val="22"/>
              </w:rPr>
              <w:t xml:space="preserve"> (defined below)</w:t>
            </w:r>
            <w:r w:rsidR="00C36583">
              <w:rPr>
                <w:rFonts w:ascii="Times New Roman" w:hAnsi="Times New Roman"/>
                <w:sz w:val="22"/>
                <w:szCs w:val="22"/>
              </w:rPr>
              <w:t xml:space="preserve"> for use in non-profit ocean science applications (collectively, the “</w:t>
            </w:r>
            <w:r w:rsidR="00C36583" w:rsidRPr="00C36583">
              <w:rPr>
                <w:rFonts w:ascii="Times New Roman" w:hAnsi="Times New Roman"/>
                <w:sz w:val="22"/>
                <w:szCs w:val="22"/>
                <w:u w:val="single"/>
              </w:rPr>
              <w:t>Project</w:t>
            </w:r>
            <w:r w:rsidR="00C36583">
              <w:rPr>
                <w:rFonts w:ascii="Times New Roman" w:hAnsi="Times New Roman"/>
                <w:sz w:val="22"/>
                <w:szCs w:val="22"/>
              </w:rPr>
              <w:t>”)</w:t>
            </w:r>
            <w:r w:rsidR="00B162A4">
              <w:rPr>
                <w:rFonts w:ascii="Times New Roman" w:hAnsi="Times New Roman"/>
                <w:sz w:val="22"/>
                <w:szCs w:val="22"/>
              </w:rPr>
              <w:t>.</w:t>
            </w:r>
          </w:p>
          <w:p w14:paraId="2D52A731" w14:textId="14B23A01" w:rsidR="00756353" w:rsidRPr="00B162A4" w:rsidRDefault="00F72D60" w:rsidP="00B162A4">
            <w:pPr>
              <w:pStyle w:val="ListParagraph"/>
              <w:numPr>
                <w:ilvl w:val="0"/>
                <w:numId w:val="2"/>
              </w:numPr>
              <w:spacing w:after="120"/>
              <w:contextualSpacing w:val="0"/>
              <w:rPr>
                <w:rFonts w:ascii="Times New Roman" w:hAnsi="Times New Roman"/>
                <w:sz w:val="22"/>
                <w:szCs w:val="22"/>
              </w:rPr>
            </w:pPr>
            <w:r w:rsidRPr="00493E62">
              <w:rPr>
                <w:rFonts w:ascii="Times New Roman" w:hAnsi="Times New Roman"/>
                <w:sz w:val="22"/>
                <w:szCs w:val="22"/>
              </w:rPr>
              <w:t>This Term Sheet is non-binding, and e</w:t>
            </w:r>
            <w:r w:rsidR="00F2782D" w:rsidRPr="00493E62">
              <w:rPr>
                <w:rFonts w:ascii="Times New Roman" w:hAnsi="Times New Roman"/>
                <w:sz w:val="22"/>
                <w:szCs w:val="22"/>
              </w:rPr>
              <w:t xml:space="preserve">xcept for </w:t>
            </w:r>
            <w:r w:rsidR="00D12D51" w:rsidRPr="00493E62">
              <w:rPr>
                <w:rFonts w:ascii="Times New Roman" w:hAnsi="Times New Roman"/>
                <w:sz w:val="22"/>
                <w:szCs w:val="22"/>
              </w:rPr>
              <w:t>this</w:t>
            </w:r>
            <w:r w:rsidR="00F2782D" w:rsidRPr="00493E62">
              <w:rPr>
                <w:rFonts w:ascii="Times New Roman" w:hAnsi="Times New Roman"/>
                <w:sz w:val="22"/>
                <w:szCs w:val="22"/>
              </w:rPr>
              <w:t xml:space="preserve"> </w:t>
            </w:r>
            <w:r w:rsidR="00131414">
              <w:rPr>
                <w:rFonts w:ascii="Times New Roman" w:hAnsi="Times New Roman"/>
                <w:sz w:val="22"/>
                <w:szCs w:val="22"/>
              </w:rPr>
              <w:t>paragraph</w:t>
            </w:r>
            <w:r w:rsidR="00D12D51" w:rsidRPr="00493E62">
              <w:rPr>
                <w:rFonts w:ascii="Times New Roman" w:hAnsi="Times New Roman"/>
                <w:sz w:val="22"/>
                <w:szCs w:val="22"/>
              </w:rPr>
              <w:t xml:space="preserve"> and Sections </w:t>
            </w:r>
            <w:r w:rsidR="00EC68EB">
              <w:rPr>
                <w:rFonts w:ascii="Times New Roman" w:hAnsi="Times New Roman"/>
                <w:sz w:val="22"/>
                <w:szCs w:val="22"/>
              </w:rPr>
              <w:t>1</w:t>
            </w:r>
            <w:r w:rsidR="00131414">
              <w:rPr>
                <w:rFonts w:ascii="Times New Roman" w:hAnsi="Times New Roman"/>
                <w:sz w:val="22"/>
                <w:szCs w:val="22"/>
              </w:rPr>
              <w:t>7-18</w:t>
            </w:r>
            <w:r w:rsidR="00D12D51" w:rsidRPr="00493E62">
              <w:rPr>
                <w:rFonts w:ascii="Times New Roman" w:hAnsi="Times New Roman"/>
                <w:sz w:val="22"/>
                <w:szCs w:val="22"/>
              </w:rPr>
              <w:t xml:space="preserve"> </w:t>
            </w:r>
            <w:r w:rsidR="00F2782D" w:rsidRPr="00493E62">
              <w:rPr>
                <w:rFonts w:ascii="Times New Roman" w:hAnsi="Times New Roman"/>
                <w:sz w:val="22"/>
                <w:szCs w:val="22"/>
              </w:rPr>
              <w:t xml:space="preserve">below, neither </w:t>
            </w:r>
            <w:r w:rsidR="00B162A4">
              <w:rPr>
                <w:rFonts w:ascii="Times New Roman" w:hAnsi="Times New Roman"/>
                <w:sz w:val="22"/>
                <w:szCs w:val="22"/>
              </w:rPr>
              <w:t>P</w:t>
            </w:r>
            <w:r w:rsidR="00F2782D" w:rsidRPr="00493E62">
              <w:rPr>
                <w:rFonts w:ascii="Times New Roman" w:hAnsi="Times New Roman"/>
                <w:sz w:val="22"/>
                <w:szCs w:val="22"/>
              </w:rPr>
              <w:t xml:space="preserve">arty shall be under any legal obligation or have any liability of any nature to the other </w:t>
            </w:r>
            <w:r w:rsidR="00B162A4">
              <w:rPr>
                <w:rFonts w:ascii="Times New Roman" w:hAnsi="Times New Roman"/>
                <w:sz w:val="22"/>
                <w:szCs w:val="22"/>
              </w:rPr>
              <w:t>P</w:t>
            </w:r>
            <w:r w:rsidR="008D1609" w:rsidRPr="00493E62">
              <w:rPr>
                <w:rFonts w:ascii="Times New Roman" w:hAnsi="Times New Roman"/>
                <w:sz w:val="22"/>
                <w:szCs w:val="22"/>
              </w:rPr>
              <w:t>arty</w:t>
            </w:r>
            <w:r w:rsidR="00F2782D" w:rsidRPr="00493E62">
              <w:rPr>
                <w:rFonts w:ascii="Times New Roman" w:hAnsi="Times New Roman"/>
                <w:sz w:val="22"/>
                <w:szCs w:val="22"/>
              </w:rPr>
              <w:t xml:space="preserve"> with respect to the arrangements proposed in this Term Sheet by virtue of this document</w:t>
            </w:r>
            <w:r w:rsidR="00B162A4" w:rsidRPr="00493E62">
              <w:rPr>
                <w:rFonts w:ascii="Times New Roman" w:hAnsi="Times New Roman"/>
                <w:sz w:val="22"/>
                <w:szCs w:val="22"/>
              </w:rPr>
              <w:t>.</w:t>
            </w:r>
            <w:r w:rsidR="00B162A4">
              <w:rPr>
                <w:rFonts w:ascii="Times New Roman" w:hAnsi="Times New Roman"/>
                <w:sz w:val="22"/>
                <w:szCs w:val="22"/>
              </w:rPr>
              <w:t xml:space="preserve">  </w:t>
            </w:r>
            <w:r w:rsidR="00F2782D" w:rsidRPr="00493E62">
              <w:rPr>
                <w:rFonts w:ascii="Times New Roman" w:hAnsi="Times New Roman"/>
                <w:sz w:val="22"/>
                <w:szCs w:val="22"/>
              </w:rPr>
              <w:t xml:space="preserve">If the </w:t>
            </w:r>
            <w:r w:rsidR="00B162A4">
              <w:rPr>
                <w:rFonts w:ascii="Times New Roman" w:hAnsi="Times New Roman"/>
                <w:sz w:val="22"/>
                <w:szCs w:val="22"/>
              </w:rPr>
              <w:t>P</w:t>
            </w:r>
            <w:r w:rsidR="00F2782D" w:rsidRPr="00493E62">
              <w:rPr>
                <w:rFonts w:ascii="Times New Roman" w:hAnsi="Times New Roman"/>
                <w:sz w:val="22"/>
                <w:szCs w:val="22"/>
              </w:rPr>
              <w:t>arties reach agreement with respect to the matters set forth herein, they will enter into a written definitive agreement (a “</w:t>
            </w:r>
            <w:r w:rsidR="00F2782D" w:rsidRPr="00493E62">
              <w:rPr>
                <w:rFonts w:ascii="Times New Roman" w:hAnsi="Times New Roman"/>
                <w:sz w:val="22"/>
                <w:szCs w:val="22"/>
                <w:u w:val="single"/>
              </w:rPr>
              <w:t>Definitive Agreement</w:t>
            </w:r>
            <w:r w:rsidR="00F2782D" w:rsidRPr="00493E62">
              <w:rPr>
                <w:rFonts w:ascii="Times New Roman" w:hAnsi="Times New Roman"/>
                <w:sz w:val="22"/>
                <w:szCs w:val="22"/>
              </w:rPr>
              <w:t>”)</w:t>
            </w:r>
            <w:r w:rsidR="00B162A4" w:rsidRPr="00493E62">
              <w:rPr>
                <w:rFonts w:ascii="Times New Roman" w:hAnsi="Times New Roman"/>
                <w:sz w:val="22"/>
                <w:szCs w:val="22"/>
              </w:rPr>
              <w:t>.</w:t>
            </w:r>
            <w:r w:rsidR="00B162A4">
              <w:rPr>
                <w:rFonts w:ascii="Times New Roman" w:hAnsi="Times New Roman"/>
                <w:sz w:val="22"/>
                <w:szCs w:val="22"/>
              </w:rPr>
              <w:t xml:space="preserve">  </w:t>
            </w:r>
            <w:r w:rsidR="00F2782D" w:rsidRPr="00493E62">
              <w:rPr>
                <w:rFonts w:ascii="Times New Roman" w:hAnsi="Times New Roman"/>
                <w:sz w:val="22"/>
                <w:szCs w:val="22"/>
              </w:rPr>
              <w:t xml:space="preserve">Until </w:t>
            </w:r>
            <w:r w:rsidR="004522CD" w:rsidRPr="00493E62">
              <w:rPr>
                <w:rFonts w:ascii="Times New Roman" w:hAnsi="Times New Roman"/>
                <w:sz w:val="22"/>
                <w:szCs w:val="22"/>
              </w:rPr>
              <w:t xml:space="preserve">full </w:t>
            </w:r>
            <w:r w:rsidR="00F2782D" w:rsidRPr="00493E62">
              <w:rPr>
                <w:rFonts w:ascii="Times New Roman" w:hAnsi="Times New Roman"/>
                <w:sz w:val="22"/>
                <w:szCs w:val="22"/>
              </w:rPr>
              <w:t>execution and delivery of th</w:t>
            </w:r>
            <w:r w:rsidR="008D1609" w:rsidRPr="00493E62">
              <w:rPr>
                <w:rFonts w:ascii="Times New Roman" w:hAnsi="Times New Roman"/>
                <w:sz w:val="22"/>
                <w:szCs w:val="22"/>
              </w:rPr>
              <w:t xml:space="preserve">e Definitive Agreement, either </w:t>
            </w:r>
            <w:r w:rsidR="00B162A4">
              <w:rPr>
                <w:rFonts w:ascii="Times New Roman" w:hAnsi="Times New Roman"/>
                <w:sz w:val="22"/>
                <w:szCs w:val="22"/>
              </w:rPr>
              <w:t>P</w:t>
            </w:r>
            <w:r w:rsidR="00F2782D" w:rsidRPr="00493E62">
              <w:rPr>
                <w:rFonts w:ascii="Times New Roman" w:hAnsi="Times New Roman"/>
                <w:sz w:val="22"/>
                <w:szCs w:val="22"/>
              </w:rPr>
              <w:t>arty shall have the absolute right to terminate all negotiations with respect to this Term Sheet for any reason</w:t>
            </w:r>
            <w:r w:rsidR="00B162A4" w:rsidRPr="00493E62">
              <w:rPr>
                <w:rFonts w:ascii="Times New Roman" w:hAnsi="Times New Roman"/>
                <w:sz w:val="22"/>
                <w:szCs w:val="22"/>
              </w:rPr>
              <w:t>.</w:t>
            </w:r>
          </w:p>
        </w:tc>
      </w:tr>
      <w:tr w:rsidR="005755DB" w:rsidRPr="00493E62" w14:paraId="29F0EE7D" w14:textId="77777777" w:rsidTr="00A17F31">
        <w:trPr>
          <w:trHeight w:val="687"/>
        </w:trPr>
        <w:tc>
          <w:tcPr>
            <w:tcW w:w="2237" w:type="dxa"/>
          </w:tcPr>
          <w:p w14:paraId="2516AF92" w14:textId="634DD6E5" w:rsidR="005755DB" w:rsidRPr="00493E62" w:rsidRDefault="00C06200" w:rsidP="00A51CB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MBARI Materials</w:t>
            </w:r>
          </w:p>
        </w:tc>
        <w:tc>
          <w:tcPr>
            <w:tcW w:w="7733" w:type="dxa"/>
          </w:tcPr>
          <w:p w14:paraId="429D5C76" w14:textId="1D242534" w:rsidR="006B19FB" w:rsidRPr="006D1273" w:rsidRDefault="00AA3E1A" w:rsidP="006D1273">
            <w:pPr>
              <w:keepLines/>
              <w:numPr>
                <w:ilvl w:val="0"/>
                <w:numId w:val="1"/>
              </w:numPr>
              <w:tabs>
                <w:tab w:val="left" w:pos="2880"/>
                <w:tab w:val="left" w:pos="3420"/>
              </w:tabs>
              <w:spacing w:before="20" w:after="120"/>
              <w:jc w:val="both"/>
              <w:rPr>
                <w:sz w:val="22"/>
                <w:szCs w:val="22"/>
              </w:rPr>
            </w:pPr>
            <w:r>
              <w:rPr>
                <w:sz w:val="22"/>
                <w:szCs w:val="22"/>
              </w:rPr>
              <w:t>MBARI</w:t>
            </w:r>
            <w:r w:rsidR="008F7DAC" w:rsidRPr="00493E62">
              <w:rPr>
                <w:sz w:val="22"/>
                <w:szCs w:val="22"/>
              </w:rPr>
              <w:t xml:space="preserve"> will </w:t>
            </w:r>
            <w:r w:rsidR="006D1273">
              <w:rPr>
                <w:sz w:val="22"/>
                <w:szCs w:val="22"/>
              </w:rPr>
              <w:t xml:space="preserve">provide </w:t>
            </w:r>
            <w:r>
              <w:rPr>
                <w:sz w:val="22"/>
                <w:szCs w:val="22"/>
              </w:rPr>
              <w:t>WHOI</w:t>
            </w:r>
            <w:r w:rsidR="008F7DAC" w:rsidRPr="00493E62">
              <w:rPr>
                <w:sz w:val="22"/>
                <w:szCs w:val="22"/>
              </w:rPr>
              <w:t xml:space="preserve"> </w:t>
            </w:r>
            <w:r w:rsidR="006D1273">
              <w:rPr>
                <w:sz w:val="22"/>
                <w:szCs w:val="22"/>
              </w:rPr>
              <w:t xml:space="preserve">with </w:t>
            </w:r>
            <w:r w:rsidR="0008419A">
              <w:rPr>
                <w:sz w:val="22"/>
                <w:szCs w:val="22"/>
              </w:rPr>
              <w:t xml:space="preserve">access </w:t>
            </w:r>
            <w:r w:rsidR="006D1273">
              <w:rPr>
                <w:sz w:val="22"/>
                <w:szCs w:val="22"/>
              </w:rPr>
              <w:t xml:space="preserve">to </w:t>
            </w:r>
            <w:r w:rsidR="00F9718F">
              <w:rPr>
                <w:sz w:val="22"/>
                <w:szCs w:val="22"/>
              </w:rPr>
              <w:t>the LRAUV</w:t>
            </w:r>
            <w:r w:rsidR="006D1273">
              <w:rPr>
                <w:sz w:val="22"/>
                <w:szCs w:val="22"/>
              </w:rPr>
              <w:t xml:space="preserve"> design, </w:t>
            </w:r>
            <w:r w:rsidR="00390EBA" w:rsidRPr="00390EBA">
              <w:rPr>
                <w:sz w:val="22"/>
                <w:szCs w:val="22"/>
              </w:rPr>
              <w:t>Bill of Materials, solid-models, electrical schematics</w:t>
            </w:r>
            <w:r w:rsidR="0076510C">
              <w:rPr>
                <w:sz w:val="22"/>
                <w:szCs w:val="22"/>
              </w:rPr>
              <w:t>,</w:t>
            </w:r>
            <w:r w:rsidR="00390EBA" w:rsidRPr="00390EBA">
              <w:rPr>
                <w:sz w:val="22"/>
                <w:szCs w:val="22"/>
              </w:rPr>
              <w:t xml:space="preserve"> software source code</w:t>
            </w:r>
            <w:r w:rsidR="0076510C">
              <w:rPr>
                <w:sz w:val="22"/>
                <w:szCs w:val="22"/>
              </w:rPr>
              <w:t>, and other software or hardware relate</w:t>
            </w:r>
            <w:r w:rsidR="006D1273">
              <w:rPr>
                <w:sz w:val="22"/>
                <w:szCs w:val="22"/>
              </w:rPr>
              <w:t>d</w:t>
            </w:r>
            <w:r w:rsidR="0076510C">
              <w:rPr>
                <w:sz w:val="22"/>
                <w:szCs w:val="22"/>
              </w:rPr>
              <w:t xml:space="preserve"> to the core operation of the LRAUV</w:t>
            </w:r>
            <w:r w:rsidR="00B27622">
              <w:rPr>
                <w:sz w:val="22"/>
                <w:szCs w:val="22"/>
              </w:rPr>
              <w:t xml:space="preserve"> </w:t>
            </w:r>
            <w:r w:rsidR="00732684">
              <w:rPr>
                <w:sz w:val="22"/>
                <w:szCs w:val="22"/>
              </w:rPr>
              <w:t xml:space="preserve">necessary for the purpose of the Project </w:t>
            </w:r>
            <w:r w:rsidR="00390EBA">
              <w:rPr>
                <w:sz w:val="22"/>
                <w:szCs w:val="22"/>
              </w:rPr>
              <w:t>(collectively, the “</w:t>
            </w:r>
            <w:r w:rsidR="00C06200">
              <w:rPr>
                <w:sz w:val="22"/>
                <w:szCs w:val="22"/>
                <w:u w:val="single"/>
              </w:rPr>
              <w:t xml:space="preserve">MBARI </w:t>
            </w:r>
            <w:r w:rsidR="00390EBA" w:rsidRPr="00B27622">
              <w:rPr>
                <w:sz w:val="22"/>
                <w:szCs w:val="22"/>
                <w:u w:val="single"/>
              </w:rPr>
              <w:t>Materials</w:t>
            </w:r>
            <w:r w:rsidR="00390EBA">
              <w:rPr>
                <w:sz w:val="22"/>
                <w:szCs w:val="22"/>
              </w:rPr>
              <w:t>”)</w:t>
            </w:r>
            <w:r w:rsidR="00B162A4">
              <w:rPr>
                <w:sz w:val="22"/>
                <w:szCs w:val="22"/>
              </w:rPr>
              <w:t>.</w:t>
            </w:r>
          </w:p>
        </w:tc>
      </w:tr>
      <w:tr w:rsidR="00390EBA" w:rsidRPr="00493E62" w14:paraId="158573F6" w14:textId="77777777" w:rsidTr="00A17F31">
        <w:tc>
          <w:tcPr>
            <w:tcW w:w="2237" w:type="dxa"/>
          </w:tcPr>
          <w:p w14:paraId="16539DAC" w14:textId="67A4502B" w:rsidR="00390EBA" w:rsidRDefault="004D7D2E"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License to Build LRAUV</w:t>
            </w:r>
            <w:r w:rsidR="00162614">
              <w:rPr>
                <w:rFonts w:ascii="Times New Roman" w:hAnsi="Times New Roman"/>
                <w:b/>
                <w:sz w:val="22"/>
                <w:szCs w:val="22"/>
              </w:rPr>
              <w:t>’s</w:t>
            </w:r>
            <w:r>
              <w:rPr>
                <w:rFonts w:ascii="Times New Roman" w:hAnsi="Times New Roman"/>
                <w:b/>
                <w:sz w:val="22"/>
                <w:szCs w:val="22"/>
              </w:rPr>
              <w:t xml:space="preserve"> for Non-Profit Applications</w:t>
            </w:r>
          </w:p>
        </w:tc>
        <w:tc>
          <w:tcPr>
            <w:tcW w:w="7733" w:type="dxa"/>
            <w:tcMar>
              <w:top w:w="115" w:type="dxa"/>
            </w:tcMar>
          </w:tcPr>
          <w:p w14:paraId="57E8EBC9" w14:textId="0CA13F15" w:rsidR="00390EBA" w:rsidRDefault="004D7D2E" w:rsidP="00D378C9">
            <w:pPr>
              <w:keepLines/>
              <w:numPr>
                <w:ilvl w:val="0"/>
                <w:numId w:val="1"/>
              </w:numPr>
              <w:tabs>
                <w:tab w:val="left" w:pos="2880"/>
                <w:tab w:val="left" w:pos="3420"/>
              </w:tabs>
              <w:spacing w:before="20" w:after="20"/>
              <w:jc w:val="both"/>
              <w:rPr>
                <w:sz w:val="22"/>
                <w:szCs w:val="22"/>
              </w:rPr>
            </w:pPr>
            <w:r>
              <w:rPr>
                <w:sz w:val="22"/>
                <w:szCs w:val="22"/>
              </w:rPr>
              <w:t>MBARI will grant to WHOI a</w:t>
            </w:r>
            <w:r w:rsidR="002F1F97">
              <w:rPr>
                <w:sz w:val="22"/>
                <w:szCs w:val="22"/>
              </w:rPr>
              <w:t xml:space="preserve"> non-exclusive</w:t>
            </w:r>
            <w:r w:rsidR="006D1273">
              <w:rPr>
                <w:sz w:val="22"/>
                <w:szCs w:val="22"/>
              </w:rPr>
              <w:t xml:space="preserve"> </w:t>
            </w:r>
            <w:r>
              <w:rPr>
                <w:sz w:val="22"/>
                <w:szCs w:val="22"/>
              </w:rPr>
              <w:t>license to</w:t>
            </w:r>
            <w:r w:rsidR="00B939DF">
              <w:rPr>
                <w:sz w:val="22"/>
                <w:szCs w:val="22"/>
              </w:rPr>
              <w:t xml:space="preserve"> use the </w:t>
            </w:r>
            <w:r w:rsidR="00C06200">
              <w:rPr>
                <w:sz w:val="22"/>
                <w:szCs w:val="22"/>
              </w:rPr>
              <w:t>MBARI Materials</w:t>
            </w:r>
            <w:r w:rsidR="00B939DF">
              <w:rPr>
                <w:sz w:val="22"/>
                <w:szCs w:val="22"/>
              </w:rPr>
              <w:t xml:space="preserve"> to </w:t>
            </w:r>
            <w:r w:rsidR="00392967">
              <w:rPr>
                <w:sz w:val="22"/>
                <w:szCs w:val="22"/>
              </w:rPr>
              <w:t>(</w:t>
            </w:r>
            <w:proofErr w:type="spellStart"/>
            <w:r w:rsidR="00392967">
              <w:rPr>
                <w:sz w:val="22"/>
                <w:szCs w:val="22"/>
              </w:rPr>
              <w:t>i</w:t>
            </w:r>
            <w:proofErr w:type="spellEnd"/>
            <w:r w:rsidR="00392967">
              <w:rPr>
                <w:sz w:val="22"/>
                <w:szCs w:val="22"/>
              </w:rPr>
              <w:t xml:space="preserve">) develop new </w:t>
            </w:r>
            <w:r w:rsidR="00732684">
              <w:rPr>
                <w:sz w:val="22"/>
                <w:szCs w:val="22"/>
              </w:rPr>
              <w:t xml:space="preserve">LRAUV </w:t>
            </w:r>
            <w:r w:rsidR="00392967">
              <w:rPr>
                <w:sz w:val="22"/>
                <w:szCs w:val="22"/>
              </w:rPr>
              <w:t>payload systems (the “</w:t>
            </w:r>
            <w:r w:rsidR="00392967" w:rsidRPr="00392967">
              <w:rPr>
                <w:sz w:val="22"/>
                <w:szCs w:val="22"/>
                <w:u w:val="single"/>
              </w:rPr>
              <w:t>WHOI Technology</w:t>
            </w:r>
            <w:r w:rsidR="00392967">
              <w:rPr>
                <w:sz w:val="22"/>
                <w:szCs w:val="22"/>
              </w:rPr>
              <w:t>”) to be integrated with the LRAUV</w:t>
            </w:r>
            <w:r w:rsidR="00C06200">
              <w:rPr>
                <w:sz w:val="22"/>
                <w:szCs w:val="22"/>
              </w:rPr>
              <w:t xml:space="preserve"> (as combined, the “</w:t>
            </w:r>
            <w:r w:rsidR="00C06200" w:rsidRPr="00C06200">
              <w:rPr>
                <w:sz w:val="22"/>
                <w:szCs w:val="22"/>
                <w:u w:val="single"/>
              </w:rPr>
              <w:t>LRAUV+</w:t>
            </w:r>
            <w:r w:rsidR="00C06200">
              <w:rPr>
                <w:sz w:val="22"/>
                <w:szCs w:val="22"/>
              </w:rPr>
              <w:t>”)</w:t>
            </w:r>
            <w:r w:rsidR="00392967">
              <w:rPr>
                <w:sz w:val="22"/>
                <w:szCs w:val="22"/>
              </w:rPr>
              <w:t xml:space="preserve">, and (ii) </w:t>
            </w:r>
            <w:r w:rsidR="00B939DF">
              <w:rPr>
                <w:sz w:val="22"/>
                <w:szCs w:val="22"/>
              </w:rPr>
              <w:t xml:space="preserve">build </w:t>
            </w:r>
            <w:r>
              <w:rPr>
                <w:sz w:val="22"/>
                <w:szCs w:val="22"/>
              </w:rPr>
              <w:t>up to five (5) LRAUV</w:t>
            </w:r>
            <w:r w:rsidR="00C06200">
              <w:rPr>
                <w:sz w:val="22"/>
                <w:szCs w:val="22"/>
              </w:rPr>
              <w:t>+</w:t>
            </w:r>
            <w:r>
              <w:rPr>
                <w:sz w:val="22"/>
                <w:szCs w:val="22"/>
              </w:rPr>
              <w:t>s</w:t>
            </w:r>
            <w:r w:rsidR="00D03EE6">
              <w:rPr>
                <w:sz w:val="22"/>
                <w:szCs w:val="22"/>
              </w:rPr>
              <w:t>, solely for non-commercial,</w:t>
            </w:r>
            <w:r w:rsidR="006D1273">
              <w:rPr>
                <w:sz w:val="22"/>
                <w:szCs w:val="22"/>
              </w:rPr>
              <w:t xml:space="preserve"> ocean</w:t>
            </w:r>
            <w:r w:rsidR="00D03EE6">
              <w:rPr>
                <w:sz w:val="22"/>
                <w:szCs w:val="22"/>
              </w:rPr>
              <w:t xml:space="preserve"> research-based use</w:t>
            </w:r>
            <w:r w:rsidR="00B162A4">
              <w:rPr>
                <w:sz w:val="22"/>
                <w:szCs w:val="22"/>
              </w:rPr>
              <w:t xml:space="preserve">.  </w:t>
            </w:r>
          </w:p>
          <w:p w14:paraId="060C09A5" w14:textId="69B654AA" w:rsidR="002F1F97" w:rsidRDefault="002F1F97" w:rsidP="00D378C9">
            <w:pPr>
              <w:keepLines/>
              <w:numPr>
                <w:ilvl w:val="0"/>
                <w:numId w:val="1"/>
              </w:numPr>
              <w:tabs>
                <w:tab w:val="left" w:pos="2880"/>
                <w:tab w:val="left" w:pos="3420"/>
              </w:tabs>
              <w:spacing w:before="20" w:after="20"/>
              <w:jc w:val="both"/>
              <w:rPr>
                <w:sz w:val="22"/>
                <w:szCs w:val="22"/>
              </w:rPr>
            </w:pPr>
            <w:r>
              <w:rPr>
                <w:sz w:val="22"/>
                <w:szCs w:val="22"/>
              </w:rPr>
              <w:t>The license shall be royalty-free</w:t>
            </w:r>
            <w:r w:rsidR="00B06411">
              <w:rPr>
                <w:sz w:val="22"/>
                <w:szCs w:val="22"/>
              </w:rPr>
              <w:t xml:space="preserve"> </w:t>
            </w:r>
            <w:r w:rsidR="00333213">
              <w:rPr>
                <w:sz w:val="22"/>
                <w:szCs w:val="22"/>
              </w:rPr>
              <w:t xml:space="preserve">for </w:t>
            </w:r>
            <w:r>
              <w:rPr>
                <w:sz w:val="22"/>
                <w:szCs w:val="22"/>
              </w:rPr>
              <w:t>use for non-profit ocean science application</w:t>
            </w:r>
            <w:r w:rsidR="00732684">
              <w:rPr>
                <w:sz w:val="22"/>
                <w:szCs w:val="22"/>
              </w:rPr>
              <w:t>s</w:t>
            </w:r>
            <w:r w:rsidR="00B162A4">
              <w:rPr>
                <w:sz w:val="22"/>
                <w:szCs w:val="22"/>
              </w:rPr>
              <w:t>.</w:t>
            </w:r>
          </w:p>
          <w:p w14:paraId="20D48F2D" w14:textId="20FDD31C" w:rsidR="00246A6D" w:rsidRDefault="00246A6D" w:rsidP="00FF1809">
            <w:pPr>
              <w:keepLines/>
              <w:numPr>
                <w:ilvl w:val="0"/>
                <w:numId w:val="1"/>
              </w:numPr>
              <w:tabs>
                <w:tab w:val="left" w:pos="2880"/>
                <w:tab w:val="left" w:pos="3420"/>
              </w:tabs>
              <w:spacing w:before="20" w:after="120"/>
              <w:jc w:val="both"/>
              <w:rPr>
                <w:sz w:val="22"/>
                <w:szCs w:val="22"/>
              </w:rPr>
            </w:pPr>
            <w:r>
              <w:rPr>
                <w:sz w:val="22"/>
                <w:szCs w:val="22"/>
              </w:rPr>
              <w:t>Any commercial use of an LRAUV</w:t>
            </w:r>
            <w:r w:rsidR="00C06200">
              <w:rPr>
                <w:sz w:val="22"/>
                <w:szCs w:val="22"/>
              </w:rPr>
              <w:t>+</w:t>
            </w:r>
            <w:r>
              <w:rPr>
                <w:sz w:val="22"/>
                <w:szCs w:val="22"/>
              </w:rPr>
              <w:t xml:space="preserve"> by WHOI shall be subject to a separate commercial license</w:t>
            </w:r>
            <w:r w:rsidR="00732684">
              <w:rPr>
                <w:sz w:val="22"/>
                <w:szCs w:val="22"/>
              </w:rPr>
              <w:t xml:space="preserve"> on mutually agreed upon terms</w:t>
            </w:r>
            <w:r>
              <w:rPr>
                <w:sz w:val="22"/>
                <w:szCs w:val="22"/>
              </w:rPr>
              <w:t>.</w:t>
            </w:r>
          </w:p>
        </w:tc>
      </w:tr>
      <w:tr w:rsidR="00732684" w:rsidRPr="00493E62" w14:paraId="5272F1D2" w14:textId="77777777" w:rsidTr="00A17F31">
        <w:tc>
          <w:tcPr>
            <w:tcW w:w="2237" w:type="dxa"/>
          </w:tcPr>
          <w:p w14:paraId="28D50D6D" w14:textId="23D12985" w:rsidR="00732684" w:rsidRPr="00732684" w:rsidRDefault="0073268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commentRangeStart w:id="0"/>
            <w:commentRangeStart w:id="1"/>
            <w:r>
              <w:rPr>
                <w:rFonts w:ascii="Times New Roman" w:hAnsi="Times New Roman"/>
                <w:b/>
                <w:sz w:val="22"/>
                <w:szCs w:val="22"/>
              </w:rPr>
              <w:t>License to WHOI Technology</w:t>
            </w:r>
            <w:commentRangeEnd w:id="0"/>
            <w:r w:rsidR="003975BD">
              <w:rPr>
                <w:rStyle w:val="CommentReference"/>
                <w:rFonts w:ascii="Times New Roman" w:hAnsi="Times New Roman"/>
              </w:rPr>
              <w:commentReference w:id="0"/>
            </w:r>
            <w:commentRangeEnd w:id="1"/>
            <w:r w:rsidR="000F0801">
              <w:rPr>
                <w:rStyle w:val="CommentReference"/>
                <w:rFonts w:ascii="Times New Roman" w:hAnsi="Times New Roman"/>
              </w:rPr>
              <w:commentReference w:id="1"/>
            </w:r>
          </w:p>
        </w:tc>
        <w:tc>
          <w:tcPr>
            <w:tcW w:w="7733" w:type="dxa"/>
            <w:tcMar>
              <w:top w:w="115" w:type="dxa"/>
            </w:tcMar>
          </w:tcPr>
          <w:p w14:paraId="1070CCF1" w14:textId="176D20AC" w:rsidR="00732684" w:rsidRDefault="00732684" w:rsidP="00732684">
            <w:pPr>
              <w:keepLines/>
              <w:numPr>
                <w:ilvl w:val="0"/>
                <w:numId w:val="1"/>
              </w:numPr>
              <w:tabs>
                <w:tab w:val="left" w:pos="2880"/>
                <w:tab w:val="left" w:pos="3420"/>
              </w:tabs>
              <w:spacing w:before="20" w:after="120"/>
              <w:jc w:val="both"/>
              <w:rPr>
                <w:sz w:val="22"/>
                <w:szCs w:val="22"/>
              </w:rPr>
            </w:pPr>
            <w:r>
              <w:rPr>
                <w:sz w:val="22"/>
                <w:szCs w:val="22"/>
              </w:rPr>
              <w:t xml:space="preserve">WHOI will grant to MBARI a non-exclusive, royalty-free license to </w:t>
            </w:r>
            <w:r w:rsidR="00333213">
              <w:rPr>
                <w:sz w:val="22"/>
                <w:szCs w:val="22"/>
              </w:rPr>
              <w:t xml:space="preserve">use </w:t>
            </w:r>
            <w:r>
              <w:rPr>
                <w:sz w:val="22"/>
                <w:szCs w:val="22"/>
              </w:rPr>
              <w:t xml:space="preserve">the WHOI Technology to </w:t>
            </w:r>
            <w:r w:rsidR="00162614">
              <w:rPr>
                <w:sz w:val="22"/>
                <w:szCs w:val="22"/>
              </w:rPr>
              <w:t xml:space="preserve">further </w:t>
            </w:r>
            <w:r>
              <w:rPr>
                <w:sz w:val="22"/>
                <w:szCs w:val="22"/>
              </w:rPr>
              <w:t>develop and improve the LRAUV.</w:t>
            </w:r>
          </w:p>
        </w:tc>
      </w:tr>
      <w:tr w:rsidR="00162614" w:rsidRPr="00493E62" w14:paraId="7CE8B11A" w14:textId="77777777" w:rsidTr="00A17F31">
        <w:tc>
          <w:tcPr>
            <w:tcW w:w="2237" w:type="dxa"/>
          </w:tcPr>
          <w:p w14:paraId="32B0E33E" w14:textId="5B5174EC" w:rsidR="00162614" w:rsidRDefault="0016261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Updates</w:t>
            </w:r>
          </w:p>
        </w:tc>
        <w:tc>
          <w:tcPr>
            <w:tcW w:w="7733" w:type="dxa"/>
            <w:tcMar>
              <w:top w:w="115" w:type="dxa"/>
            </w:tcMar>
          </w:tcPr>
          <w:p w14:paraId="470A9AFD" w14:textId="2E611D0C" w:rsidR="00162614" w:rsidRDefault="00162614" w:rsidP="00732684">
            <w:pPr>
              <w:keepLines/>
              <w:numPr>
                <w:ilvl w:val="0"/>
                <w:numId w:val="1"/>
              </w:numPr>
              <w:tabs>
                <w:tab w:val="left" w:pos="2880"/>
                <w:tab w:val="left" w:pos="3420"/>
              </w:tabs>
              <w:spacing w:before="20" w:after="120"/>
              <w:jc w:val="both"/>
              <w:rPr>
                <w:sz w:val="22"/>
                <w:szCs w:val="22"/>
              </w:rPr>
            </w:pPr>
            <w:r>
              <w:rPr>
                <w:sz w:val="22"/>
                <w:szCs w:val="22"/>
              </w:rPr>
              <w:t>Throughout the term, each Party will continue to provide the other Party with updates and upgrades to its technology.</w:t>
            </w:r>
          </w:p>
        </w:tc>
      </w:tr>
      <w:tr w:rsidR="00A428B2" w:rsidRPr="00493E62" w14:paraId="50DC2FDB" w14:textId="77777777" w:rsidTr="00A17F31">
        <w:tc>
          <w:tcPr>
            <w:tcW w:w="2237" w:type="dxa"/>
          </w:tcPr>
          <w:p w14:paraId="328C8E89" w14:textId="05356504" w:rsidR="00A428B2" w:rsidRDefault="00A428B2" w:rsidP="00A428B2">
            <w:pPr>
              <w:pStyle w:val="ListParagraph"/>
              <w:keepLines/>
              <w:numPr>
                <w:ilvl w:val="0"/>
                <w:numId w:val="3"/>
              </w:numPr>
              <w:tabs>
                <w:tab w:val="left" w:pos="2880"/>
                <w:tab w:val="left" w:pos="3420"/>
              </w:tabs>
              <w:spacing w:before="20" w:after="20"/>
              <w:ind w:left="398"/>
              <w:rPr>
                <w:rFonts w:ascii="Times New Roman" w:hAnsi="Times New Roman"/>
                <w:b/>
                <w:sz w:val="22"/>
                <w:szCs w:val="22"/>
              </w:rPr>
            </w:pPr>
            <w:bookmarkStart w:id="2" w:name="_Ref444098099"/>
            <w:r w:rsidRPr="00493E62">
              <w:rPr>
                <w:rFonts w:ascii="Times New Roman" w:hAnsi="Times New Roman"/>
                <w:b/>
                <w:sz w:val="22"/>
                <w:szCs w:val="22"/>
              </w:rPr>
              <w:lastRenderedPageBreak/>
              <w:t>Ownership</w:t>
            </w:r>
            <w:bookmarkEnd w:id="2"/>
          </w:p>
        </w:tc>
        <w:tc>
          <w:tcPr>
            <w:tcW w:w="7733" w:type="dxa"/>
            <w:tcMar>
              <w:top w:w="115" w:type="dxa"/>
            </w:tcMar>
          </w:tcPr>
          <w:p w14:paraId="6C70F276" w14:textId="44BC9991" w:rsidR="00A428B2" w:rsidRPr="00434376" w:rsidRDefault="00A428B2" w:rsidP="00A428B2">
            <w:pPr>
              <w:keepLines/>
              <w:numPr>
                <w:ilvl w:val="0"/>
                <w:numId w:val="2"/>
              </w:numPr>
              <w:tabs>
                <w:tab w:val="left" w:pos="2880"/>
                <w:tab w:val="left" w:pos="3420"/>
              </w:tabs>
              <w:spacing w:before="20" w:after="20"/>
              <w:jc w:val="both"/>
              <w:rPr>
                <w:sz w:val="22"/>
                <w:szCs w:val="22"/>
              </w:rPr>
            </w:pPr>
            <w:r w:rsidRPr="00434376">
              <w:rPr>
                <w:sz w:val="22"/>
                <w:szCs w:val="22"/>
              </w:rPr>
              <w:t xml:space="preserve">Except for the rights specifically set forth in the Definitive Agreement, each Party will retain title in and to </w:t>
            </w:r>
            <w:r>
              <w:rPr>
                <w:sz w:val="22"/>
                <w:szCs w:val="22"/>
              </w:rPr>
              <w:t xml:space="preserve">any intellectual property owned by such party prior to the effective date of the Definitive Agreement </w:t>
            </w:r>
            <w:r w:rsidRPr="00434376">
              <w:rPr>
                <w:sz w:val="22"/>
                <w:szCs w:val="22"/>
              </w:rPr>
              <w:t>and any modifications</w:t>
            </w:r>
            <w:r>
              <w:rPr>
                <w:sz w:val="22"/>
                <w:szCs w:val="22"/>
              </w:rPr>
              <w:t xml:space="preserve"> or derivative works thereof.</w:t>
            </w:r>
          </w:p>
          <w:p w14:paraId="441298EB" w14:textId="3540A12F" w:rsidR="00A428B2" w:rsidRPr="00B94F84" w:rsidRDefault="00FF0D54" w:rsidP="00A428B2">
            <w:pPr>
              <w:keepLines/>
              <w:numPr>
                <w:ilvl w:val="0"/>
                <w:numId w:val="2"/>
              </w:numPr>
              <w:tabs>
                <w:tab w:val="left" w:pos="2880"/>
                <w:tab w:val="left" w:pos="3420"/>
              </w:tabs>
              <w:spacing w:before="20" w:after="20"/>
              <w:jc w:val="both"/>
              <w:rPr>
                <w:i/>
                <w:iCs/>
                <w:sz w:val="22"/>
                <w:szCs w:val="22"/>
              </w:rPr>
            </w:pPr>
            <w:r>
              <w:rPr>
                <w:sz w:val="22"/>
                <w:szCs w:val="22"/>
              </w:rPr>
              <w:t>A</w:t>
            </w:r>
            <w:r w:rsidR="00A428B2" w:rsidRPr="00434376">
              <w:rPr>
                <w:sz w:val="22"/>
                <w:szCs w:val="22"/>
              </w:rPr>
              <w:t xml:space="preserve">s between MBARI and WHOI, MBARI will retain title in and to the </w:t>
            </w:r>
            <w:r w:rsidR="00A428B2">
              <w:rPr>
                <w:sz w:val="22"/>
                <w:szCs w:val="22"/>
              </w:rPr>
              <w:t>MBARI Materials.</w:t>
            </w:r>
          </w:p>
          <w:p w14:paraId="173125CB" w14:textId="33C9AB69" w:rsidR="00FF0D54" w:rsidRPr="00FF0D54" w:rsidRDefault="00FF0D54" w:rsidP="00FF0D54">
            <w:pPr>
              <w:keepLines/>
              <w:numPr>
                <w:ilvl w:val="0"/>
                <w:numId w:val="2"/>
              </w:numPr>
              <w:tabs>
                <w:tab w:val="left" w:pos="2880"/>
                <w:tab w:val="left" w:pos="3420"/>
              </w:tabs>
              <w:spacing w:before="20" w:after="20"/>
              <w:jc w:val="both"/>
              <w:rPr>
                <w:i/>
                <w:iCs/>
                <w:sz w:val="22"/>
                <w:szCs w:val="22"/>
              </w:rPr>
            </w:pPr>
            <w:r>
              <w:rPr>
                <w:sz w:val="22"/>
                <w:szCs w:val="22"/>
              </w:rPr>
              <w:t>A</w:t>
            </w:r>
            <w:r w:rsidRPr="00434376">
              <w:rPr>
                <w:sz w:val="22"/>
                <w:szCs w:val="22"/>
              </w:rPr>
              <w:t xml:space="preserve">s between </w:t>
            </w:r>
            <w:r>
              <w:rPr>
                <w:sz w:val="22"/>
                <w:szCs w:val="22"/>
              </w:rPr>
              <w:t xml:space="preserve">WHOI </w:t>
            </w:r>
            <w:r w:rsidRPr="00434376">
              <w:rPr>
                <w:sz w:val="22"/>
                <w:szCs w:val="22"/>
              </w:rPr>
              <w:t>and MBARI</w:t>
            </w:r>
            <w:r>
              <w:rPr>
                <w:sz w:val="22"/>
                <w:szCs w:val="22"/>
              </w:rPr>
              <w:t>, WHOI</w:t>
            </w:r>
            <w:r w:rsidRPr="00434376">
              <w:rPr>
                <w:sz w:val="22"/>
                <w:szCs w:val="22"/>
              </w:rPr>
              <w:t xml:space="preserve"> will retain title in and to the </w:t>
            </w:r>
            <w:r>
              <w:rPr>
                <w:sz w:val="22"/>
                <w:szCs w:val="22"/>
              </w:rPr>
              <w:t>WHOI Technology.</w:t>
            </w:r>
          </w:p>
          <w:p w14:paraId="5544F0F1" w14:textId="114D4882" w:rsidR="00A428B2" w:rsidRPr="00A428B2" w:rsidRDefault="00A428B2" w:rsidP="00A428B2">
            <w:pPr>
              <w:keepLines/>
              <w:numPr>
                <w:ilvl w:val="0"/>
                <w:numId w:val="2"/>
              </w:numPr>
              <w:tabs>
                <w:tab w:val="left" w:pos="2880"/>
                <w:tab w:val="left" w:pos="3420"/>
              </w:tabs>
              <w:spacing w:before="20" w:after="120"/>
              <w:jc w:val="both"/>
              <w:rPr>
                <w:i/>
                <w:iCs/>
                <w:sz w:val="22"/>
                <w:szCs w:val="22"/>
              </w:rPr>
            </w:pPr>
            <w:r>
              <w:rPr>
                <w:sz w:val="22"/>
                <w:szCs w:val="22"/>
              </w:rPr>
              <w:t>A</w:t>
            </w:r>
            <w:r w:rsidR="00FF0D54">
              <w:rPr>
                <w:sz w:val="22"/>
                <w:szCs w:val="22"/>
              </w:rPr>
              <w:t>ny</w:t>
            </w:r>
            <w:r>
              <w:rPr>
                <w:sz w:val="22"/>
                <w:szCs w:val="22"/>
              </w:rPr>
              <w:t xml:space="preserve"> enhancements, modifications or improvements to the MBARI Materials (“</w:t>
            </w:r>
            <w:r w:rsidRPr="001B09F4">
              <w:rPr>
                <w:sz w:val="22"/>
                <w:szCs w:val="22"/>
                <w:u w:val="single"/>
              </w:rPr>
              <w:t>Enhancements</w:t>
            </w:r>
            <w:r>
              <w:rPr>
                <w:sz w:val="22"/>
                <w:szCs w:val="22"/>
              </w:rPr>
              <w:t xml:space="preserve">”) developed by WHOI during the Term shall be </w:t>
            </w:r>
            <w:r w:rsidR="00FF0D54">
              <w:rPr>
                <w:sz w:val="22"/>
                <w:szCs w:val="22"/>
              </w:rPr>
              <w:t xml:space="preserve">assigned to, and </w:t>
            </w:r>
            <w:r>
              <w:rPr>
                <w:sz w:val="22"/>
                <w:szCs w:val="22"/>
              </w:rPr>
              <w:t>owned by</w:t>
            </w:r>
            <w:r w:rsidR="00FF0D54">
              <w:rPr>
                <w:sz w:val="22"/>
                <w:szCs w:val="22"/>
              </w:rPr>
              <w:t>,</w:t>
            </w:r>
            <w:r>
              <w:rPr>
                <w:sz w:val="22"/>
                <w:szCs w:val="22"/>
              </w:rPr>
              <w:t xml:space="preserve"> </w:t>
            </w:r>
            <w:r w:rsidR="00FF0D54">
              <w:rPr>
                <w:sz w:val="22"/>
                <w:szCs w:val="22"/>
              </w:rPr>
              <w:t>MBARI</w:t>
            </w:r>
            <w:r>
              <w:rPr>
                <w:sz w:val="22"/>
                <w:szCs w:val="22"/>
              </w:rPr>
              <w:t xml:space="preserve">, </w:t>
            </w:r>
            <w:r w:rsidR="00FF0D54">
              <w:rPr>
                <w:sz w:val="22"/>
                <w:szCs w:val="22"/>
              </w:rPr>
              <w:t xml:space="preserve">and </w:t>
            </w:r>
            <w:r>
              <w:rPr>
                <w:sz w:val="22"/>
                <w:szCs w:val="22"/>
              </w:rPr>
              <w:t xml:space="preserve">WHOI </w:t>
            </w:r>
            <w:r w:rsidR="00FF0D54">
              <w:rPr>
                <w:sz w:val="22"/>
                <w:szCs w:val="22"/>
              </w:rPr>
              <w:t xml:space="preserve">shall </w:t>
            </w:r>
            <w:r>
              <w:rPr>
                <w:sz w:val="22"/>
                <w:szCs w:val="22"/>
              </w:rPr>
              <w:t xml:space="preserve">disclose such Enhancements to MBARI within ninety (90) days of such </w:t>
            </w:r>
            <w:commentRangeStart w:id="3"/>
            <w:commentRangeStart w:id="4"/>
            <w:r>
              <w:rPr>
                <w:sz w:val="22"/>
                <w:szCs w:val="22"/>
              </w:rPr>
              <w:t>Enhancements</w:t>
            </w:r>
            <w:commentRangeEnd w:id="3"/>
            <w:r w:rsidR="00DC748E">
              <w:rPr>
                <w:rStyle w:val="CommentReference"/>
              </w:rPr>
              <w:commentReference w:id="3"/>
            </w:r>
            <w:commentRangeEnd w:id="4"/>
            <w:r w:rsidR="00D44DCD">
              <w:rPr>
                <w:rStyle w:val="CommentReference"/>
              </w:rPr>
              <w:commentReference w:id="4"/>
            </w:r>
            <w:r>
              <w:rPr>
                <w:sz w:val="22"/>
                <w:szCs w:val="22"/>
              </w:rPr>
              <w:t xml:space="preserve"> being conceived or reduced to practice.</w:t>
            </w:r>
            <w:r w:rsidR="00FF0D54">
              <w:rPr>
                <w:sz w:val="22"/>
                <w:szCs w:val="22"/>
              </w:rPr>
              <w:t xml:space="preserve">  For clarity, MBARI’s license to WHOI shall include the Enhancements.</w:t>
            </w:r>
          </w:p>
        </w:tc>
      </w:tr>
      <w:tr w:rsidR="00732684" w:rsidRPr="00493E62" w14:paraId="5EE7A805" w14:textId="77777777" w:rsidTr="00A17F31">
        <w:tc>
          <w:tcPr>
            <w:tcW w:w="2237" w:type="dxa"/>
          </w:tcPr>
          <w:p w14:paraId="3CDD7B41" w14:textId="0E96222A" w:rsidR="00732684" w:rsidRDefault="0073268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Data</w:t>
            </w:r>
          </w:p>
        </w:tc>
        <w:tc>
          <w:tcPr>
            <w:tcW w:w="7733" w:type="dxa"/>
            <w:tcMar>
              <w:top w:w="115" w:type="dxa"/>
            </w:tcMar>
          </w:tcPr>
          <w:p w14:paraId="17CE42DC" w14:textId="4498A1C7" w:rsidR="00732684" w:rsidRDefault="00732684" w:rsidP="00732684">
            <w:pPr>
              <w:keepLines/>
              <w:numPr>
                <w:ilvl w:val="0"/>
                <w:numId w:val="1"/>
              </w:numPr>
              <w:tabs>
                <w:tab w:val="left" w:pos="2880"/>
                <w:tab w:val="left" w:pos="3420"/>
              </w:tabs>
              <w:spacing w:before="20" w:after="120"/>
              <w:jc w:val="both"/>
              <w:rPr>
                <w:sz w:val="22"/>
                <w:szCs w:val="22"/>
              </w:rPr>
            </w:pPr>
            <w:r>
              <w:rPr>
                <w:sz w:val="22"/>
                <w:szCs w:val="22"/>
              </w:rPr>
              <w:t>The Parties agree that all data collected in connection with the performance of the LRAUV</w:t>
            </w:r>
            <w:r w:rsidR="00C06200">
              <w:rPr>
                <w:sz w:val="22"/>
                <w:szCs w:val="22"/>
              </w:rPr>
              <w:t>+</w:t>
            </w:r>
            <w:r>
              <w:rPr>
                <w:sz w:val="22"/>
                <w:szCs w:val="22"/>
              </w:rPr>
              <w:t>s (“</w:t>
            </w:r>
            <w:r>
              <w:rPr>
                <w:sz w:val="22"/>
                <w:szCs w:val="22"/>
                <w:u w:val="single"/>
              </w:rPr>
              <w:t>Performance Data</w:t>
            </w:r>
            <w:r>
              <w:rPr>
                <w:sz w:val="22"/>
                <w:szCs w:val="22"/>
              </w:rPr>
              <w:t>”) shall be jointly owned by the Parties, and each Party shall provide the other Party with such Performance Data upon reasonable request during the Term.</w:t>
            </w:r>
          </w:p>
        </w:tc>
      </w:tr>
      <w:tr w:rsidR="006E1A8E" w:rsidRPr="00493E62" w14:paraId="0AEB2C39" w14:textId="77777777" w:rsidTr="00A17F31">
        <w:tc>
          <w:tcPr>
            <w:tcW w:w="2237" w:type="dxa"/>
          </w:tcPr>
          <w:p w14:paraId="1C065C11" w14:textId="14C82424" w:rsidR="006E1A8E" w:rsidRDefault="006E1A8E"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Personnel</w:t>
            </w:r>
          </w:p>
        </w:tc>
        <w:tc>
          <w:tcPr>
            <w:tcW w:w="7733" w:type="dxa"/>
            <w:tcMar>
              <w:top w:w="115" w:type="dxa"/>
            </w:tcMar>
          </w:tcPr>
          <w:p w14:paraId="0EB2183C" w14:textId="48845752" w:rsidR="006E1A8E" w:rsidRPr="006E1A8E" w:rsidRDefault="006E1A8E" w:rsidP="006E1A8E">
            <w:pPr>
              <w:pStyle w:val="ListParagraph"/>
              <w:numPr>
                <w:ilvl w:val="0"/>
                <w:numId w:val="1"/>
              </w:numPr>
              <w:rPr>
                <w:rFonts w:ascii="Times New Roman" w:hAnsi="Times New Roman"/>
                <w:sz w:val="22"/>
                <w:szCs w:val="22"/>
              </w:rPr>
            </w:pPr>
            <w:r w:rsidRPr="006E1A8E">
              <w:rPr>
                <w:rFonts w:ascii="Times New Roman" w:hAnsi="Times New Roman"/>
                <w:sz w:val="22"/>
                <w:szCs w:val="22"/>
              </w:rPr>
              <w:t xml:space="preserve">To comply with all applicable export control regulations, WHOI will restrict access to all MBARI </w:t>
            </w:r>
            <w:r>
              <w:rPr>
                <w:rFonts w:ascii="Times New Roman" w:hAnsi="Times New Roman"/>
                <w:sz w:val="22"/>
                <w:szCs w:val="22"/>
              </w:rPr>
              <w:t>Materials and other proprietary</w:t>
            </w:r>
            <w:r w:rsidRPr="006E1A8E">
              <w:rPr>
                <w:rFonts w:ascii="Times New Roman" w:hAnsi="Times New Roman"/>
                <w:sz w:val="22"/>
                <w:szCs w:val="22"/>
              </w:rPr>
              <w:t xml:space="preserve"> material to a pre-approved list </w:t>
            </w:r>
            <w:r>
              <w:rPr>
                <w:rFonts w:ascii="Times New Roman" w:hAnsi="Times New Roman"/>
                <w:sz w:val="22"/>
                <w:szCs w:val="22"/>
              </w:rPr>
              <w:t>of individuals</w:t>
            </w:r>
            <w:r w:rsidRPr="006E1A8E">
              <w:rPr>
                <w:rFonts w:ascii="Times New Roman" w:hAnsi="Times New Roman"/>
                <w:sz w:val="22"/>
                <w:szCs w:val="22"/>
              </w:rPr>
              <w:t>.</w:t>
            </w:r>
          </w:p>
          <w:p w14:paraId="3B06B219" w14:textId="43657645" w:rsidR="006E1A8E" w:rsidRDefault="00CD737D" w:rsidP="00162614">
            <w:pPr>
              <w:keepLines/>
              <w:numPr>
                <w:ilvl w:val="0"/>
                <w:numId w:val="1"/>
              </w:numPr>
              <w:tabs>
                <w:tab w:val="left" w:pos="2880"/>
                <w:tab w:val="left" w:pos="3420"/>
              </w:tabs>
              <w:spacing w:before="20" w:after="120"/>
              <w:jc w:val="both"/>
              <w:rPr>
                <w:sz w:val="22"/>
                <w:szCs w:val="22"/>
              </w:rPr>
            </w:pPr>
            <w:r>
              <w:rPr>
                <w:sz w:val="22"/>
                <w:szCs w:val="22"/>
              </w:rPr>
              <w:t>The deal is contingent upon the continued involvement of Brett Hobson (MBARI) and Amy Kukulya (WHOI)</w:t>
            </w:r>
            <w:r w:rsidR="00434376">
              <w:rPr>
                <w:sz w:val="22"/>
                <w:szCs w:val="22"/>
              </w:rPr>
              <w:t xml:space="preserve"> (the “</w:t>
            </w:r>
            <w:r w:rsidR="00434376" w:rsidRPr="00B27622">
              <w:rPr>
                <w:sz w:val="22"/>
                <w:szCs w:val="22"/>
                <w:u w:val="single"/>
              </w:rPr>
              <w:t>PIs</w:t>
            </w:r>
            <w:r w:rsidR="00434376">
              <w:rPr>
                <w:sz w:val="22"/>
                <w:szCs w:val="22"/>
              </w:rPr>
              <w:t>”)</w:t>
            </w:r>
            <w:r w:rsidR="00B162A4">
              <w:rPr>
                <w:sz w:val="22"/>
                <w:szCs w:val="22"/>
              </w:rPr>
              <w:t xml:space="preserve">.  </w:t>
            </w:r>
            <w:r>
              <w:rPr>
                <w:sz w:val="22"/>
                <w:szCs w:val="22"/>
              </w:rPr>
              <w:t xml:space="preserve">If either </w:t>
            </w:r>
            <w:r w:rsidR="00162614">
              <w:rPr>
                <w:sz w:val="22"/>
                <w:szCs w:val="22"/>
              </w:rPr>
              <w:t xml:space="preserve">PI </w:t>
            </w:r>
            <w:r>
              <w:rPr>
                <w:sz w:val="22"/>
                <w:szCs w:val="22"/>
              </w:rPr>
              <w:t>ceases involvement with the venture during the Term, the other Party shall have the right to terminate upon thirty (30) days’ written notice.</w:t>
            </w:r>
          </w:p>
        </w:tc>
      </w:tr>
      <w:tr w:rsidR="00A51CB7" w:rsidRPr="00493E62" w14:paraId="4952325A" w14:textId="77777777" w:rsidTr="00A17F31">
        <w:tc>
          <w:tcPr>
            <w:tcW w:w="2237" w:type="dxa"/>
          </w:tcPr>
          <w:p w14:paraId="7AEFE24B" w14:textId="03E672E0" w:rsidR="00A51CB7" w:rsidRPr="00493E62" w:rsidRDefault="00D83665"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Regulatory</w:t>
            </w:r>
          </w:p>
        </w:tc>
        <w:tc>
          <w:tcPr>
            <w:tcW w:w="7733" w:type="dxa"/>
            <w:tcMar>
              <w:top w:w="115" w:type="dxa"/>
            </w:tcMar>
          </w:tcPr>
          <w:p w14:paraId="5FC951C1" w14:textId="5F828BB7" w:rsidR="00A51CB7" w:rsidRPr="00D83665" w:rsidRDefault="00D83665" w:rsidP="00162614">
            <w:pPr>
              <w:keepLines/>
              <w:numPr>
                <w:ilvl w:val="0"/>
                <w:numId w:val="1"/>
              </w:numPr>
              <w:tabs>
                <w:tab w:val="left" w:pos="2880"/>
                <w:tab w:val="left" w:pos="3420"/>
              </w:tabs>
              <w:spacing w:before="20" w:after="120"/>
              <w:jc w:val="both"/>
              <w:rPr>
                <w:sz w:val="22"/>
                <w:szCs w:val="22"/>
              </w:rPr>
            </w:pPr>
            <w:r>
              <w:rPr>
                <w:sz w:val="22"/>
                <w:szCs w:val="22"/>
              </w:rPr>
              <w:t xml:space="preserve">WHOI shall be solely responsible for procuring any </w:t>
            </w:r>
            <w:r w:rsidR="00C06200">
              <w:rPr>
                <w:sz w:val="22"/>
                <w:szCs w:val="22"/>
              </w:rPr>
              <w:t xml:space="preserve">applicable </w:t>
            </w:r>
            <w:r>
              <w:rPr>
                <w:sz w:val="22"/>
                <w:szCs w:val="22"/>
              </w:rPr>
              <w:t xml:space="preserve">licenses </w:t>
            </w:r>
            <w:r w:rsidR="00C06200">
              <w:rPr>
                <w:sz w:val="22"/>
                <w:szCs w:val="22"/>
              </w:rPr>
              <w:t xml:space="preserve">required </w:t>
            </w:r>
            <w:r w:rsidR="00A428B2">
              <w:rPr>
                <w:sz w:val="22"/>
                <w:szCs w:val="22"/>
              </w:rPr>
              <w:t>for the development work</w:t>
            </w:r>
            <w:r w:rsidR="00C06200">
              <w:rPr>
                <w:sz w:val="22"/>
                <w:szCs w:val="22"/>
              </w:rPr>
              <w:t xml:space="preserve">, </w:t>
            </w:r>
            <w:r w:rsidR="00A428B2">
              <w:rPr>
                <w:sz w:val="22"/>
                <w:szCs w:val="22"/>
              </w:rPr>
              <w:t xml:space="preserve">the </w:t>
            </w:r>
            <w:r w:rsidR="00162614">
              <w:rPr>
                <w:sz w:val="22"/>
                <w:szCs w:val="22"/>
              </w:rPr>
              <w:t>provision and use of the LRAUV</w:t>
            </w:r>
            <w:r w:rsidR="00A428B2">
              <w:rPr>
                <w:sz w:val="22"/>
                <w:szCs w:val="22"/>
              </w:rPr>
              <w:t>+</w:t>
            </w:r>
            <w:r w:rsidR="00162614">
              <w:rPr>
                <w:sz w:val="22"/>
                <w:szCs w:val="22"/>
              </w:rPr>
              <w:t xml:space="preserve">’s, </w:t>
            </w:r>
            <w:r w:rsidR="00A428B2">
              <w:rPr>
                <w:sz w:val="22"/>
                <w:szCs w:val="22"/>
              </w:rPr>
              <w:t xml:space="preserve">and </w:t>
            </w:r>
            <w:r w:rsidR="004F7E9A">
              <w:rPr>
                <w:sz w:val="22"/>
                <w:szCs w:val="22"/>
              </w:rPr>
              <w:t>the manufacture</w:t>
            </w:r>
            <w:r w:rsidR="00A428B2">
              <w:rPr>
                <w:sz w:val="22"/>
                <w:szCs w:val="22"/>
              </w:rPr>
              <w:t xml:space="preserve"> and </w:t>
            </w:r>
            <w:r w:rsidR="004F7E9A">
              <w:rPr>
                <w:sz w:val="22"/>
                <w:szCs w:val="22"/>
              </w:rPr>
              <w:t xml:space="preserve">operation </w:t>
            </w:r>
            <w:r w:rsidR="00162614">
              <w:rPr>
                <w:sz w:val="22"/>
                <w:szCs w:val="22"/>
              </w:rPr>
              <w:t>there</w:t>
            </w:r>
            <w:r w:rsidR="004F7E9A">
              <w:rPr>
                <w:sz w:val="22"/>
                <w:szCs w:val="22"/>
              </w:rPr>
              <w:t>of</w:t>
            </w:r>
            <w:r w:rsidR="00B162A4">
              <w:rPr>
                <w:sz w:val="22"/>
                <w:szCs w:val="22"/>
              </w:rPr>
              <w:t>.</w:t>
            </w:r>
          </w:p>
        </w:tc>
      </w:tr>
      <w:tr w:rsidR="008F7DAC" w:rsidRPr="00493E62" w14:paraId="44D312A7" w14:textId="77777777" w:rsidTr="00A17F31">
        <w:tc>
          <w:tcPr>
            <w:tcW w:w="2237" w:type="dxa"/>
          </w:tcPr>
          <w:p w14:paraId="381C98EE" w14:textId="1DBC1F55" w:rsidR="008F7DAC" w:rsidRPr="00493E62" w:rsidRDefault="00162614" w:rsidP="00DE3211">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 xml:space="preserve">Technical </w:t>
            </w:r>
            <w:r w:rsidR="008F7DAC" w:rsidRPr="00493E62">
              <w:rPr>
                <w:rFonts w:ascii="Times New Roman" w:hAnsi="Times New Roman"/>
                <w:b/>
                <w:sz w:val="22"/>
                <w:szCs w:val="22"/>
              </w:rPr>
              <w:t>Support</w:t>
            </w:r>
          </w:p>
        </w:tc>
        <w:tc>
          <w:tcPr>
            <w:tcW w:w="7733" w:type="dxa"/>
            <w:tcMar>
              <w:top w:w="115" w:type="dxa"/>
            </w:tcMar>
          </w:tcPr>
          <w:p w14:paraId="154AE5F7" w14:textId="65024CA0" w:rsidR="00653F05" w:rsidRDefault="00AA3E1A" w:rsidP="008F7DAC">
            <w:pPr>
              <w:keepLines/>
              <w:numPr>
                <w:ilvl w:val="0"/>
                <w:numId w:val="2"/>
              </w:numPr>
              <w:tabs>
                <w:tab w:val="left" w:pos="2880"/>
                <w:tab w:val="left" w:pos="3420"/>
              </w:tabs>
              <w:spacing w:before="20" w:after="20"/>
              <w:jc w:val="both"/>
              <w:rPr>
                <w:sz w:val="22"/>
                <w:szCs w:val="22"/>
              </w:rPr>
            </w:pPr>
            <w:r>
              <w:rPr>
                <w:sz w:val="22"/>
                <w:szCs w:val="22"/>
              </w:rPr>
              <w:t>MBARI</w:t>
            </w:r>
            <w:r w:rsidR="003143C1">
              <w:rPr>
                <w:sz w:val="22"/>
                <w:szCs w:val="22"/>
              </w:rPr>
              <w:t xml:space="preserve"> </w:t>
            </w:r>
            <w:r w:rsidR="00830BD2">
              <w:rPr>
                <w:sz w:val="22"/>
                <w:szCs w:val="22"/>
              </w:rPr>
              <w:t xml:space="preserve">shall </w:t>
            </w:r>
            <w:r w:rsidR="003143C1">
              <w:rPr>
                <w:sz w:val="22"/>
                <w:szCs w:val="22"/>
              </w:rPr>
              <w:t xml:space="preserve">provide </w:t>
            </w:r>
            <w:r w:rsidR="00162614">
              <w:rPr>
                <w:sz w:val="22"/>
                <w:szCs w:val="22"/>
              </w:rPr>
              <w:t xml:space="preserve">WHOI with </w:t>
            </w:r>
            <w:r w:rsidR="00653F05">
              <w:rPr>
                <w:sz w:val="22"/>
                <w:szCs w:val="22"/>
              </w:rPr>
              <w:t xml:space="preserve">up to one hundred (100) hours </w:t>
            </w:r>
            <w:r w:rsidR="00A428B2">
              <w:rPr>
                <w:sz w:val="22"/>
                <w:szCs w:val="22"/>
              </w:rPr>
              <w:t xml:space="preserve">per year </w:t>
            </w:r>
            <w:r w:rsidR="00653F05">
              <w:rPr>
                <w:sz w:val="22"/>
                <w:szCs w:val="22"/>
              </w:rPr>
              <w:t xml:space="preserve">of technical support </w:t>
            </w:r>
            <w:r w:rsidR="00A428B2">
              <w:rPr>
                <w:sz w:val="22"/>
                <w:szCs w:val="22"/>
              </w:rPr>
              <w:t xml:space="preserve">for the Project </w:t>
            </w:r>
            <w:r w:rsidR="004A0740">
              <w:rPr>
                <w:sz w:val="22"/>
                <w:szCs w:val="22"/>
              </w:rPr>
              <w:t>at no cost</w:t>
            </w:r>
            <w:r w:rsidR="00B162A4">
              <w:rPr>
                <w:sz w:val="22"/>
                <w:szCs w:val="22"/>
              </w:rPr>
              <w:t>.</w:t>
            </w:r>
          </w:p>
          <w:p w14:paraId="216BEF96" w14:textId="76DCD3BD" w:rsidR="0044218B" w:rsidRPr="00162614" w:rsidRDefault="00653F05" w:rsidP="00162614">
            <w:pPr>
              <w:keepLines/>
              <w:numPr>
                <w:ilvl w:val="0"/>
                <w:numId w:val="2"/>
              </w:numPr>
              <w:tabs>
                <w:tab w:val="left" w:pos="2880"/>
                <w:tab w:val="left" w:pos="3420"/>
              </w:tabs>
              <w:spacing w:before="20" w:after="120"/>
              <w:jc w:val="both"/>
              <w:rPr>
                <w:sz w:val="22"/>
                <w:szCs w:val="22"/>
              </w:rPr>
            </w:pPr>
            <w:r>
              <w:rPr>
                <w:sz w:val="22"/>
                <w:szCs w:val="22"/>
              </w:rPr>
              <w:t>MBARI shall provide up to one (1) FTE for any fully-funded collaborative pro</w:t>
            </w:r>
            <w:r w:rsidR="004A0740">
              <w:rPr>
                <w:sz w:val="22"/>
                <w:szCs w:val="22"/>
              </w:rPr>
              <w:t>j</w:t>
            </w:r>
            <w:r>
              <w:rPr>
                <w:sz w:val="22"/>
                <w:szCs w:val="22"/>
              </w:rPr>
              <w:t xml:space="preserve">ects between the Parties, subject to </w:t>
            </w:r>
            <w:r w:rsidR="004A0740">
              <w:rPr>
                <w:sz w:val="22"/>
                <w:szCs w:val="22"/>
              </w:rPr>
              <w:t xml:space="preserve">the </w:t>
            </w:r>
            <w:r>
              <w:rPr>
                <w:sz w:val="22"/>
                <w:szCs w:val="22"/>
              </w:rPr>
              <w:t>written approval of the MBARI management team.</w:t>
            </w:r>
          </w:p>
        </w:tc>
      </w:tr>
      <w:tr w:rsidR="009318AE" w:rsidRPr="00493E62" w14:paraId="5BD1BBA9" w14:textId="77777777" w:rsidTr="00A17F31">
        <w:tc>
          <w:tcPr>
            <w:tcW w:w="2237" w:type="dxa"/>
          </w:tcPr>
          <w:p w14:paraId="56861268" w14:textId="77777777" w:rsidR="009318AE" w:rsidRPr="00493E62" w:rsidRDefault="009318AE"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Cooperation and Management</w:t>
            </w:r>
          </w:p>
        </w:tc>
        <w:tc>
          <w:tcPr>
            <w:tcW w:w="7733" w:type="dxa"/>
            <w:tcMar>
              <w:top w:w="115" w:type="dxa"/>
            </w:tcMar>
          </w:tcPr>
          <w:p w14:paraId="71BD3F5F" w14:textId="756B38D8" w:rsidR="009318AE" w:rsidRDefault="00211E7D" w:rsidP="0044218B">
            <w:pPr>
              <w:keepLines/>
              <w:numPr>
                <w:ilvl w:val="0"/>
                <w:numId w:val="2"/>
              </w:numPr>
              <w:tabs>
                <w:tab w:val="left" w:pos="2880"/>
                <w:tab w:val="left" w:pos="3420"/>
              </w:tabs>
              <w:spacing w:before="20" w:after="20"/>
              <w:jc w:val="both"/>
              <w:rPr>
                <w:sz w:val="22"/>
                <w:szCs w:val="22"/>
              </w:rPr>
            </w:pPr>
            <w:r>
              <w:rPr>
                <w:sz w:val="22"/>
                <w:szCs w:val="22"/>
              </w:rPr>
              <w:t>The PIs shall be the primary project leaders for each Party</w:t>
            </w:r>
            <w:r w:rsidR="00A428B2" w:rsidRPr="00493E62">
              <w:rPr>
                <w:sz w:val="22"/>
                <w:szCs w:val="22"/>
              </w:rPr>
              <w:t xml:space="preserve"> </w:t>
            </w:r>
            <w:r w:rsidR="00A428B2">
              <w:rPr>
                <w:sz w:val="22"/>
                <w:szCs w:val="22"/>
              </w:rPr>
              <w:t xml:space="preserve">and shall </w:t>
            </w:r>
            <w:r w:rsidR="00A428B2" w:rsidRPr="00493E62">
              <w:rPr>
                <w:sz w:val="22"/>
                <w:szCs w:val="22"/>
              </w:rPr>
              <w:t xml:space="preserve">manage that </w:t>
            </w:r>
            <w:r w:rsidR="00A428B2">
              <w:rPr>
                <w:sz w:val="22"/>
                <w:szCs w:val="22"/>
              </w:rPr>
              <w:t>P</w:t>
            </w:r>
            <w:r w:rsidR="00A428B2" w:rsidRPr="00493E62">
              <w:rPr>
                <w:sz w:val="22"/>
                <w:szCs w:val="22"/>
              </w:rPr>
              <w:t xml:space="preserve">arty’s internal activities and coordinate communication between the </w:t>
            </w:r>
            <w:r w:rsidR="00A428B2">
              <w:rPr>
                <w:sz w:val="22"/>
                <w:szCs w:val="22"/>
              </w:rPr>
              <w:t>P</w:t>
            </w:r>
            <w:r w:rsidR="00A428B2" w:rsidRPr="00493E62">
              <w:rPr>
                <w:sz w:val="22"/>
                <w:szCs w:val="22"/>
              </w:rPr>
              <w:t>arties</w:t>
            </w:r>
            <w:r>
              <w:rPr>
                <w:sz w:val="22"/>
                <w:szCs w:val="22"/>
              </w:rPr>
              <w:t>.</w:t>
            </w:r>
          </w:p>
          <w:p w14:paraId="09A00AFA" w14:textId="58F44C9B" w:rsidR="00F51DE2" w:rsidRPr="0044218B" w:rsidRDefault="00F51DE2" w:rsidP="00131414">
            <w:pPr>
              <w:keepLines/>
              <w:numPr>
                <w:ilvl w:val="0"/>
                <w:numId w:val="2"/>
              </w:numPr>
              <w:tabs>
                <w:tab w:val="left" w:pos="2880"/>
                <w:tab w:val="left" w:pos="3420"/>
              </w:tabs>
              <w:spacing w:before="20" w:after="120"/>
              <w:jc w:val="both"/>
              <w:rPr>
                <w:sz w:val="22"/>
                <w:szCs w:val="22"/>
              </w:rPr>
            </w:pPr>
            <w:r>
              <w:rPr>
                <w:sz w:val="22"/>
                <w:szCs w:val="22"/>
              </w:rPr>
              <w:t xml:space="preserve">The Parties shall establish a committee of representatives of both Parties to </w:t>
            </w:r>
            <w:r w:rsidR="00BE4AC9">
              <w:rPr>
                <w:sz w:val="22"/>
                <w:szCs w:val="22"/>
              </w:rPr>
              <w:t xml:space="preserve">manage the operational details of the relationship under a Definitive Agreement </w:t>
            </w:r>
            <w:r>
              <w:rPr>
                <w:sz w:val="22"/>
                <w:szCs w:val="22"/>
              </w:rPr>
              <w:t>(the “</w:t>
            </w:r>
            <w:r w:rsidRPr="00BE4AC9">
              <w:rPr>
                <w:sz w:val="22"/>
                <w:szCs w:val="22"/>
                <w:u w:val="single"/>
              </w:rPr>
              <w:t>Steering Committee</w:t>
            </w:r>
            <w:r>
              <w:rPr>
                <w:sz w:val="22"/>
                <w:szCs w:val="22"/>
              </w:rPr>
              <w:t>”)</w:t>
            </w:r>
            <w:r w:rsidR="00BE4AC9">
              <w:rPr>
                <w:sz w:val="22"/>
                <w:szCs w:val="22"/>
              </w:rPr>
              <w:t>, such Steering Committee to include (without limitation) the PIs</w:t>
            </w:r>
            <w:r w:rsidR="00B162A4">
              <w:rPr>
                <w:sz w:val="22"/>
                <w:szCs w:val="22"/>
              </w:rPr>
              <w:t>.</w:t>
            </w:r>
          </w:p>
        </w:tc>
      </w:tr>
      <w:tr w:rsidR="00BE4AC9" w:rsidRPr="00493E62" w14:paraId="0CF0D444" w14:textId="77777777" w:rsidTr="00A17F31">
        <w:tc>
          <w:tcPr>
            <w:tcW w:w="2237" w:type="dxa"/>
          </w:tcPr>
          <w:p w14:paraId="55E4ACFA" w14:textId="522E0277" w:rsidR="00BE4AC9" w:rsidRPr="00493E62" w:rsidRDefault="00BE4AC9"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Reporting</w:t>
            </w:r>
          </w:p>
        </w:tc>
        <w:tc>
          <w:tcPr>
            <w:tcW w:w="7733" w:type="dxa"/>
            <w:tcMar>
              <w:top w:w="115" w:type="dxa"/>
            </w:tcMar>
          </w:tcPr>
          <w:p w14:paraId="40CCD414" w14:textId="2A2936DB" w:rsidR="00BE4AC9" w:rsidRPr="00493E62" w:rsidRDefault="00646053" w:rsidP="00131414">
            <w:pPr>
              <w:keepLines/>
              <w:numPr>
                <w:ilvl w:val="0"/>
                <w:numId w:val="2"/>
              </w:numPr>
              <w:tabs>
                <w:tab w:val="left" w:pos="2880"/>
                <w:tab w:val="left" w:pos="3420"/>
              </w:tabs>
              <w:spacing w:before="20" w:after="120"/>
              <w:jc w:val="both"/>
              <w:rPr>
                <w:sz w:val="22"/>
                <w:szCs w:val="22"/>
              </w:rPr>
            </w:pPr>
            <w:r>
              <w:rPr>
                <w:sz w:val="22"/>
                <w:szCs w:val="22"/>
              </w:rPr>
              <w:t xml:space="preserve">WHOI shall provide MBARI with quarterly status reports, in a format to be agreed upon be the </w:t>
            </w:r>
            <w:commentRangeStart w:id="5"/>
            <w:commentRangeStart w:id="6"/>
            <w:r>
              <w:rPr>
                <w:sz w:val="22"/>
                <w:szCs w:val="22"/>
              </w:rPr>
              <w:t>parties</w:t>
            </w:r>
            <w:commentRangeEnd w:id="5"/>
            <w:r w:rsidR="00A355C0">
              <w:rPr>
                <w:rStyle w:val="CommentReference"/>
              </w:rPr>
              <w:commentReference w:id="5"/>
            </w:r>
            <w:commentRangeEnd w:id="6"/>
            <w:r w:rsidR="00D44DCD">
              <w:rPr>
                <w:rStyle w:val="CommentReference"/>
              </w:rPr>
              <w:commentReference w:id="6"/>
            </w:r>
            <w:r>
              <w:rPr>
                <w:sz w:val="22"/>
                <w:szCs w:val="22"/>
              </w:rPr>
              <w:t>.</w:t>
            </w:r>
          </w:p>
        </w:tc>
      </w:tr>
      <w:tr w:rsidR="00131414" w:rsidRPr="00493E62" w14:paraId="238DC4A8" w14:textId="77777777" w:rsidTr="00A17F31">
        <w:tc>
          <w:tcPr>
            <w:tcW w:w="2237" w:type="dxa"/>
          </w:tcPr>
          <w:p w14:paraId="15E50B0E" w14:textId="09BC8FED" w:rsidR="00131414" w:rsidRDefault="00131414"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Costs</w:t>
            </w:r>
          </w:p>
        </w:tc>
        <w:tc>
          <w:tcPr>
            <w:tcW w:w="7733" w:type="dxa"/>
            <w:tcMar>
              <w:top w:w="115" w:type="dxa"/>
            </w:tcMar>
          </w:tcPr>
          <w:p w14:paraId="0EE5DE4C" w14:textId="13CD5165" w:rsidR="00131414" w:rsidRPr="00131414" w:rsidRDefault="00131414" w:rsidP="00131414">
            <w:pPr>
              <w:pStyle w:val="ListParagraph"/>
              <w:keepLines/>
              <w:numPr>
                <w:ilvl w:val="0"/>
                <w:numId w:val="7"/>
              </w:numPr>
              <w:tabs>
                <w:tab w:val="left" w:pos="2880"/>
                <w:tab w:val="left" w:pos="3420"/>
              </w:tabs>
              <w:spacing w:before="20" w:after="120"/>
              <w:jc w:val="both"/>
              <w:rPr>
                <w:sz w:val="22"/>
                <w:szCs w:val="22"/>
              </w:rPr>
            </w:pPr>
            <w:r w:rsidRPr="00131414">
              <w:rPr>
                <w:sz w:val="22"/>
                <w:szCs w:val="22"/>
              </w:rPr>
              <w:t>Unless otherwise agreed, each Party shall bear any costs and expenses it incurs in connection with the Project.</w:t>
            </w:r>
          </w:p>
        </w:tc>
      </w:tr>
      <w:tr w:rsidR="008227E9" w:rsidRPr="00493E62" w14:paraId="42345644" w14:textId="77777777" w:rsidTr="00A17F31">
        <w:tc>
          <w:tcPr>
            <w:tcW w:w="2237" w:type="dxa"/>
          </w:tcPr>
          <w:p w14:paraId="39403B5A" w14:textId="76469164" w:rsidR="008227E9" w:rsidRDefault="008227E9"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lastRenderedPageBreak/>
              <w:t>Other Terms</w:t>
            </w:r>
          </w:p>
        </w:tc>
        <w:tc>
          <w:tcPr>
            <w:tcW w:w="7733" w:type="dxa"/>
            <w:tcMar>
              <w:top w:w="115" w:type="dxa"/>
            </w:tcMar>
          </w:tcPr>
          <w:p w14:paraId="7031D138" w14:textId="4C6B2E1A" w:rsidR="008227E9" w:rsidRPr="00493E62" w:rsidRDefault="004F12D7" w:rsidP="00020811">
            <w:pPr>
              <w:keepLines/>
              <w:numPr>
                <w:ilvl w:val="0"/>
                <w:numId w:val="2"/>
              </w:numPr>
              <w:tabs>
                <w:tab w:val="left" w:pos="2880"/>
                <w:tab w:val="left" w:pos="3420"/>
              </w:tabs>
              <w:spacing w:before="20" w:after="120"/>
              <w:jc w:val="both"/>
              <w:rPr>
                <w:sz w:val="22"/>
                <w:szCs w:val="22"/>
              </w:rPr>
            </w:pPr>
            <w:r>
              <w:rPr>
                <w:sz w:val="22"/>
                <w:szCs w:val="22"/>
              </w:rPr>
              <w:t xml:space="preserve">The </w:t>
            </w:r>
            <w:r w:rsidR="00020811">
              <w:rPr>
                <w:sz w:val="22"/>
                <w:szCs w:val="22"/>
              </w:rPr>
              <w:t xml:space="preserve">Definitive Agreement will include </w:t>
            </w:r>
            <w:r w:rsidR="008227E9">
              <w:rPr>
                <w:sz w:val="22"/>
                <w:szCs w:val="22"/>
              </w:rPr>
              <w:t>customary representations, warranties and indemnification terms</w:t>
            </w:r>
            <w:r>
              <w:rPr>
                <w:sz w:val="22"/>
                <w:szCs w:val="22"/>
              </w:rPr>
              <w:t>.</w:t>
            </w:r>
          </w:p>
        </w:tc>
      </w:tr>
      <w:tr w:rsidR="005755DB" w:rsidRPr="00493E62" w14:paraId="4F97E222" w14:textId="77777777" w:rsidTr="00A17F31">
        <w:tc>
          <w:tcPr>
            <w:tcW w:w="2237" w:type="dxa"/>
          </w:tcPr>
          <w:p w14:paraId="18192DFF" w14:textId="39317C6B" w:rsidR="005755DB" w:rsidRPr="00493E62" w:rsidRDefault="006B1E3F"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T</w:t>
            </w:r>
            <w:r w:rsidR="00524644" w:rsidRPr="00493E62">
              <w:rPr>
                <w:rFonts w:ascii="Times New Roman" w:hAnsi="Times New Roman"/>
                <w:b/>
                <w:sz w:val="22"/>
                <w:szCs w:val="22"/>
              </w:rPr>
              <w:t>erm</w:t>
            </w:r>
          </w:p>
        </w:tc>
        <w:tc>
          <w:tcPr>
            <w:tcW w:w="7733" w:type="dxa"/>
            <w:tcMar>
              <w:top w:w="115" w:type="dxa"/>
            </w:tcMar>
          </w:tcPr>
          <w:p w14:paraId="008154D1" w14:textId="3FA12747" w:rsidR="009318AE" w:rsidRDefault="00524644" w:rsidP="006B1E3F">
            <w:pPr>
              <w:keepLines/>
              <w:numPr>
                <w:ilvl w:val="0"/>
                <w:numId w:val="2"/>
              </w:numPr>
              <w:tabs>
                <w:tab w:val="left" w:pos="2880"/>
                <w:tab w:val="left" w:pos="3420"/>
              </w:tabs>
              <w:spacing w:before="20" w:after="20"/>
              <w:jc w:val="both"/>
              <w:rPr>
                <w:sz w:val="22"/>
                <w:szCs w:val="22"/>
              </w:rPr>
            </w:pPr>
            <w:r w:rsidRPr="00493E62">
              <w:rPr>
                <w:sz w:val="22"/>
                <w:szCs w:val="22"/>
              </w:rPr>
              <w:t>Th</w:t>
            </w:r>
            <w:r w:rsidR="006B1E3F">
              <w:rPr>
                <w:sz w:val="22"/>
                <w:szCs w:val="22"/>
              </w:rPr>
              <w:t>e</w:t>
            </w:r>
            <w:r w:rsidRPr="00493E62">
              <w:rPr>
                <w:sz w:val="22"/>
                <w:szCs w:val="22"/>
              </w:rPr>
              <w:t xml:space="preserve"> term of the Definitive Agreement shall be for </w:t>
            </w:r>
            <w:r w:rsidR="00B12A14">
              <w:rPr>
                <w:sz w:val="22"/>
                <w:szCs w:val="22"/>
              </w:rPr>
              <w:t>five (5)</w:t>
            </w:r>
            <w:r w:rsidR="00983F4A">
              <w:rPr>
                <w:sz w:val="22"/>
                <w:szCs w:val="22"/>
              </w:rPr>
              <w:t xml:space="preserve"> year</w:t>
            </w:r>
            <w:r w:rsidR="00B12A14">
              <w:rPr>
                <w:sz w:val="22"/>
                <w:szCs w:val="22"/>
              </w:rPr>
              <w:t>s</w:t>
            </w:r>
            <w:r w:rsidR="00DE3211" w:rsidRPr="00493E62">
              <w:rPr>
                <w:sz w:val="22"/>
                <w:szCs w:val="22"/>
              </w:rPr>
              <w:t xml:space="preserve"> from its effective date</w:t>
            </w:r>
            <w:r w:rsidR="00194D1D">
              <w:rPr>
                <w:sz w:val="22"/>
                <w:szCs w:val="22"/>
              </w:rPr>
              <w:t>,</w:t>
            </w:r>
            <w:r w:rsidR="00DE3211" w:rsidRPr="00493E62">
              <w:rPr>
                <w:sz w:val="22"/>
                <w:szCs w:val="22"/>
              </w:rPr>
              <w:t xml:space="preserve"> with </w:t>
            </w:r>
            <w:r w:rsidR="00194D1D">
              <w:rPr>
                <w:sz w:val="22"/>
                <w:szCs w:val="22"/>
              </w:rPr>
              <w:t>option to renew for a [</w:t>
            </w:r>
            <w:r w:rsidR="00194D1D" w:rsidRPr="00B27622">
              <w:rPr>
                <w:sz w:val="22"/>
                <w:szCs w:val="22"/>
                <w:highlight w:val="yellow"/>
              </w:rPr>
              <w:t>1]</w:t>
            </w:r>
            <w:r w:rsidR="00194D1D">
              <w:rPr>
                <w:sz w:val="22"/>
                <w:szCs w:val="22"/>
              </w:rPr>
              <w:t xml:space="preserve"> year term u</w:t>
            </w:r>
            <w:r w:rsidR="00DE3211" w:rsidRPr="00493E62">
              <w:rPr>
                <w:sz w:val="22"/>
                <w:szCs w:val="22"/>
              </w:rPr>
              <w:t>nless a party provides to the other party written notice of its intent not to renew at least 60 days prior to the end of the then current period.</w:t>
            </w:r>
          </w:p>
          <w:p w14:paraId="245C990C" w14:textId="06B5FDA8" w:rsidR="0090486C" w:rsidRDefault="0090486C" w:rsidP="00194D1D">
            <w:pPr>
              <w:keepLines/>
              <w:numPr>
                <w:ilvl w:val="0"/>
                <w:numId w:val="2"/>
              </w:numPr>
              <w:tabs>
                <w:tab w:val="left" w:pos="2880"/>
                <w:tab w:val="left" w:pos="3420"/>
              </w:tabs>
              <w:spacing w:before="20" w:after="20"/>
              <w:jc w:val="both"/>
              <w:rPr>
                <w:sz w:val="22"/>
                <w:szCs w:val="22"/>
              </w:rPr>
            </w:pPr>
            <w:r>
              <w:rPr>
                <w:sz w:val="22"/>
                <w:szCs w:val="22"/>
              </w:rPr>
              <w:t xml:space="preserve">Upon termination of the Definitive Agreement for any reason, </w:t>
            </w:r>
            <w:r w:rsidR="00AA3E1A">
              <w:rPr>
                <w:sz w:val="22"/>
                <w:szCs w:val="22"/>
              </w:rPr>
              <w:t>WHOI</w:t>
            </w:r>
            <w:r>
              <w:rPr>
                <w:sz w:val="22"/>
                <w:szCs w:val="22"/>
              </w:rPr>
              <w:t xml:space="preserve"> will </w:t>
            </w:r>
            <w:r w:rsidR="00A428B2">
              <w:rPr>
                <w:sz w:val="22"/>
                <w:szCs w:val="22"/>
              </w:rPr>
              <w:t xml:space="preserve">continue </w:t>
            </w:r>
            <w:r>
              <w:rPr>
                <w:sz w:val="22"/>
                <w:szCs w:val="22"/>
              </w:rPr>
              <w:t xml:space="preserve">to </w:t>
            </w:r>
            <w:r w:rsidR="00A428B2">
              <w:rPr>
                <w:sz w:val="22"/>
                <w:szCs w:val="22"/>
              </w:rPr>
              <w:t xml:space="preserve">have the right to continue to operate the </w:t>
            </w:r>
            <w:r w:rsidR="00194D1D">
              <w:rPr>
                <w:sz w:val="22"/>
                <w:szCs w:val="22"/>
              </w:rPr>
              <w:t>LRAUV</w:t>
            </w:r>
            <w:r w:rsidR="00A428B2">
              <w:rPr>
                <w:sz w:val="22"/>
                <w:szCs w:val="22"/>
              </w:rPr>
              <w:t>+</w:t>
            </w:r>
            <w:r w:rsidR="00194D1D">
              <w:rPr>
                <w:sz w:val="22"/>
                <w:szCs w:val="22"/>
              </w:rPr>
              <w:t>s existing a</w:t>
            </w:r>
            <w:r w:rsidR="00A428B2">
              <w:rPr>
                <w:sz w:val="22"/>
                <w:szCs w:val="22"/>
              </w:rPr>
              <w:t>s of</w:t>
            </w:r>
            <w:r w:rsidR="00194D1D">
              <w:rPr>
                <w:sz w:val="22"/>
                <w:szCs w:val="22"/>
              </w:rPr>
              <w:t xml:space="preserve"> the effective date of such termination or expiration</w:t>
            </w:r>
            <w:r>
              <w:rPr>
                <w:sz w:val="22"/>
                <w:szCs w:val="22"/>
              </w:rPr>
              <w:t>.</w:t>
            </w:r>
          </w:p>
          <w:p w14:paraId="0FD3E8D5" w14:textId="7D6FF3A2" w:rsidR="00194D1D" w:rsidRPr="00194D1D" w:rsidRDefault="00194D1D" w:rsidP="00A428B2">
            <w:pPr>
              <w:keepLines/>
              <w:numPr>
                <w:ilvl w:val="0"/>
                <w:numId w:val="2"/>
              </w:numPr>
              <w:tabs>
                <w:tab w:val="left" w:pos="2880"/>
                <w:tab w:val="left" w:pos="3420"/>
              </w:tabs>
              <w:spacing w:before="20" w:after="120"/>
              <w:jc w:val="both"/>
              <w:rPr>
                <w:sz w:val="22"/>
                <w:szCs w:val="22"/>
              </w:rPr>
            </w:pPr>
            <w:r>
              <w:rPr>
                <w:sz w:val="22"/>
                <w:szCs w:val="22"/>
              </w:rPr>
              <w:t>All confidentiality and nondisclosure provisions will survive the expiration or termination of the Agreement</w:t>
            </w:r>
            <w:r w:rsidR="00B162A4">
              <w:rPr>
                <w:sz w:val="22"/>
                <w:szCs w:val="22"/>
              </w:rPr>
              <w:t>.</w:t>
            </w:r>
          </w:p>
        </w:tc>
      </w:tr>
      <w:tr w:rsidR="005716E6" w:rsidRPr="00493E62" w14:paraId="6884E43E" w14:textId="77777777" w:rsidTr="00A17F31">
        <w:tc>
          <w:tcPr>
            <w:tcW w:w="2237" w:type="dxa"/>
          </w:tcPr>
          <w:p w14:paraId="10CB1962" w14:textId="31405DB6" w:rsidR="005716E6" w:rsidRPr="00493E62" w:rsidRDefault="00F61C38" w:rsidP="008C73C1">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Marketing</w:t>
            </w:r>
            <w:r w:rsidR="007E2F82">
              <w:rPr>
                <w:rFonts w:ascii="Times New Roman" w:hAnsi="Times New Roman"/>
                <w:b/>
                <w:sz w:val="22"/>
                <w:szCs w:val="22"/>
              </w:rPr>
              <w:t xml:space="preserve"> and Branding</w:t>
            </w:r>
            <w:r w:rsidR="00B162A4">
              <w:rPr>
                <w:rFonts w:ascii="Times New Roman" w:hAnsi="Times New Roman"/>
                <w:b/>
                <w:sz w:val="22"/>
                <w:szCs w:val="22"/>
              </w:rPr>
              <w:t xml:space="preserve">; </w:t>
            </w:r>
            <w:r w:rsidR="007E2F82">
              <w:rPr>
                <w:rFonts w:ascii="Times New Roman" w:hAnsi="Times New Roman"/>
                <w:b/>
                <w:sz w:val="22"/>
                <w:szCs w:val="22"/>
              </w:rPr>
              <w:t>Publicity</w:t>
            </w:r>
          </w:p>
        </w:tc>
        <w:tc>
          <w:tcPr>
            <w:tcW w:w="7733" w:type="dxa"/>
          </w:tcPr>
          <w:p w14:paraId="6B37F716" w14:textId="3CE59E66" w:rsidR="005716E6" w:rsidRPr="007E2F82" w:rsidRDefault="005716E6" w:rsidP="008D1609">
            <w:pPr>
              <w:keepLines/>
              <w:numPr>
                <w:ilvl w:val="0"/>
                <w:numId w:val="2"/>
              </w:numPr>
              <w:tabs>
                <w:tab w:val="left" w:pos="2880"/>
                <w:tab w:val="left" w:pos="3420"/>
              </w:tabs>
              <w:spacing w:before="20" w:after="20"/>
              <w:jc w:val="both"/>
              <w:rPr>
                <w:sz w:val="22"/>
                <w:szCs w:val="22"/>
              </w:rPr>
            </w:pPr>
            <w:r w:rsidRPr="007E2F82">
              <w:rPr>
                <w:sz w:val="22"/>
                <w:szCs w:val="22"/>
              </w:rPr>
              <w:t xml:space="preserve">The </w:t>
            </w:r>
            <w:r w:rsidR="00F61C38" w:rsidRPr="007E2F82">
              <w:rPr>
                <w:sz w:val="22"/>
                <w:szCs w:val="22"/>
              </w:rPr>
              <w:t>P</w:t>
            </w:r>
            <w:r w:rsidRPr="007E2F82">
              <w:rPr>
                <w:sz w:val="22"/>
                <w:szCs w:val="22"/>
              </w:rPr>
              <w:t>arties may issue a mutually ap</w:t>
            </w:r>
            <w:r w:rsidR="00745E37" w:rsidRPr="007E2F82">
              <w:rPr>
                <w:sz w:val="22"/>
                <w:szCs w:val="22"/>
              </w:rPr>
              <w:t>proved press release upon the ex</w:t>
            </w:r>
            <w:r w:rsidRPr="007E2F82">
              <w:rPr>
                <w:sz w:val="22"/>
                <w:szCs w:val="22"/>
              </w:rPr>
              <w:t xml:space="preserve">ecution of </w:t>
            </w:r>
            <w:r w:rsidR="00524644" w:rsidRPr="007E2F82">
              <w:rPr>
                <w:sz w:val="22"/>
                <w:szCs w:val="22"/>
              </w:rPr>
              <w:t>the Definitive Agreement</w:t>
            </w:r>
            <w:r w:rsidRPr="007E2F82">
              <w:rPr>
                <w:sz w:val="22"/>
                <w:szCs w:val="22"/>
              </w:rPr>
              <w:t xml:space="preserve"> or at such other time as mutually agreed</w:t>
            </w:r>
            <w:r w:rsidR="00B162A4" w:rsidRPr="007E2F82">
              <w:rPr>
                <w:sz w:val="22"/>
                <w:szCs w:val="22"/>
              </w:rPr>
              <w:t>.</w:t>
            </w:r>
            <w:r w:rsidR="00B162A4">
              <w:rPr>
                <w:sz w:val="22"/>
                <w:szCs w:val="22"/>
              </w:rPr>
              <w:t xml:space="preserve">  </w:t>
            </w:r>
          </w:p>
          <w:p w14:paraId="2568D65B" w14:textId="525FE85A" w:rsidR="00F61C38" w:rsidRPr="007E2F82" w:rsidRDefault="00A428B2" w:rsidP="008D1609">
            <w:pPr>
              <w:keepLines/>
              <w:numPr>
                <w:ilvl w:val="0"/>
                <w:numId w:val="2"/>
              </w:numPr>
              <w:tabs>
                <w:tab w:val="left" w:pos="2880"/>
                <w:tab w:val="left" w:pos="3420"/>
              </w:tabs>
              <w:spacing w:before="20" w:after="20"/>
              <w:jc w:val="both"/>
              <w:rPr>
                <w:sz w:val="22"/>
                <w:szCs w:val="22"/>
              </w:rPr>
            </w:pPr>
            <w:r>
              <w:rPr>
                <w:sz w:val="22"/>
                <w:szCs w:val="22"/>
              </w:rPr>
              <w:t xml:space="preserve">Each Party </w:t>
            </w:r>
            <w:r w:rsidR="00F61C38" w:rsidRPr="007E2F82">
              <w:rPr>
                <w:sz w:val="22"/>
                <w:szCs w:val="22"/>
              </w:rPr>
              <w:t>will submit a copy of all media releases (</w:t>
            </w:r>
            <w:commentRangeStart w:id="7"/>
            <w:commentRangeStart w:id="8"/>
            <w:r w:rsidR="00F61C38" w:rsidRPr="007E2F82">
              <w:rPr>
                <w:sz w:val="22"/>
                <w:szCs w:val="22"/>
              </w:rPr>
              <w:t>including without limitation social media postings</w:t>
            </w:r>
            <w:commentRangeEnd w:id="7"/>
            <w:r w:rsidR="00A355C0">
              <w:rPr>
                <w:rStyle w:val="CommentReference"/>
              </w:rPr>
              <w:commentReference w:id="7"/>
            </w:r>
            <w:commentRangeEnd w:id="8"/>
            <w:r w:rsidR="00A355C0">
              <w:rPr>
                <w:rStyle w:val="CommentReference"/>
              </w:rPr>
              <w:commentReference w:id="8"/>
            </w:r>
            <w:r w:rsidR="00F61C38" w:rsidRPr="007E2F82">
              <w:rPr>
                <w:sz w:val="22"/>
                <w:szCs w:val="22"/>
              </w:rPr>
              <w:t>) that refer to the LRAUV</w:t>
            </w:r>
            <w:r>
              <w:rPr>
                <w:sz w:val="22"/>
                <w:szCs w:val="22"/>
              </w:rPr>
              <w:t>+</w:t>
            </w:r>
            <w:r w:rsidR="00F61C38" w:rsidRPr="007E2F82">
              <w:rPr>
                <w:sz w:val="22"/>
                <w:szCs w:val="22"/>
              </w:rPr>
              <w:t xml:space="preserve"> to </w:t>
            </w:r>
            <w:r>
              <w:rPr>
                <w:sz w:val="22"/>
                <w:szCs w:val="22"/>
              </w:rPr>
              <w:t xml:space="preserve">the other Party </w:t>
            </w:r>
            <w:r w:rsidR="00F61C38" w:rsidRPr="007E2F82">
              <w:rPr>
                <w:sz w:val="22"/>
                <w:szCs w:val="22"/>
              </w:rPr>
              <w:t xml:space="preserve">for review </w:t>
            </w:r>
            <w:r w:rsidR="007E2F82" w:rsidRPr="007E2F82">
              <w:rPr>
                <w:sz w:val="22"/>
                <w:szCs w:val="22"/>
              </w:rPr>
              <w:t xml:space="preserve">and approval </w:t>
            </w:r>
            <w:r w:rsidR="00F61C38" w:rsidRPr="007E2F82">
              <w:rPr>
                <w:sz w:val="22"/>
                <w:szCs w:val="22"/>
              </w:rPr>
              <w:t>at least five (5) days before such release</w:t>
            </w:r>
            <w:r w:rsidR="00B162A4" w:rsidRPr="007E2F82">
              <w:rPr>
                <w:sz w:val="22"/>
                <w:szCs w:val="22"/>
              </w:rPr>
              <w:t>.</w:t>
            </w:r>
          </w:p>
          <w:p w14:paraId="0998EEF2" w14:textId="429506D7" w:rsidR="001B09F4" w:rsidRPr="001B09F4" w:rsidRDefault="00841C1E" w:rsidP="008D1609">
            <w:pPr>
              <w:keepLines/>
              <w:numPr>
                <w:ilvl w:val="0"/>
                <w:numId w:val="2"/>
              </w:numPr>
              <w:tabs>
                <w:tab w:val="left" w:pos="2880"/>
                <w:tab w:val="left" w:pos="3420"/>
              </w:tabs>
              <w:spacing w:before="20" w:after="20"/>
              <w:jc w:val="both"/>
              <w:rPr>
                <w:i/>
                <w:iCs/>
                <w:sz w:val="22"/>
                <w:szCs w:val="22"/>
              </w:rPr>
            </w:pPr>
            <w:r>
              <w:rPr>
                <w:sz w:val="22"/>
                <w:szCs w:val="22"/>
              </w:rPr>
              <w:t>The Parties shall refer to the LRAUV</w:t>
            </w:r>
            <w:r w:rsidR="00A428B2">
              <w:rPr>
                <w:sz w:val="22"/>
                <w:szCs w:val="22"/>
              </w:rPr>
              <w:t>+</w:t>
            </w:r>
            <w:r>
              <w:rPr>
                <w:sz w:val="22"/>
                <w:szCs w:val="22"/>
              </w:rPr>
              <w:t xml:space="preserve"> as the “MBARI LRAUV,” “MBARI L-RAUV,” or any other term mutually agreed upon by the </w:t>
            </w:r>
            <w:r w:rsidR="00A428B2">
              <w:rPr>
                <w:sz w:val="22"/>
                <w:szCs w:val="22"/>
              </w:rPr>
              <w:t>P</w:t>
            </w:r>
            <w:r>
              <w:rPr>
                <w:sz w:val="22"/>
                <w:szCs w:val="22"/>
              </w:rPr>
              <w:t>arties in writing, in all public and professional descriptions, releases, and other statements related to the LRAUV</w:t>
            </w:r>
            <w:r w:rsidR="00A428B2">
              <w:rPr>
                <w:sz w:val="22"/>
                <w:szCs w:val="22"/>
              </w:rPr>
              <w:t>+</w:t>
            </w:r>
            <w:r>
              <w:rPr>
                <w:sz w:val="22"/>
                <w:szCs w:val="22"/>
              </w:rPr>
              <w:t xml:space="preserve"> and/or the Definitive </w:t>
            </w:r>
            <w:commentRangeStart w:id="9"/>
            <w:commentRangeStart w:id="10"/>
            <w:r>
              <w:rPr>
                <w:sz w:val="22"/>
                <w:szCs w:val="22"/>
              </w:rPr>
              <w:t>Agreement</w:t>
            </w:r>
            <w:r w:rsidR="00B162A4">
              <w:rPr>
                <w:sz w:val="22"/>
                <w:szCs w:val="22"/>
              </w:rPr>
              <w:t>.</w:t>
            </w:r>
            <w:commentRangeEnd w:id="9"/>
            <w:r w:rsidR="00A355C0">
              <w:rPr>
                <w:rStyle w:val="CommentReference"/>
              </w:rPr>
              <w:commentReference w:id="9"/>
            </w:r>
            <w:commentRangeEnd w:id="10"/>
            <w:r w:rsidR="007F030B">
              <w:rPr>
                <w:rStyle w:val="CommentReference"/>
              </w:rPr>
              <w:commentReference w:id="10"/>
            </w:r>
          </w:p>
          <w:p w14:paraId="4B39191A" w14:textId="20D94BCC" w:rsidR="00C0490D" w:rsidRPr="00A428B2" w:rsidRDefault="008F3B61" w:rsidP="00A428B2">
            <w:pPr>
              <w:keepLines/>
              <w:numPr>
                <w:ilvl w:val="0"/>
                <w:numId w:val="2"/>
              </w:numPr>
              <w:tabs>
                <w:tab w:val="left" w:pos="2880"/>
                <w:tab w:val="left" w:pos="3420"/>
              </w:tabs>
              <w:spacing w:before="20" w:after="120"/>
              <w:jc w:val="both"/>
              <w:rPr>
                <w:i/>
                <w:iCs/>
                <w:sz w:val="22"/>
                <w:szCs w:val="22"/>
              </w:rPr>
            </w:pPr>
            <w:r>
              <w:rPr>
                <w:sz w:val="22"/>
                <w:szCs w:val="22"/>
              </w:rPr>
              <w:t xml:space="preserve">A small (9”) MBARI sticker </w:t>
            </w:r>
            <w:r w:rsidR="001B09F4">
              <w:rPr>
                <w:sz w:val="22"/>
                <w:szCs w:val="22"/>
              </w:rPr>
              <w:t xml:space="preserve">(each to be provided by MBARI) </w:t>
            </w:r>
            <w:r>
              <w:rPr>
                <w:sz w:val="22"/>
                <w:szCs w:val="22"/>
              </w:rPr>
              <w:t xml:space="preserve">shall be placed in a visible location to be determined by MBARI on each side of the </w:t>
            </w:r>
            <w:r w:rsidR="00A428B2">
              <w:rPr>
                <w:sz w:val="22"/>
                <w:szCs w:val="22"/>
              </w:rPr>
              <w:t>LRAUV+</w:t>
            </w:r>
            <w:r w:rsidR="00B162A4">
              <w:rPr>
                <w:sz w:val="22"/>
                <w:szCs w:val="22"/>
              </w:rPr>
              <w:t xml:space="preserve">.  </w:t>
            </w:r>
            <w:commentRangeStart w:id="11"/>
            <w:commentRangeStart w:id="12"/>
            <w:r>
              <w:rPr>
                <w:sz w:val="22"/>
                <w:szCs w:val="22"/>
              </w:rPr>
              <w:t>Any WHOI signage on the LRAUV</w:t>
            </w:r>
            <w:r w:rsidR="00A428B2">
              <w:rPr>
                <w:sz w:val="22"/>
                <w:szCs w:val="22"/>
              </w:rPr>
              <w:t>+</w:t>
            </w:r>
            <w:r>
              <w:rPr>
                <w:sz w:val="22"/>
                <w:szCs w:val="22"/>
              </w:rPr>
              <w:t xml:space="preserve"> shall </w:t>
            </w:r>
            <w:r w:rsidR="00A428B2">
              <w:rPr>
                <w:sz w:val="22"/>
                <w:szCs w:val="22"/>
              </w:rPr>
              <w:t xml:space="preserve">be solely on </w:t>
            </w:r>
            <w:r>
              <w:rPr>
                <w:sz w:val="22"/>
                <w:szCs w:val="22"/>
              </w:rPr>
              <w:t>the payload section of the LRAUV</w:t>
            </w:r>
            <w:r w:rsidR="00A428B2">
              <w:rPr>
                <w:sz w:val="22"/>
                <w:szCs w:val="22"/>
              </w:rPr>
              <w:t>+.</w:t>
            </w:r>
            <w:commentRangeEnd w:id="11"/>
            <w:r w:rsidR="00A355C0">
              <w:rPr>
                <w:rStyle w:val="CommentReference"/>
              </w:rPr>
              <w:commentReference w:id="11"/>
            </w:r>
            <w:commentRangeEnd w:id="12"/>
            <w:r w:rsidR="007F030B">
              <w:rPr>
                <w:rStyle w:val="CommentReference"/>
              </w:rPr>
              <w:commentReference w:id="12"/>
            </w:r>
          </w:p>
        </w:tc>
      </w:tr>
      <w:tr w:rsidR="00756353" w:rsidRPr="00493E62" w14:paraId="1F8B2E15" w14:textId="77777777" w:rsidTr="00A17F31">
        <w:tc>
          <w:tcPr>
            <w:tcW w:w="2237" w:type="dxa"/>
          </w:tcPr>
          <w:p w14:paraId="0DFC4626" w14:textId="77777777" w:rsidR="00756353" w:rsidRPr="00493E62" w:rsidRDefault="00756353"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Confidentiality</w:t>
            </w:r>
          </w:p>
        </w:tc>
        <w:tc>
          <w:tcPr>
            <w:tcW w:w="7733" w:type="dxa"/>
          </w:tcPr>
          <w:p w14:paraId="221BCCC4" w14:textId="4F8F0CAA" w:rsidR="00756353" w:rsidRPr="00EC68EB" w:rsidRDefault="00FF0D54" w:rsidP="00FF0D54">
            <w:pPr>
              <w:pStyle w:val="ListParagraph"/>
              <w:numPr>
                <w:ilvl w:val="0"/>
                <w:numId w:val="1"/>
              </w:numPr>
              <w:spacing w:after="120"/>
              <w:rPr>
                <w:rFonts w:ascii="Times New Roman" w:hAnsi="Times New Roman"/>
                <w:sz w:val="22"/>
                <w:szCs w:val="22"/>
              </w:rPr>
            </w:pPr>
            <w:r>
              <w:rPr>
                <w:rFonts w:ascii="Times New Roman" w:hAnsi="Times New Roman"/>
                <w:sz w:val="22"/>
                <w:szCs w:val="22"/>
              </w:rPr>
              <w:t xml:space="preserve">The confidentiality obligations in the Prior Agreement shall apply to </w:t>
            </w:r>
            <w:r w:rsidR="006C7BE0" w:rsidRPr="00EC68EB">
              <w:rPr>
                <w:rFonts w:ascii="Times New Roman" w:hAnsi="Times New Roman"/>
                <w:sz w:val="22"/>
                <w:szCs w:val="22"/>
              </w:rPr>
              <w:t xml:space="preserve">the terms of this </w:t>
            </w:r>
            <w:r w:rsidR="00D704F1" w:rsidRPr="00EC68EB">
              <w:rPr>
                <w:rFonts w:ascii="Times New Roman" w:hAnsi="Times New Roman"/>
                <w:sz w:val="22"/>
                <w:szCs w:val="22"/>
              </w:rPr>
              <w:t>Term Sheet</w:t>
            </w:r>
            <w:r w:rsidR="00B162A4">
              <w:rPr>
                <w:rFonts w:ascii="Times New Roman" w:hAnsi="Times New Roman"/>
                <w:sz w:val="22"/>
                <w:szCs w:val="22"/>
              </w:rPr>
              <w:t xml:space="preserve"> </w:t>
            </w:r>
            <w:r w:rsidR="006C7BE0" w:rsidRPr="00EC68EB">
              <w:rPr>
                <w:rFonts w:ascii="Times New Roman" w:hAnsi="Times New Roman"/>
                <w:sz w:val="22"/>
                <w:szCs w:val="22"/>
              </w:rPr>
              <w:t>and any</w:t>
            </w:r>
            <w:r w:rsidR="00756353" w:rsidRPr="00EC68EB">
              <w:rPr>
                <w:rFonts w:ascii="Times New Roman" w:hAnsi="Times New Roman"/>
                <w:sz w:val="22"/>
                <w:szCs w:val="22"/>
              </w:rPr>
              <w:t xml:space="preserve"> confidential or p</w:t>
            </w:r>
            <w:r w:rsidR="006C7BE0" w:rsidRPr="00EC68EB">
              <w:rPr>
                <w:rFonts w:ascii="Times New Roman" w:hAnsi="Times New Roman"/>
                <w:sz w:val="22"/>
                <w:szCs w:val="22"/>
              </w:rPr>
              <w:t>roprietary business information</w:t>
            </w:r>
            <w:r w:rsidR="00756353" w:rsidRPr="00EC68EB">
              <w:rPr>
                <w:rFonts w:ascii="Times New Roman" w:hAnsi="Times New Roman"/>
                <w:sz w:val="22"/>
                <w:szCs w:val="22"/>
              </w:rPr>
              <w:t xml:space="preserve"> </w:t>
            </w:r>
            <w:r>
              <w:rPr>
                <w:rFonts w:ascii="Times New Roman" w:hAnsi="Times New Roman"/>
                <w:sz w:val="22"/>
                <w:szCs w:val="22"/>
              </w:rPr>
              <w:t xml:space="preserve">disclosed by a Party </w:t>
            </w:r>
            <w:r w:rsidR="00D45AE8">
              <w:rPr>
                <w:rFonts w:ascii="Times New Roman" w:hAnsi="Times New Roman"/>
                <w:sz w:val="22"/>
                <w:szCs w:val="22"/>
              </w:rPr>
              <w:t>hereunder</w:t>
            </w:r>
            <w:r w:rsidR="00B162A4" w:rsidRPr="00EC68EB">
              <w:rPr>
                <w:rFonts w:ascii="Times New Roman" w:hAnsi="Times New Roman"/>
                <w:sz w:val="22"/>
                <w:szCs w:val="22"/>
              </w:rPr>
              <w:t>.</w:t>
            </w:r>
          </w:p>
        </w:tc>
      </w:tr>
      <w:tr w:rsidR="00D70185" w:rsidRPr="00EC68EB" w14:paraId="37649361" w14:textId="77777777" w:rsidTr="00A17F31">
        <w:tc>
          <w:tcPr>
            <w:tcW w:w="2237" w:type="dxa"/>
            <w:tcBorders>
              <w:top w:val="single" w:sz="6" w:space="0" w:color="auto"/>
              <w:left w:val="single" w:sz="4" w:space="0" w:color="auto"/>
              <w:bottom w:val="single" w:sz="4" w:space="0" w:color="auto"/>
              <w:right w:val="single" w:sz="6" w:space="0" w:color="auto"/>
            </w:tcBorders>
          </w:tcPr>
          <w:p w14:paraId="39739BEB" w14:textId="46D48C4A" w:rsidR="00D70185" w:rsidRPr="00493E62" w:rsidRDefault="00D70185"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bookmarkStart w:id="14" w:name="_Ref423610306"/>
            <w:r w:rsidRPr="00493E62">
              <w:rPr>
                <w:rFonts w:ascii="Times New Roman" w:hAnsi="Times New Roman"/>
                <w:b/>
                <w:sz w:val="22"/>
                <w:szCs w:val="22"/>
              </w:rPr>
              <w:t>Governing Law</w:t>
            </w:r>
            <w:bookmarkEnd w:id="14"/>
          </w:p>
        </w:tc>
        <w:tc>
          <w:tcPr>
            <w:tcW w:w="7733" w:type="dxa"/>
            <w:tcBorders>
              <w:top w:val="single" w:sz="6" w:space="0" w:color="auto"/>
              <w:left w:val="single" w:sz="6" w:space="0" w:color="auto"/>
              <w:bottom w:val="single" w:sz="4" w:space="0" w:color="auto"/>
              <w:right w:val="single" w:sz="4" w:space="0" w:color="auto"/>
            </w:tcBorders>
          </w:tcPr>
          <w:p w14:paraId="23315A5E" w14:textId="66CAD61B" w:rsidR="00D70185" w:rsidRPr="00EC68EB" w:rsidRDefault="00D70185" w:rsidP="00D45AE8">
            <w:pPr>
              <w:keepLines/>
              <w:numPr>
                <w:ilvl w:val="0"/>
                <w:numId w:val="1"/>
              </w:numPr>
              <w:tabs>
                <w:tab w:val="left" w:pos="2880"/>
                <w:tab w:val="left" w:pos="3420"/>
              </w:tabs>
              <w:spacing w:before="20" w:after="120"/>
              <w:jc w:val="both"/>
              <w:rPr>
                <w:sz w:val="22"/>
                <w:szCs w:val="22"/>
              </w:rPr>
            </w:pPr>
            <w:r w:rsidRPr="00EC68EB">
              <w:rPr>
                <w:sz w:val="22"/>
                <w:szCs w:val="22"/>
              </w:rPr>
              <w:t xml:space="preserve">This </w:t>
            </w:r>
            <w:r w:rsidR="00D704F1" w:rsidRPr="00EC68EB">
              <w:rPr>
                <w:sz w:val="22"/>
                <w:szCs w:val="22"/>
              </w:rPr>
              <w:t>Term Sheet</w:t>
            </w:r>
            <w:r w:rsidRPr="00EC68EB">
              <w:rPr>
                <w:sz w:val="22"/>
                <w:szCs w:val="22"/>
              </w:rPr>
              <w:t xml:space="preserve"> is governed by California law, without regard to conflict of law principles</w:t>
            </w:r>
            <w:r w:rsidR="00B162A4" w:rsidRPr="00EC68EB">
              <w:rPr>
                <w:sz w:val="22"/>
                <w:szCs w:val="22"/>
              </w:rPr>
              <w:t>.</w:t>
            </w:r>
          </w:p>
        </w:tc>
      </w:tr>
    </w:tbl>
    <w:p w14:paraId="2876B1CD" w14:textId="77777777" w:rsidR="00002C81" w:rsidRPr="00493E62" w:rsidRDefault="00002C81">
      <w:pPr>
        <w:spacing w:before="20" w:after="20"/>
        <w:rPr>
          <w:sz w:val="22"/>
          <w:szCs w:val="22"/>
        </w:rPr>
      </w:pPr>
    </w:p>
    <w:p w14:paraId="6C8FDCD6" w14:textId="77777777" w:rsidR="00002C81" w:rsidRPr="00493E62" w:rsidRDefault="00002C81">
      <w:pPr>
        <w:rPr>
          <w:sz w:val="22"/>
          <w:szCs w:val="22"/>
        </w:rPr>
      </w:pPr>
    </w:p>
    <w:p w14:paraId="6617F600" w14:textId="77777777" w:rsidR="00002C81" w:rsidRPr="00493E62" w:rsidRDefault="00002C81">
      <w:pPr>
        <w:keepNext/>
        <w:spacing w:before="20" w:after="20"/>
        <w:rPr>
          <w:sz w:val="22"/>
          <w:szCs w:val="22"/>
        </w:rPr>
      </w:pPr>
    </w:p>
    <w:p w14:paraId="40454C5F" w14:textId="3E9149D9" w:rsidR="00002C81" w:rsidRPr="00493E62" w:rsidRDefault="00EC68EB">
      <w:pPr>
        <w:keepNext/>
        <w:tabs>
          <w:tab w:val="right" w:pos="3960"/>
          <w:tab w:val="left" w:pos="4680"/>
        </w:tabs>
        <w:spacing w:line="240" w:lineRule="atLeast"/>
        <w:jc w:val="both"/>
        <w:rPr>
          <w:sz w:val="22"/>
          <w:szCs w:val="22"/>
          <w:lang w:val="fr-FR"/>
        </w:rPr>
      </w:pPr>
      <w:r>
        <w:rPr>
          <w:sz w:val="22"/>
          <w:szCs w:val="22"/>
        </w:rPr>
        <w:t>Monterey Bay Aquarium Research Institute</w:t>
      </w:r>
      <w:r w:rsidR="00002C81" w:rsidRPr="00493E62">
        <w:rPr>
          <w:sz w:val="22"/>
          <w:szCs w:val="22"/>
          <w:lang w:val="fr-FR"/>
        </w:rPr>
        <w:tab/>
      </w:r>
      <w:r w:rsidR="00002C81" w:rsidRPr="00493E62">
        <w:rPr>
          <w:sz w:val="22"/>
          <w:szCs w:val="22"/>
          <w:lang w:val="fr-FR"/>
        </w:rPr>
        <w:tab/>
      </w:r>
      <w:r>
        <w:rPr>
          <w:sz w:val="22"/>
          <w:szCs w:val="22"/>
          <w:lang w:val="fr-FR"/>
        </w:rPr>
        <w:t xml:space="preserve">Woods Hole </w:t>
      </w:r>
      <w:r>
        <w:rPr>
          <w:sz w:val="22"/>
          <w:szCs w:val="22"/>
        </w:rPr>
        <w:t>Oceanograph</w:t>
      </w:r>
      <w:r w:rsidR="00020811">
        <w:rPr>
          <w:sz w:val="22"/>
          <w:szCs w:val="22"/>
        </w:rPr>
        <w:t>ic</w:t>
      </w:r>
      <w:r>
        <w:rPr>
          <w:sz w:val="22"/>
          <w:szCs w:val="22"/>
        </w:rPr>
        <w:t xml:space="preserve"> Institut</w:t>
      </w:r>
      <w:r w:rsidR="00005E96">
        <w:rPr>
          <w:sz w:val="22"/>
          <w:szCs w:val="22"/>
        </w:rPr>
        <w:t>ion</w:t>
      </w:r>
    </w:p>
    <w:p w14:paraId="3D8FA158" w14:textId="77777777" w:rsidR="00002C81" w:rsidRPr="00493E62" w:rsidRDefault="00002C81">
      <w:pPr>
        <w:keepNext/>
        <w:tabs>
          <w:tab w:val="right" w:pos="3960"/>
          <w:tab w:val="left" w:pos="4680"/>
        </w:tabs>
        <w:spacing w:line="240" w:lineRule="atLeast"/>
        <w:jc w:val="both"/>
        <w:rPr>
          <w:sz w:val="22"/>
          <w:szCs w:val="22"/>
          <w:lang w:val="fr-FR"/>
        </w:rPr>
      </w:pPr>
    </w:p>
    <w:p w14:paraId="4A2D75B9" w14:textId="77777777" w:rsidR="00002C81" w:rsidRPr="00493E62" w:rsidRDefault="00002C81">
      <w:pPr>
        <w:keepNext/>
        <w:tabs>
          <w:tab w:val="right" w:pos="3960"/>
          <w:tab w:val="left" w:pos="4680"/>
          <w:tab w:val="right" w:pos="8467"/>
        </w:tabs>
        <w:spacing w:line="240" w:lineRule="atLeast"/>
        <w:jc w:val="both"/>
        <w:rPr>
          <w:sz w:val="22"/>
          <w:szCs w:val="22"/>
        </w:rPr>
      </w:pPr>
      <w:r w:rsidRPr="00493E62">
        <w:rPr>
          <w:sz w:val="22"/>
          <w:szCs w:val="22"/>
        </w:rPr>
        <w:t xml:space="preserve">By:  </w:t>
      </w:r>
      <w:r w:rsidRPr="00493E62">
        <w:rPr>
          <w:sz w:val="22"/>
          <w:szCs w:val="22"/>
          <w:u w:val="single"/>
        </w:rPr>
        <w:tab/>
      </w:r>
      <w:r w:rsidRPr="00493E62">
        <w:rPr>
          <w:sz w:val="22"/>
          <w:szCs w:val="22"/>
        </w:rPr>
        <w:tab/>
        <w:t xml:space="preserve">By:  </w:t>
      </w:r>
      <w:r w:rsidRPr="00493E62">
        <w:rPr>
          <w:sz w:val="22"/>
          <w:szCs w:val="22"/>
          <w:u w:val="single"/>
        </w:rPr>
        <w:tab/>
      </w:r>
    </w:p>
    <w:p w14:paraId="4D0A225B"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Name: </w:t>
      </w:r>
      <w:r w:rsidR="00D12D51" w:rsidRPr="00493E62">
        <w:rPr>
          <w:sz w:val="22"/>
          <w:szCs w:val="22"/>
          <w:u w:val="single"/>
        </w:rPr>
        <w:tab/>
      </w:r>
      <w:r w:rsidR="00FE37DD" w:rsidRPr="00493E62">
        <w:rPr>
          <w:sz w:val="22"/>
          <w:szCs w:val="22"/>
        </w:rPr>
        <w:tab/>
      </w:r>
      <w:r w:rsidRPr="00493E62">
        <w:rPr>
          <w:sz w:val="22"/>
          <w:szCs w:val="22"/>
        </w:rPr>
        <w:t xml:space="preserve">Name:  </w:t>
      </w:r>
      <w:r w:rsidRPr="00493E62">
        <w:rPr>
          <w:sz w:val="22"/>
          <w:szCs w:val="22"/>
          <w:u w:val="single"/>
        </w:rPr>
        <w:tab/>
      </w:r>
    </w:p>
    <w:p w14:paraId="18D4E955"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Title:  </w:t>
      </w:r>
      <w:r w:rsidR="00FE37DD" w:rsidRPr="00493E62">
        <w:rPr>
          <w:sz w:val="22"/>
          <w:szCs w:val="22"/>
          <w:u w:val="single"/>
        </w:rPr>
        <w:tab/>
      </w:r>
      <w:r w:rsidRPr="00493E62">
        <w:rPr>
          <w:sz w:val="22"/>
          <w:szCs w:val="22"/>
        </w:rPr>
        <w:tab/>
        <w:t xml:space="preserve">Title:  </w:t>
      </w:r>
      <w:r w:rsidRPr="00493E62">
        <w:rPr>
          <w:sz w:val="22"/>
          <w:szCs w:val="22"/>
          <w:u w:val="single"/>
        </w:rPr>
        <w:tab/>
      </w:r>
    </w:p>
    <w:p w14:paraId="3B08276A"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Date:  </w:t>
      </w:r>
      <w:r w:rsidRPr="00493E62">
        <w:rPr>
          <w:sz w:val="22"/>
          <w:szCs w:val="22"/>
          <w:u w:val="single"/>
        </w:rPr>
        <w:tab/>
      </w:r>
      <w:r w:rsidRPr="00493E62">
        <w:rPr>
          <w:sz w:val="22"/>
          <w:szCs w:val="22"/>
        </w:rPr>
        <w:tab/>
        <w:t xml:space="preserve">Date:  </w:t>
      </w:r>
      <w:r w:rsidRPr="00493E62">
        <w:rPr>
          <w:sz w:val="22"/>
          <w:szCs w:val="22"/>
          <w:u w:val="single"/>
        </w:rPr>
        <w:tab/>
      </w:r>
    </w:p>
    <w:p w14:paraId="42DCD690" w14:textId="77777777" w:rsidR="00D627DB" w:rsidRPr="00493E62" w:rsidRDefault="00D627DB" w:rsidP="00D627DB">
      <w:pPr>
        <w:rPr>
          <w:sz w:val="22"/>
          <w:szCs w:val="22"/>
        </w:rPr>
      </w:pPr>
    </w:p>
    <w:p w14:paraId="2D202FF9" w14:textId="77777777" w:rsidR="00D704F1" w:rsidRPr="00493E62" w:rsidRDefault="00D704F1" w:rsidP="00D704F1">
      <w:pPr>
        <w:rPr>
          <w:sz w:val="22"/>
          <w:szCs w:val="22"/>
        </w:rPr>
      </w:pPr>
    </w:p>
    <w:sectPr w:rsidR="00D704F1" w:rsidRPr="00493E62">
      <w:headerReference w:type="default" r:id="rId10"/>
      <w:footerReference w:type="default" r:id="rId11"/>
      <w:footerReference w:type="first" r:id="rId12"/>
      <w:pgSz w:w="12240" w:h="15840"/>
      <w:pgMar w:top="1530" w:right="1440" w:bottom="81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41205230" w14:textId="6B2FA0EC" w:rsidR="003975BD" w:rsidRDefault="003975BD">
      <w:pPr>
        <w:pStyle w:val="CommentText"/>
      </w:pPr>
      <w:r>
        <w:rPr>
          <w:rStyle w:val="CommentReference"/>
        </w:rPr>
        <w:annotationRef/>
      </w:r>
      <w:r>
        <w:t>I would add an equal section to reciprocate ‘License to MBARI LRAUV technology/capabilities’</w:t>
      </w:r>
    </w:p>
  </w:comment>
  <w:comment w:id="1" w:author="Author" w:initials="A">
    <w:p w14:paraId="4755AAD4" w14:textId="39A6FADE" w:rsidR="000F0801" w:rsidRDefault="000F0801">
      <w:pPr>
        <w:pStyle w:val="CommentText"/>
      </w:pPr>
      <w:r>
        <w:rPr>
          <w:rStyle w:val="CommentReference"/>
        </w:rPr>
        <w:annotationRef/>
      </w:r>
      <w:r w:rsidR="00D44DCD">
        <w:t>I think the reciprocal is what this agreement is trying to do, e.g. MBARI is granting WHOI a license to use our technology to improve the LRAUV</w:t>
      </w:r>
    </w:p>
  </w:comment>
  <w:comment w:id="3" w:author="Author" w:initials="A">
    <w:p w14:paraId="33445B18" w14:textId="69DCA8F4" w:rsidR="00DC748E" w:rsidRDefault="00DC748E">
      <w:pPr>
        <w:pStyle w:val="CommentText"/>
      </w:pPr>
      <w:r>
        <w:rPr>
          <w:rStyle w:val="CommentReference"/>
        </w:rPr>
        <w:annotationRef/>
      </w:r>
      <w:r>
        <w:t>My question would be</w:t>
      </w:r>
      <w:r w:rsidR="00A355C0">
        <w:t xml:space="preserve"> if MBARI commercializes and the IP does not amount to royalties/credit/etc. that was created by WHOI to enhance/redesign LRAUV components, how does that connect back to WHOI and not just benefit the ‘company’/MBARI financially.  A similar example is Hydroid/WHOI.  </w:t>
      </w:r>
    </w:p>
  </w:comment>
  <w:comment w:id="4" w:author="Author" w:initials="A">
    <w:p w14:paraId="55F2E193" w14:textId="5DE02821" w:rsidR="00D44DCD" w:rsidRDefault="00D44DCD">
      <w:pPr>
        <w:pStyle w:val="CommentText"/>
      </w:pPr>
      <w:r>
        <w:rPr>
          <w:rStyle w:val="CommentReference"/>
        </w:rPr>
        <w:annotationRef/>
      </w:r>
      <w:r>
        <w:t xml:space="preserve">You’re right, if we want to commercialize our joint IP, then there needs to be an independent license agreement that includes WHOI. </w:t>
      </w:r>
    </w:p>
  </w:comment>
  <w:comment w:id="5" w:author="Author" w:initials="A">
    <w:p w14:paraId="514A836A" w14:textId="4BBEAA8D" w:rsidR="00A355C0" w:rsidRDefault="00A355C0">
      <w:pPr>
        <w:pStyle w:val="CommentText"/>
      </w:pPr>
      <w:r>
        <w:rPr>
          <w:rStyle w:val="CommentReference"/>
        </w:rPr>
        <w:annotationRef/>
      </w:r>
      <w:r>
        <w:t>This is vague.  Quarterly updates from both parties on LRAUV improvements?  PI meetings too?</w:t>
      </w:r>
    </w:p>
  </w:comment>
  <w:comment w:id="6" w:author="Author" w:initials="A">
    <w:p w14:paraId="7B7059F8" w14:textId="08B492C5" w:rsidR="00D44DCD" w:rsidRDefault="00D44DCD">
      <w:pPr>
        <w:pStyle w:val="CommentText"/>
      </w:pPr>
      <w:r>
        <w:rPr>
          <w:rStyle w:val="CommentReference"/>
        </w:rPr>
        <w:annotationRef/>
      </w:r>
      <w:r>
        <w:t>The idea here is we want to be prompt in your reporting of the creation of joint IP.  We don’t want to wait five years for you to tell us you developed a much better XXX system for the core vehicle.  Then, we need to be prompt in either incorporating said improvements</w:t>
      </w:r>
      <w:r w:rsidR="007F030B">
        <w:t>, and acknowledging/documenting WHOI as a partner</w:t>
      </w:r>
      <w:r>
        <w:t xml:space="preserve"> or passing on them.</w:t>
      </w:r>
    </w:p>
  </w:comment>
  <w:comment w:id="7" w:author="Author" w:initials="A">
    <w:p w14:paraId="6CA1B4D1" w14:textId="71F414FD" w:rsidR="00A355C0" w:rsidRDefault="00A355C0">
      <w:pPr>
        <w:pStyle w:val="CommentText"/>
      </w:pPr>
      <w:r>
        <w:rPr>
          <w:rStyle w:val="CommentReference"/>
        </w:rPr>
        <w:annotationRef/>
      </w:r>
      <w:r>
        <w:t xml:space="preserve">I don’t think getting approval for social postings is reasonable.  That’s </w:t>
      </w:r>
      <w:proofErr w:type="spellStart"/>
      <w:r>
        <w:t>sensorship</w:t>
      </w:r>
      <w:proofErr w:type="spellEnd"/>
      <w:r>
        <w:t xml:space="preserve"> and would have to go both ways.  If for some rare reason, someone does not like a post, they can make a request to modify or retract within a day.</w:t>
      </w:r>
    </w:p>
  </w:comment>
  <w:comment w:id="8" w:author="Author" w:initials="A">
    <w:p w14:paraId="22AE208B" w14:textId="0D2336BC" w:rsidR="00A355C0" w:rsidRDefault="00A355C0">
      <w:pPr>
        <w:pStyle w:val="CommentText"/>
      </w:pPr>
      <w:r>
        <w:rPr>
          <w:rStyle w:val="CommentReference"/>
        </w:rPr>
        <w:annotationRef/>
      </w:r>
    </w:p>
  </w:comment>
  <w:comment w:id="9" w:author="Author" w:initials="A">
    <w:p w14:paraId="1AF793A7" w14:textId="155C1207" w:rsidR="00A355C0" w:rsidRDefault="00A355C0">
      <w:pPr>
        <w:pStyle w:val="CommentText"/>
      </w:pPr>
      <w:r>
        <w:rPr>
          <w:rStyle w:val="CommentReference"/>
        </w:rPr>
        <w:annotationRef/>
      </w:r>
      <w:r>
        <w:t>I think we agreed to the vehicles we build here as WHOI MBARI LRAUV?</w:t>
      </w:r>
    </w:p>
  </w:comment>
  <w:comment w:id="10" w:author="Author" w:initials="A">
    <w:p w14:paraId="126F430C" w14:textId="0884F066" w:rsidR="007F030B" w:rsidRDefault="007F030B">
      <w:pPr>
        <w:pStyle w:val="CommentText"/>
      </w:pPr>
      <w:r>
        <w:rPr>
          <w:rStyle w:val="CommentReference"/>
        </w:rPr>
        <w:annotationRef/>
      </w:r>
    </w:p>
  </w:comment>
  <w:comment w:id="11" w:author="Author" w:initials="A">
    <w:p w14:paraId="082C5962" w14:textId="7C537315" w:rsidR="00A355C0" w:rsidRDefault="00A355C0">
      <w:pPr>
        <w:pStyle w:val="CommentText"/>
      </w:pPr>
      <w:r>
        <w:rPr>
          <w:rStyle w:val="CommentReference"/>
        </w:rPr>
        <w:annotationRef/>
      </w:r>
      <w:r>
        <w:t>I’m no comfortable with sticker sensor-ship.  We might put all kinds of stickers on the vehicles outside of WHOI ones like spon</w:t>
      </w:r>
      <w:r w:rsidR="00BC6DE1">
        <w:t>sor logos who funded projects.  This should not be limited to the payloads.</w:t>
      </w:r>
    </w:p>
  </w:comment>
  <w:comment w:id="12" w:author="Author" w:initials="A">
    <w:p w14:paraId="6F0729FB" w14:textId="29F22A1E" w:rsidR="007F030B" w:rsidRDefault="007F030B">
      <w:pPr>
        <w:pStyle w:val="CommentText"/>
      </w:pPr>
      <w:r>
        <w:rPr>
          <w:rStyle w:val="CommentReference"/>
        </w:rPr>
        <w:annotationRef/>
      </w:r>
      <w:r>
        <w:t xml:space="preserve">We have a modest logo that can easily be overpowered by larger/louder stickers.  You can put any stickers you want on the large payload section.  </w:t>
      </w:r>
      <w:r>
        <w:t>Perhaps we an open up the tail shell too, but we’d like the main hull should be relatively clean</w:t>
      </w:r>
      <w:bookmarkStart w:id="13" w:name="_GoBack"/>
      <w:bookmarkEnd w:id="1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205230" w15:done="0"/>
  <w15:commentEx w15:paraId="4755AAD4" w15:paraIdParent="41205230" w15:done="0"/>
  <w15:commentEx w15:paraId="33445B18" w15:done="0"/>
  <w15:commentEx w15:paraId="55F2E193" w15:paraIdParent="33445B18" w15:done="0"/>
  <w15:commentEx w15:paraId="514A836A" w15:done="0"/>
  <w15:commentEx w15:paraId="7B7059F8" w15:paraIdParent="514A836A" w15:done="0"/>
  <w15:commentEx w15:paraId="6CA1B4D1" w15:done="0"/>
  <w15:commentEx w15:paraId="22AE208B" w15:paraIdParent="6CA1B4D1" w15:done="0"/>
  <w15:commentEx w15:paraId="1AF793A7" w15:done="0"/>
  <w15:commentEx w15:paraId="126F430C" w15:paraIdParent="1AF793A7" w15:done="0"/>
  <w15:commentEx w15:paraId="082C5962" w15:done="0"/>
  <w15:commentEx w15:paraId="6F0729FB" w15:paraIdParent="082C59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205230" w16cid:durableId="25E59676"/>
  <w16cid:commentId w16cid:paraId="4755AAD4" w16cid:durableId="25E5AB42"/>
  <w16cid:commentId w16cid:paraId="33445B18" w16cid:durableId="25E5BBDB"/>
  <w16cid:commentId w16cid:paraId="55F2E193" w16cid:durableId="25E5AC00"/>
  <w16cid:commentId w16cid:paraId="514A836A" w16cid:durableId="25E5BD1C"/>
  <w16cid:commentId w16cid:paraId="7B7059F8" w16cid:durableId="25E5AC89"/>
  <w16cid:commentId w16cid:paraId="6CA1B4D1" w16cid:durableId="25E5BD8A"/>
  <w16cid:commentId w16cid:paraId="22AE208B" w16cid:durableId="25E5BDEB"/>
  <w16cid:commentId w16cid:paraId="1AF793A7" w16cid:durableId="25E5BDFF"/>
  <w16cid:commentId w16cid:paraId="126F430C" w16cid:durableId="25E5AE7A"/>
  <w16cid:commentId w16cid:paraId="082C5962" w16cid:durableId="25E5BE29"/>
  <w16cid:commentId w16cid:paraId="6F0729FB" w16cid:durableId="25E5AE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187DE" w14:textId="77777777" w:rsidR="00E76490" w:rsidRDefault="00E76490">
      <w:r>
        <w:separator/>
      </w:r>
    </w:p>
  </w:endnote>
  <w:endnote w:type="continuationSeparator" w:id="0">
    <w:p w14:paraId="2E857310" w14:textId="77777777" w:rsidR="00E76490" w:rsidRDefault="00E76490">
      <w:r>
        <w:continuationSeparator/>
      </w:r>
    </w:p>
  </w:endnote>
  <w:endnote w:type="continuationNotice" w:id="1">
    <w:p w14:paraId="0928CF57" w14:textId="77777777" w:rsidR="00E76490" w:rsidRDefault="00E76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970B" w14:textId="77777777" w:rsidR="00D03727" w:rsidRDefault="008D00EC">
    <w:pPr>
      <w:pStyle w:val="Footer"/>
      <w:tabs>
        <w:tab w:val="clear" w:pos="8640"/>
        <w:tab w:val="right" w:pos="9360"/>
      </w:tabs>
      <w:rPr>
        <w:rStyle w:val="PageNumber"/>
        <w:sz w:val="16"/>
        <w:szCs w:val="16"/>
      </w:rPr>
    </w:pPr>
    <w:r w:rsidRPr="00493E62">
      <w:rPr>
        <w:sz w:val="16"/>
        <w:szCs w:val="16"/>
      </w:rPr>
      <w:tab/>
      <w:t xml:space="preserve">Page </w:t>
    </w:r>
    <w:r w:rsidRPr="00493E62">
      <w:rPr>
        <w:rStyle w:val="PageNumber"/>
        <w:sz w:val="16"/>
        <w:szCs w:val="16"/>
      </w:rPr>
      <w:fldChar w:fldCharType="begin"/>
    </w:r>
    <w:r w:rsidRPr="00493E62">
      <w:rPr>
        <w:rStyle w:val="PageNumber"/>
        <w:sz w:val="16"/>
        <w:szCs w:val="16"/>
      </w:rPr>
      <w:instrText xml:space="preserve"> PAGE </w:instrText>
    </w:r>
    <w:r w:rsidRPr="00493E62">
      <w:rPr>
        <w:rStyle w:val="PageNumber"/>
        <w:sz w:val="16"/>
        <w:szCs w:val="16"/>
      </w:rPr>
      <w:fldChar w:fldCharType="separate"/>
    </w:r>
    <w:r w:rsidR="00693835">
      <w:rPr>
        <w:rStyle w:val="PageNumber"/>
        <w:noProof/>
        <w:sz w:val="16"/>
        <w:szCs w:val="16"/>
      </w:rPr>
      <w:t>1</w:t>
    </w:r>
    <w:r w:rsidRPr="00493E62">
      <w:rPr>
        <w:rStyle w:val="PageNumber"/>
        <w:sz w:val="16"/>
        <w:szCs w:val="16"/>
      </w:rPr>
      <w:fldChar w:fldCharType="end"/>
    </w:r>
    <w:r w:rsidRPr="00493E62">
      <w:rPr>
        <w:rStyle w:val="PageNumber"/>
        <w:sz w:val="16"/>
        <w:szCs w:val="16"/>
      </w:rPr>
      <w:t xml:space="preserve"> of </w:t>
    </w:r>
    <w:r w:rsidRPr="00493E62">
      <w:rPr>
        <w:rStyle w:val="PageNumber"/>
        <w:sz w:val="16"/>
        <w:szCs w:val="16"/>
      </w:rPr>
      <w:fldChar w:fldCharType="begin"/>
    </w:r>
    <w:r w:rsidRPr="00493E62">
      <w:rPr>
        <w:rStyle w:val="PageNumber"/>
        <w:sz w:val="16"/>
        <w:szCs w:val="16"/>
      </w:rPr>
      <w:instrText xml:space="preserve"> NUMPAGES </w:instrText>
    </w:r>
    <w:r w:rsidRPr="00493E62">
      <w:rPr>
        <w:rStyle w:val="PageNumber"/>
        <w:sz w:val="16"/>
        <w:szCs w:val="16"/>
      </w:rPr>
      <w:fldChar w:fldCharType="separate"/>
    </w:r>
    <w:r w:rsidR="00693835">
      <w:rPr>
        <w:rStyle w:val="PageNumber"/>
        <w:noProof/>
        <w:sz w:val="16"/>
        <w:szCs w:val="16"/>
      </w:rPr>
      <w:t>3</w:t>
    </w:r>
    <w:r w:rsidRPr="00493E62">
      <w:rPr>
        <w:rStyle w:val="PageNumber"/>
        <w:sz w:val="16"/>
        <w:szCs w:val="16"/>
      </w:rPr>
      <w:fldChar w:fldCharType="end"/>
    </w:r>
    <w:r w:rsidRPr="00493E62">
      <w:rPr>
        <w:rStyle w:val="PageNumber"/>
        <w:sz w:val="16"/>
        <w:szCs w:val="16"/>
      </w:rPr>
      <w:tab/>
    </w:r>
  </w:p>
  <w:p w14:paraId="38FBBA95" w14:textId="77777777" w:rsidR="00D03727" w:rsidRDefault="007F030B">
    <w:pPr>
      <w:pStyle w:val="Footer"/>
    </w:pPr>
    <w:r>
      <w:rPr>
        <w:noProof/>
      </w:rPr>
      <w:pict w14:anchorId="3768EC42">
        <v:shapetype id="_x0000_t202" coordsize="21600,21600" o:spt="202" path="m,l,21600r21600,l21600,xe">
          <v:stroke joinstyle="miter"/>
          <v:path gradientshapeok="t" o:connecttype="rect"/>
        </v:shapetype>
        <v:shape id="zzmpTrailer_1078_19" o:spid="_x0000_s2049"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BQj8EHnAQAAtgMAAA4AAAAAAAAAAAAAAAAALgIAAGRycy9lMm9Eb2MueG1sUEsBAi0A&#10;FAAGAAgAAAAhAM4zqhTZAAAABAEAAA8AAAAAAAAAAAAAAAAAQQQAAGRycy9kb3ducmV2LnhtbFBL&#10;BQYAAAAABAAEAPMAAABHBQAAAAA=&#10;" filled="f" stroked="f">
          <v:textbox inset="0,0,0,0">
            <w:txbxContent>
              <w:p w14:paraId="4F3C81E8" w14:textId="13ACBA9B" w:rsidR="00D03727" w:rsidRDefault="00D03727">
                <w:pPr>
                  <w:pStyle w:val="MacPacTrailer"/>
                </w:pPr>
                <w:r>
                  <w:t>265225302 v2</w:t>
                </w:r>
              </w:p>
              <w:p w14:paraId="5F508AA1" w14:textId="69B290C2" w:rsidR="00D03727" w:rsidRDefault="00D03727">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D584" w14:textId="77777777" w:rsidR="00D03727" w:rsidRDefault="007F030B">
    <w:pPr>
      <w:pStyle w:val="Footer"/>
    </w:pPr>
    <w:r>
      <w:rPr>
        <w:noProof/>
      </w:rPr>
      <w:pict w14:anchorId="34BDF81B">
        <v:shapetype id="_x0000_t202" coordsize="21600,21600" o:spt="202" path="m,l,21600r21600,l21600,xe">
          <v:stroke joinstyle="miter"/>
          <v:path gradientshapeok="t" o:connecttype="rect"/>
        </v:shapetype>
        <v:shape id="zzmpTrailer_1078_1B" o:spid="_x0000_s2050"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76E3E824" w14:textId="4F7F3877" w:rsidR="00D03727" w:rsidRDefault="00D03727">
                <w:pPr>
                  <w:pStyle w:val="MacPacTrailer"/>
                </w:pPr>
                <w:r>
                  <w:t>265225302 v2</w:t>
                </w:r>
              </w:p>
              <w:p w14:paraId="204DA018" w14:textId="7A20E5D8" w:rsidR="00D03727" w:rsidRDefault="00D03727">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14219" w14:textId="77777777" w:rsidR="00E76490" w:rsidRDefault="00E76490">
      <w:r>
        <w:separator/>
      </w:r>
    </w:p>
  </w:footnote>
  <w:footnote w:type="continuationSeparator" w:id="0">
    <w:p w14:paraId="0D4C1822" w14:textId="77777777" w:rsidR="00E76490" w:rsidRDefault="00E76490">
      <w:r>
        <w:continuationSeparator/>
      </w:r>
    </w:p>
  </w:footnote>
  <w:footnote w:type="continuationNotice" w:id="1">
    <w:p w14:paraId="1BBD87DF" w14:textId="77777777" w:rsidR="00E76490" w:rsidRDefault="00E76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F58E" w14:textId="6953A85C" w:rsidR="00B87BFD" w:rsidRDefault="00B87BFD" w:rsidP="00B87BFD">
    <w:pPr>
      <w:rPr>
        <w:sz w:val="22"/>
        <w:szCs w:val="22"/>
      </w:rPr>
    </w:pPr>
    <w:r w:rsidRPr="00493E62">
      <w:rPr>
        <w:sz w:val="22"/>
        <w:szCs w:val="22"/>
      </w:rPr>
      <w:t>CONFIDENTIAL</w:t>
    </w:r>
  </w:p>
  <w:p w14:paraId="496EC69C" w14:textId="684076E7" w:rsidR="00983F4A" w:rsidRPr="00493E62" w:rsidRDefault="00131414" w:rsidP="00B87BFD">
    <w:pPr>
      <w:rPr>
        <w:sz w:val="22"/>
        <w:szCs w:val="22"/>
      </w:rPr>
    </w:pPr>
    <w:r>
      <w:rPr>
        <w:sz w:val="22"/>
        <w:szCs w:val="22"/>
      </w:rPr>
      <w:t>3</w:t>
    </w:r>
    <w:r w:rsidR="00496A7E">
      <w:rPr>
        <w:sz w:val="22"/>
        <w:szCs w:val="22"/>
      </w:rPr>
      <w:t>.</w:t>
    </w:r>
    <w:r>
      <w:rPr>
        <w:sz w:val="22"/>
        <w:szCs w:val="22"/>
      </w:rPr>
      <w:t>16</w:t>
    </w:r>
    <w:r w:rsidR="00496A7E">
      <w:rPr>
        <w:sz w:val="22"/>
        <w:szCs w:val="22"/>
      </w:rPr>
      <w:t>.22</w:t>
    </w:r>
    <w:r w:rsidR="007D2B23">
      <w:rPr>
        <w:sz w:val="22"/>
        <w:szCs w:val="22"/>
      </w:rPr>
      <w:t xml:space="preserve"> Cooley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1641"/>
    <w:multiLevelType w:val="hybridMultilevel"/>
    <w:tmpl w:val="82A0C824"/>
    <w:lvl w:ilvl="0" w:tplc="305464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B727FA"/>
    <w:multiLevelType w:val="hybridMultilevel"/>
    <w:tmpl w:val="C75CB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A7C3ECE"/>
    <w:multiLevelType w:val="hybridMultilevel"/>
    <w:tmpl w:val="41EC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F0EC9"/>
    <w:multiLevelType w:val="hybridMultilevel"/>
    <w:tmpl w:val="6304E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628D8"/>
    <w:multiLevelType w:val="hybridMultilevel"/>
    <w:tmpl w:val="1DD4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546098"/>
    <w:multiLevelType w:val="multilevel"/>
    <w:tmpl w:val="30CEC59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75FA3DA8"/>
    <w:multiLevelType w:val="hybridMultilevel"/>
    <w:tmpl w:val="6304E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54"/>
    <w:rsid w:val="00002C81"/>
    <w:rsid w:val="00005E96"/>
    <w:rsid w:val="00020811"/>
    <w:rsid w:val="00031A1B"/>
    <w:rsid w:val="00034A25"/>
    <w:rsid w:val="000656AA"/>
    <w:rsid w:val="00081FCE"/>
    <w:rsid w:val="0008419A"/>
    <w:rsid w:val="00091C71"/>
    <w:rsid w:val="000A1802"/>
    <w:rsid w:val="000A43EF"/>
    <w:rsid w:val="000B016F"/>
    <w:rsid w:val="000B5EE2"/>
    <w:rsid w:val="000E50AB"/>
    <w:rsid w:val="000E7653"/>
    <w:rsid w:val="000F0801"/>
    <w:rsid w:val="000F51AF"/>
    <w:rsid w:val="000F6689"/>
    <w:rsid w:val="00102EB6"/>
    <w:rsid w:val="001161EB"/>
    <w:rsid w:val="00124838"/>
    <w:rsid w:val="00126BBC"/>
    <w:rsid w:val="00131414"/>
    <w:rsid w:val="00157D72"/>
    <w:rsid w:val="00160D2A"/>
    <w:rsid w:val="00162614"/>
    <w:rsid w:val="0017359A"/>
    <w:rsid w:val="001748C9"/>
    <w:rsid w:val="00194D1D"/>
    <w:rsid w:val="001B09F4"/>
    <w:rsid w:val="001C32B1"/>
    <w:rsid w:val="001C3DCF"/>
    <w:rsid w:val="001E0F61"/>
    <w:rsid w:val="00211E7D"/>
    <w:rsid w:val="002209BC"/>
    <w:rsid w:val="00224BF0"/>
    <w:rsid w:val="00234195"/>
    <w:rsid w:val="00234432"/>
    <w:rsid w:val="002408E5"/>
    <w:rsid w:val="00245652"/>
    <w:rsid w:val="00246A6D"/>
    <w:rsid w:val="00247484"/>
    <w:rsid w:val="002717F6"/>
    <w:rsid w:val="002763FF"/>
    <w:rsid w:val="00280ACF"/>
    <w:rsid w:val="002A136B"/>
    <w:rsid w:val="002A298F"/>
    <w:rsid w:val="002B33E2"/>
    <w:rsid w:val="002C0FD9"/>
    <w:rsid w:val="002D76CF"/>
    <w:rsid w:val="002E6209"/>
    <w:rsid w:val="002F1F97"/>
    <w:rsid w:val="003109ED"/>
    <w:rsid w:val="00311417"/>
    <w:rsid w:val="003143C1"/>
    <w:rsid w:val="003151E7"/>
    <w:rsid w:val="003326FA"/>
    <w:rsid w:val="00333213"/>
    <w:rsid w:val="003423F1"/>
    <w:rsid w:val="00351FBC"/>
    <w:rsid w:val="00374655"/>
    <w:rsid w:val="00384303"/>
    <w:rsid w:val="00390A0C"/>
    <w:rsid w:val="00390EBA"/>
    <w:rsid w:val="00392967"/>
    <w:rsid w:val="00396FE4"/>
    <w:rsid w:val="003975BD"/>
    <w:rsid w:val="003A33B9"/>
    <w:rsid w:val="003D200F"/>
    <w:rsid w:val="003D3A18"/>
    <w:rsid w:val="003E4875"/>
    <w:rsid w:val="003F5B48"/>
    <w:rsid w:val="004244F6"/>
    <w:rsid w:val="00426EB4"/>
    <w:rsid w:val="00434376"/>
    <w:rsid w:val="00436779"/>
    <w:rsid w:val="0044218B"/>
    <w:rsid w:val="0044560F"/>
    <w:rsid w:val="004522CD"/>
    <w:rsid w:val="00464C29"/>
    <w:rsid w:val="00493E62"/>
    <w:rsid w:val="00496A7E"/>
    <w:rsid w:val="0049756E"/>
    <w:rsid w:val="004A0740"/>
    <w:rsid w:val="004D7D2E"/>
    <w:rsid w:val="004F12D7"/>
    <w:rsid w:val="004F7C96"/>
    <w:rsid w:val="004F7E9A"/>
    <w:rsid w:val="00504E3A"/>
    <w:rsid w:val="005125D9"/>
    <w:rsid w:val="00516C27"/>
    <w:rsid w:val="00524644"/>
    <w:rsid w:val="00525583"/>
    <w:rsid w:val="00533847"/>
    <w:rsid w:val="00541AD6"/>
    <w:rsid w:val="005458C3"/>
    <w:rsid w:val="005503F3"/>
    <w:rsid w:val="005542F0"/>
    <w:rsid w:val="005628CF"/>
    <w:rsid w:val="005648C8"/>
    <w:rsid w:val="00566923"/>
    <w:rsid w:val="005716E6"/>
    <w:rsid w:val="00571D8F"/>
    <w:rsid w:val="005755DB"/>
    <w:rsid w:val="005840DF"/>
    <w:rsid w:val="0058692B"/>
    <w:rsid w:val="0059454A"/>
    <w:rsid w:val="0059770A"/>
    <w:rsid w:val="005A0362"/>
    <w:rsid w:val="005A2588"/>
    <w:rsid w:val="005B5453"/>
    <w:rsid w:val="005C32A9"/>
    <w:rsid w:val="005C673B"/>
    <w:rsid w:val="005D5EC5"/>
    <w:rsid w:val="005D7792"/>
    <w:rsid w:val="005E40C1"/>
    <w:rsid w:val="005E6DB4"/>
    <w:rsid w:val="00630BFC"/>
    <w:rsid w:val="006317C5"/>
    <w:rsid w:val="00637318"/>
    <w:rsid w:val="00646053"/>
    <w:rsid w:val="006524BF"/>
    <w:rsid w:val="00653F05"/>
    <w:rsid w:val="006611C6"/>
    <w:rsid w:val="006614C2"/>
    <w:rsid w:val="006706F8"/>
    <w:rsid w:val="006715C2"/>
    <w:rsid w:val="00675C01"/>
    <w:rsid w:val="00676858"/>
    <w:rsid w:val="00693835"/>
    <w:rsid w:val="006A6672"/>
    <w:rsid w:val="006A6C74"/>
    <w:rsid w:val="006B19FB"/>
    <w:rsid w:val="006B1E3F"/>
    <w:rsid w:val="006C7BE0"/>
    <w:rsid w:val="006D1273"/>
    <w:rsid w:val="006E1A8E"/>
    <w:rsid w:val="006F2A4A"/>
    <w:rsid w:val="006F3FF3"/>
    <w:rsid w:val="00701EE7"/>
    <w:rsid w:val="00706AF9"/>
    <w:rsid w:val="0071740B"/>
    <w:rsid w:val="00731B4B"/>
    <w:rsid w:val="00732684"/>
    <w:rsid w:val="00736F7F"/>
    <w:rsid w:val="0074230F"/>
    <w:rsid w:val="00745E37"/>
    <w:rsid w:val="00756353"/>
    <w:rsid w:val="0076510C"/>
    <w:rsid w:val="00773F4B"/>
    <w:rsid w:val="007778B8"/>
    <w:rsid w:val="00787BAC"/>
    <w:rsid w:val="00797F26"/>
    <w:rsid w:val="007A5A41"/>
    <w:rsid w:val="007A7A03"/>
    <w:rsid w:val="007D0A73"/>
    <w:rsid w:val="007D2B23"/>
    <w:rsid w:val="007D7B76"/>
    <w:rsid w:val="007E2F82"/>
    <w:rsid w:val="007F030B"/>
    <w:rsid w:val="008227E9"/>
    <w:rsid w:val="00830BD2"/>
    <w:rsid w:val="008310BC"/>
    <w:rsid w:val="008342C7"/>
    <w:rsid w:val="00841C1E"/>
    <w:rsid w:val="00855E48"/>
    <w:rsid w:val="00867E06"/>
    <w:rsid w:val="008806B5"/>
    <w:rsid w:val="008931C2"/>
    <w:rsid w:val="008A1A84"/>
    <w:rsid w:val="008A2293"/>
    <w:rsid w:val="008A6B85"/>
    <w:rsid w:val="008B0054"/>
    <w:rsid w:val="008C2DDF"/>
    <w:rsid w:val="008C3903"/>
    <w:rsid w:val="008D00EC"/>
    <w:rsid w:val="008D1609"/>
    <w:rsid w:val="008F3B61"/>
    <w:rsid w:val="008F4604"/>
    <w:rsid w:val="008F6A55"/>
    <w:rsid w:val="008F7DAC"/>
    <w:rsid w:val="0090486C"/>
    <w:rsid w:val="00907984"/>
    <w:rsid w:val="009318AE"/>
    <w:rsid w:val="00942835"/>
    <w:rsid w:val="009462E4"/>
    <w:rsid w:val="00950E9B"/>
    <w:rsid w:val="00953910"/>
    <w:rsid w:val="009619BC"/>
    <w:rsid w:val="00983F4A"/>
    <w:rsid w:val="009879CD"/>
    <w:rsid w:val="0099682F"/>
    <w:rsid w:val="009A0744"/>
    <w:rsid w:val="009A4171"/>
    <w:rsid w:val="009A46E1"/>
    <w:rsid w:val="009B66D5"/>
    <w:rsid w:val="009C3A5F"/>
    <w:rsid w:val="009C648D"/>
    <w:rsid w:val="009C7286"/>
    <w:rsid w:val="009D68C5"/>
    <w:rsid w:val="009D6EDC"/>
    <w:rsid w:val="00A156C4"/>
    <w:rsid w:val="00A17F31"/>
    <w:rsid w:val="00A2074E"/>
    <w:rsid w:val="00A31031"/>
    <w:rsid w:val="00A355C0"/>
    <w:rsid w:val="00A37A1A"/>
    <w:rsid w:val="00A428B2"/>
    <w:rsid w:val="00A44BB8"/>
    <w:rsid w:val="00A51CB7"/>
    <w:rsid w:val="00AA3E1A"/>
    <w:rsid w:val="00AB36C2"/>
    <w:rsid w:val="00AE4333"/>
    <w:rsid w:val="00B05060"/>
    <w:rsid w:val="00B06411"/>
    <w:rsid w:val="00B12A14"/>
    <w:rsid w:val="00B162A4"/>
    <w:rsid w:val="00B20C59"/>
    <w:rsid w:val="00B27622"/>
    <w:rsid w:val="00B46926"/>
    <w:rsid w:val="00B55C47"/>
    <w:rsid w:val="00B6086D"/>
    <w:rsid w:val="00B62F8C"/>
    <w:rsid w:val="00B71E25"/>
    <w:rsid w:val="00B8319A"/>
    <w:rsid w:val="00B8651D"/>
    <w:rsid w:val="00B87BFD"/>
    <w:rsid w:val="00B939DF"/>
    <w:rsid w:val="00B94F84"/>
    <w:rsid w:val="00BB6603"/>
    <w:rsid w:val="00BC6DE1"/>
    <w:rsid w:val="00BD09C5"/>
    <w:rsid w:val="00BE167A"/>
    <w:rsid w:val="00BE4AC9"/>
    <w:rsid w:val="00BE70A2"/>
    <w:rsid w:val="00BE7C06"/>
    <w:rsid w:val="00C0490D"/>
    <w:rsid w:val="00C06200"/>
    <w:rsid w:val="00C06B4D"/>
    <w:rsid w:val="00C108CD"/>
    <w:rsid w:val="00C2362E"/>
    <w:rsid w:val="00C24BB8"/>
    <w:rsid w:val="00C36583"/>
    <w:rsid w:val="00C36747"/>
    <w:rsid w:val="00C540A3"/>
    <w:rsid w:val="00C5613E"/>
    <w:rsid w:val="00C56574"/>
    <w:rsid w:val="00C64E43"/>
    <w:rsid w:val="00C72E59"/>
    <w:rsid w:val="00C85BDF"/>
    <w:rsid w:val="00C9010A"/>
    <w:rsid w:val="00C91570"/>
    <w:rsid w:val="00C920F0"/>
    <w:rsid w:val="00C9288C"/>
    <w:rsid w:val="00CB1DB2"/>
    <w:rsid w:val="00CC17F1"/>
    <w:rsid w:val="00CC3FD4"/>
    <w:rsid w:val="00CD1C01"/>
    <w:rsid w:val="00CD737D"/>
    <w:rsid w:val="00CE0CCE"/>
    <w:rsid w:val="00CE5D2C"/>
    <w:rsid w:val="00CE79C4"/>
    <w:rsid w:val="00D03727"/>
    <w:rsid w:val="00D03EE6"/>
    <w:rsid w:val="00D12D51"/>
    <w:rsid w:val="00D176F5"/>
    <w:rsid w:val="00D210E7"/>
    <w:rsid w:val="00D3086C"/>
    <w:rsid w:val="00D35934"/>
    <w:rsid w:val="00D378C9"/>
    <w:rsid w:val="00D41405"/>
    <w:rsid w:val="00D44069"/>
    <w:rsid w:val="00D44DCD"/>
    <w:rsid w:val="00D45AE8"/>
    <w:rsid w:val="00D5701B"/>
    <w:rsid w:val="00D627DB"/>
    <w:rsid w:val="00D62C2C"/>
    <w:rsid w:val="00D631E3"/>
    <w:rsid w:val="00D70185"/>
    <w:rsid w:val="00D704F1"/>
    <w:rsid w:val="00D76852"/>
    <w:rsid w:val="00D810C3"/>
    <w:rsid w:val="00D823C5"/>
    <w:rsid w:val="00D83665"/>
    <w:rsid w:val="00DC748E"/>
    <w:rsid w:val="00DD737C"/>
    <w:rsid w:val="00DE2583"/>
    <w:rsid w:val="00DE3211"/>
    <w:rsid w:val="00DE562B"/>
    <w:rsid w:val="00DF60F2"/>
    <w:rsid w:val="00E00ED6"/>
    <w:rsid w:val="00E03B6D"/>
    <w:rsid w:val="00E13043"/>
    <w:rsid w:val="00E42C93"/>
    <w:rsid w:val="00E46698"/>
    <w:rsid w:val="00E75279"/>
    <w:rsid w:val="00E76490"/>
    <w:rsid w:val="00E836C8"/>
    <w:rsid w:val="00E922AC"/>
    <w:rsid w:val="00E9475E"/>
    <w:rsid w:val="00EA04CC"/>
    <w:rsid w:val="00EA176B"/>
    <w:rsid w:val="00EA1BE2"/>
    <w:rsid w:val="00EB36CD"/>
    <w:rsid w:val="00EB3B00"/>
    <w:rsid w:val="00EB4921"/>
    <w:rsid w:val="00EC68EB"/>
    <w:rsid w:val="00ED1D0F"/>
    <w:rsid w:val="00EE1B82"/>
    <w:rsid w:val="00EF3679"/>
    <w:rsid w:val="00EF79B8"/>
    <w:rsid w:val="00F2542B"/>
    <w:rsid w:val="00F2782D"/>
    <w:rsid w:val="00F50A2C"/>
    <w:rsid w:val="00F51DE2"/>
    <w:rsid w:val="00F5230D"/>
    <w:rsid w:val="00F61C38"/>
    <w:rsid w:val="00F72D60"/>
    <w:rsid w:val="00F83214"/>
    <w:rsid w:val="00F83E8A"/>
    <w:rsid w:val="00F90B18"/>
    <w:rsid w:val="00F9718F"/>
    <w:rsid w:val="00FA6DEC"/>
    <w:rsid w:val="00FB0F05"/>
    <w:rsid w:val="00FE37DD"/>
    <w:rsid w:val="00FE4CC4"/>
    <w:rsid w:val="00FF0728"/>
    <w:rsid w:val="00FF0D54"/>
    <w:rsid w:val="00FF1809"/>
    <w:rsid w:val="00FF3F78"/>
    <w:rsid w:val="00FF5C17"/>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oNotEmbedSmartTags/>
  <w:decimalSymbol w:val="."/>
  <w:listSeparator w:val=","/>
  <w14:docId w14:val="3F51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67A"/>
    <w:rPr>
      <w:lang w:eastAsia="en-US"/>
    </w:rPr>
  </w:style>
  <w:style w:type="paragraph" w:styleId="Heading1">
    <w:name w:val="heading 1"/>
    <w:basedOn w:val="Normal"/>
    <w:next w:val="Normal"/>
    <w:qFormat/>
    <w:pPr>
      <w:keepNext/>
      <w:tabs>
        <w:tab w:val="left" w:pos="7920"/>
      </w:tabs>
      <w:jc w:val="center"/>
      <w:outlineLvl w:val="0"/>
    </w:pPr>
    <w:rPr>
      <w:rFonts w:ascii="Garamond" w:hAnsi="Garamond"/>
      <w:snapToGrid w:val="0"/>
      <w:sz w:val="36"/>
    </w:rPr>
  </w:style>
  <w:style w:type="paragraph" w:styleId="Heading2">
    <w:name w:val="heading 2"/>
    <w:basedOn w:val="Normal"/>
    <w:next w:val="Normal"/>
    <w:qFormat/>
    <w:pPr>
      <w:keepNext/>
      <w:jc w:val="center"/>
      <w:outlineLvl w:val="1"/>
    </w:pPr>
    <w:rPr>
      <w:rFonts w:ascii="Garamond" w:hAnsi="Garamond"/>
      <w:b/>
      <w:snapToGrid w:val="0"/>
      <w:sz w:val="28"/>
    </w:rPr>
  </w:style>
  <w:style w:type="paragraph" w:styleId="Heading5">
    <w:name w:val="heading 5"/>
    <w:basedOn w:val="Normal"/>
    <w:next w:val="Normal"/>
    <w:qFormat/>
    <w:pPr>
      <w:keepNext/>
      <w:widowControl w:val="0"/>
      <w:jc w:val="center"/>
      <w:outlineLvl w:val="4"/>
    </w:pPr>
    <w:rPr>
      <w:rFonts w:ascii="Garamond" w:hAnsi="Garamond"/>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sz w:val="24"/>
      <w:szCs w:val="24"/>
      <w:lang w:eastAsia="en-US"/>
    </w:rPr>
  </w:style>
  <w:style w:type="paragraph" w:styleId="Salutation">
    <w:name w:val="Salutation"/>
    <w:basedOn w:val="Normal"/>
    <w:next w:val="Normal"/>
  </w:style>
  <w:style w:type="paragraph" w:styleId="Closing">
    <w:name w:val="Closing"/>
    <w:basedOn w:val="Normal"/>
    <w:pPr>
      <w:ind w:left="4320"/>
    </w:pPr>
  </w:style>
  <w:style w:type="paragraph" w:customStyle="1" w:styleId="CcList">
    <w:name w:val="Cc List"/>
    <w:basedOn w:val="Normal"/>
  </w:style>
  <w:style w:type="paragraph" w:customStyle="1" w:styleId="InsideAddress">
    <w:name w:val="Inside Address"/>
    <w:basedOn w:val="Normal"/>
  </w:style>
  <w:style w:type="paragraph" w:styleId="Signature">
    <w:name w:val="Signature"/>
    <w:basedOn w:val="Normal"/>
    <w:pPr>
      <w:ind w:left="4320"/>
    </w:pPr>
  </w:style>
  <w:style w:type="paragraph" w:styleId="BodyText">
    <w:name w:val="Body Text"/>
    <w:basedOn w:val="Normal"/>
    <w:pPr>
      <w:spacing w:after="120"/>
    </w:pPr>
  </w:style>
  <w:style w:type="paragraph" w:customStyle="1" w:styleId="SignatureJobTitle">
    <w:name w:val="Signature Job Title"/>
    <w:basedOn w:val="Signature"/>
  </w:style>
  <w:style w:type="paragraph" w:customStyle="1" w:styleId="ReferenceInitials">
    <w:name w:val="Reference Initials"/>
    <w:basedOn w:val="Normal"/>
  </w:style>
  <w:style w:type="paragraph" w:customStyle="1" w:styleId="ReferenceLine">
    <w:name w:val="Reference Line"/>
    <w:basedOn w:val="BodyText"/>
  </w:style>
  <w:style w:type="paragraph" w:styleId="BodyTextIndent">
    <w:name w:val="Body Text Indent"/>
    <w:basedOn w:val="Normal"/>
    <w:pPr>
      <w:tabs>
        <w:tab w:val="left" w:pos="2880"/>
      </w:tabs>
      <w:ind w:left="2880" w:hanging="2880"/>
    </w:pPr>
    <w:rPr>
      <w:rFonts w:ascii="Garamond" w:hAnsi="Garamond"/>
      <w:snapToGrid w:val="0"/>
      <w:sz w:val="18"/>
    </w:rPr>
  </w:style>
  <w:style w:type="paragraph" w:styleId="BlockText">
    <w:name w:val="Block Text"/>
    <w:basedOn w:val="Normal"/>
    <w:pPr>
      <w:ind w:left="-90" w:right="720"/>
    </w:pPr>
    <w:rPr>
      <w:rFonts w:ascii="Garamond" w:hAnsi="Garamond"/>
      <w:snapToGrid w:val="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TMLTypewriter">
    <w:name w:val="HTML Typewriter"/>
    <w:basedOn w:val="DefaultParagraphFont"/>
    <w:rPr>
      <w:rFonts w:ascii="Courier New" w:eastAsia="Times New Roman" w:hAnsi="Courier New" w:cs="Courier New"/>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customStyle="1" w:styleId="DeltaViewInsertion">
    <w:name w:val="DeltaView Insertion"/>
    <w:rPr>
      <w:color w:val="auto"/>
      <w:spacing w:val="0"/>
      <w:u w:val="doub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character" w:styleId="Hyperlink">
    <w:name w:val="Hyperlink"/>
    <w:basedOn w:val="DefaultParagraphFont"/>
    <w:rPr>
      <w:color w:val="auto"/>
      <w:u w:val="single"/>
    </w:rPr>
  </w:style>
  <w:style w:type="paragraph" w:styleId="ListParagraph">
    <w:name w:val="List Paragraph"/>
    <w:basedOn w:val="Normal"/>
    <w:uiPriority w:val="34"/>
    <w:qFormat/>
    <w:pPr>
      <w:ind w:left="720"/>
      <w:contextualSpacing/>
    </w:pPr>
    <w:rPr>
      <w:rFonts w:ascii="Cambria" w:hAnsi="Cambria"/>
      <w:sz w:val="24"/>
      <w:szCs w:val="24"/>
    </w:rPr>
  </w:style>
  <w:style w:type="paragraph" w:customStyle="1" w:styleId="msolistparagraph0">
    <w:name w:val="msolistparagraph"/>
    <w:basedOn w:val="Normal"/>
    <w:pPr>
      <w:ind w:left="720"/>
    </w:pPr>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C540A3"/>
    <w:rPr>
      <w:lang w:eastAsia="en-US"/>
    </w:rPr>
  </w:style>
  <w:style w:type="paragraph" w:styleId="NoSpacing">
    <w:name w:val="No Spacing"/>
    <w:link w:val="NoSpacingChar"/>
    <w:uiPriority w:val="1"/>
    <w:qFormat/>
    <w:rsid w:val="00C540A3"/>
    <w:rPr>
      <w:rFonts w:asciiTheme="minorHAnsi" w:eastAsiaTheme="minorEastAsia" w:hAnsiTheme="minorHAnsi" w:cstheme="minorBidi"/>
      <w:sz w:val="24"/>
      <w:szCs w:val="24"/>
      <w:lang w:eastAsia="en-US"/>
    </w:rPr>
  </w:style>
  <w:style w:type="character" w:customStyle="1" w:styleId="NoSpacingChar">
    <w:name w:val="No Spacing Char"/>
    <w:basedOn w:val="DefaultParagraphFont"/>
    <w:link w:val="NoSpacing"/>
    <w:uiPriority w:val="1"/>
    <w:rsid w:val="00C540A3"/>
    <w:rPr>
      <w:rFonts w:asciiTheme="minorHAnsi" w:eastAsiaTheme="minorEastAsia" w:hAnsiTheme="minorHAnsi" w:cstheme="minorBidi"/>
      <w:sz w:val="24"/>
      <w:szCs w:val="24"/>
      <w:lang w:eastAsia="en-US"/>
    </w:rPr>
  </w:style>
  <w:style w:type="paragraph" w:styleId="Revision">
    <w:name w:val="Revision"/>
    <w:hidden/>
    <w:uiPriority w:val="99"/>
    <w:semiHidden/>
    <w:rsid w:val="009879CD"/>
    <w:rPr>
      <w:lang w:eastAsia="en-US"/>
    </w:rPr>
  </w:style>
  <w:style w:type="character" w:customStyle="1" w:styleId="HeaderChar">
    <w:name w:val="Header Char"/>
    <w:basedOn w:val="DefaultParagraphFont"/>
    <w:link w:val="Header"/>
    <w:rsid w:val="00B87BFD"/>
    <w:rPr>
      <w:lang w:eastAsia="en-US"/>
    </w:rPr>
  </w:style>
  <w:style w:type="character" w:customStyle="1" w:styleId="FooterChar">
    <w:name w:val="Footer Char"/>
    <w:basedOn w:val="DefaultParagraphFont"/>
    <w:link w:val="Footer"/>
    <w:rsid w:val="00D03727"/>
    <w:rPr>
      <w:lang w:eastAsia="en-US"/>
    </w:rPr>
  </w:style>
  <w:style w:type="paragraph" w:customStyle="1" w:styleId="MacPacTrailer">
    <w:name w:val="MacPac Trailer"/>
    <w:rsid w:val="00D03727"/>
    <w:pPr>
      <w:widowControl w:val="0"/>
      <w:spacing w:line="200" w:lineRule="exact"/>
    </w:pPr>
    <w:rPr>
      <w:rFonts w:ascii="Arial" w:eastAsia="Times New Roman" w:hAnsi="Arial"/>
      <w:sz w:val="14"/>
      <w:szCs w:val="22"/>
      <w:lang w:eastAsia="en-US"/>
    </w:rPr>
  </w:style>
  <w:style w:type="character" w:styleId="PlaceholderText">
    <w:name w:val="Placeholder Text"/>
    <w:basedOn w:val="DefaultParagraphFont"/>
    <w:uiPriority w:val="99"/>
    <w:semiHidden/>
    <w:rsid w:val="00D037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517871">
      <w:bodyDiv w:val="1"/>
      <w:marLeft w:val="0"/>
      <w:marRight w:val="0"/>
      <w:marTop w:val="0"/>
      <w:marBottom w:val="0"/>
      <w:divBdr>
        <w:top w:val="none" w:sz="0" w:space="0" w:color="auto"/>
        <w:left w:val="none" w:sz="0" w:space="0" w:color="auto"/>
        <w:bottom w:val="none" w:sz="0" w:space="0" w:color="auto"/>
        <w:right w:val="none" w:sz="0" w:space="0" w:color="auto"/>
      </w:divBdr>
    </w:div>
    <w:div w:id="422193322">
      <w:bodyDiv w:val="1"/>
      <w:marLeft w:val="0"/>
      <w:marRight w:val="0"/>
      <w:marTop w:val="0"/>
      <w:marBottom w:val="0"/>
      <w:divBdr>
        <w:top w:val="none" w:sz="0" w:space="0" w:color="auto"/>
        <w:left w:val="none" w:sz="0" w:space="0" w:color="auto"/>
        <w:bottom w:val="none" w:sz="0" w:space="0" w:color="auto"/>
        <w:right w:val="none" w:sz="0" w:space="0" w:color="auto"/>
      </w:divBdr>
    </w:div>
    <w:div w:id="818424095">
      <w:bodyDiv w:val="1"/>
      <w:marLeft w:val="0"/>
      <w:marRight w:val="0"/>
      <w:marTop w:val="0"/>
      <w:marBottom w:val="0"/>
      <w:divBdr>
        <w:top w:val="none" w:sz="0" w:space="0" w:color="auto"/>
        <w:left w:val="none" w:sz="0" w:space="0" w:color="auto"/>
        <w:bottom w:val="none" w:sz="0" w:space="0" w:color="auto"/>
        <w:right w:val="none" w:sz="0" w:space="0" w:color="auto"/>
      </w:divBdr>
    </w:div>
    <w:div w:id="1064524731">
      <w:bodyDiv w:val="1"/>
      <w:marLeft w:val="0"/>
      <w:marRight w:val="0"/>
      <w:marTop w:val="0"/>
      <w:marBottom w:val="0"/>
      <w:divBdr>
        <w:top w:val="none" w:sz="0" w:space="0" w:color="auto"/>
        <w:left w:val="none" w:sz="0" w:space="0" w:color="auto"/>
        <w:bottom w:val="none" w:sz="0" w:space="0" w:color="auto"/>
        <w:right w:val="none" w:sz="0" w:space="0" w:color="auto"/>
      </w:divBdr>
    </w:div>
    <w:div w:id="1128400745">
      <w:bodyDiv w:val="1"/>
      <w:marLeft w:val="0"/>
      <w:marRight w:val="0"/>
      <w:marTop w:val="0"/>
      <w:marBottom w:val="0"/>
      <w:divBdr>
        <w:top w:val="none" w:sz="0" w:space="0" w:color="auto"/>
        <w:left w:val="none" w:sz="0" w:space="0" w:color="auto"/>
        <w:bottom w:val="none" w:sz="0" w:space="0" w:color="auto"/>
        <w:right w:val="none" w:sz="0" w:space="0" w:color="auto"/>
      </w:divBdr>
    </w:div>
    <w:div w:id="1608346175">
      <w:bodyDiv w:val="1"/>
      <w:marLeft w:val="0"/>
      <w:marRight w:val="0"/>
      <w:marTop w:val="0"/>
      <w:marBottom w:val="0"/>
      <w:divBdr>
        <w:top w:val="none" w:sz="0" w:space="0" w:color="auto"/>
        <w:left w:val="none" w:sz="0" w:space="0" w:color="auto"/>
        <w:bottom w:val="none" w:sz="0" w:space="0" w:color="auto"/>
        <w:right w:val="none" w:sz="0" w:space="0" w:color="auto"/>
      </w:divBdr>
    </w:div>
    <w:div w:id="1658193820">
      <w:bodyDiv w:val="1"/>
      <w:marLeft w:val="0"/>
      <w:marRight w:val="0"/>
      <w:marTop w:val="0"/>
      <w:marBottom w:val="0"/>
      <w:divBdr>
        <w:top w:val="none" w:sz="0" w:space="0" w:color="auto"/>
        <w:left w:val="none" w:sz="0" w:space="0" w:color="auto"/>
        <w:bottom w:val="none" w:sz="0" w:space="0" w:color="auto"/>
        <w:right w:val="none" w:sz="0" w:space="0" w:color="auto"/>
      </w:divBdr>
    </w:div>
    <w:div w:id="1980574193">
      <w:bodyDiv w:val="1"/>
      <w:marLeft w:val="0"/>
      <w:marRight w:val="0"/>
      <w:marTop w:val="0"/>
      <w:marBottom w:val="0"/>
      <w:divBdr>
        <w:top w:val="none" w:sz="0" w:space="0" w:color="auto"/>
        <w:left w:val="none" w:sz="0" w:space="0" w:color="auto"/>
        <w:bottom w:val="none" w:sz="0" w:space="0" w:color="auto"/>
        <w:right w:val="none" w:sz="0" w:space="0" w:color="auto"/>
      </w:divBdr>
    </w:div>
    <w:div w:id="200084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1195</Words>
  <Characters>6382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2022-03-23T21:38:00Z</dcterms:created>
  <dcterms:modified xsi:type="dcterms:W3CDTF">2022-03-23T21:38:00Z</dcterms:modified>
</cp:coreProperties>
</file>