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A05AD" w14:textId="77777777" w:rsidR="00B9658D" w:rsidRDefault="00B9658D" w:rsidP="00E873A9">
      <w:pPr>
        <w:widowControl/>
        <w:spacing w:line="276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Term sheet for the 2022 version of the MBARI/WHOI agreement.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18, 2022</w:t>
      </w:r>
    </w:p>
    <w:p w14:paraId="7828876D" w14:textId="77777777" w:rsidR="00B9658D" w:rsidRDefault="00B9658D" w:rsidP="00E873A9">
      <w:pPr>
        <w:widowControl/>
        <w:spacing w:line="276" w:lineRule="auto"/>
        <w:rPr>
          <w:sz w:val="24"/>
          <w:szCs w:val="24"/>
        </w:rPr>
      </w:pPr>
    </w:p>
    <w:p w14:paraId="45E048AC" w14:textId="404C45ED" w:rsidR="00DB0B0D" w:rsidRDefault="001068E6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MBARI and </w:t>
      </w:r>
      <w:r w:rsidR="00C5092A">
        <w:rPr>
          <w:sz w:val="24"/>
          <w:szCs w:val="24"/>
        </w:rPr>
        <w:t>WHOI entered</w:t>
      </w:r>
      <w:r>
        <w:rPr>
          <w:sz w:val="24"/>
          <w:szCs w:val="24"/>
        </w:rPr>
        <w:t xml:space="preserve"> into a Joint Development Agreement on March 17, 2017 to work collaboratively, with DHS funding to develop a</w:t>
      </w:r>
      <w:r w:rsidRPr="001068E6">
        <w:rPr>
          <w:sz w:val="24"/>
          <w:szCs w:val="24"/>
        </w:rPr>
        <w:t> </w:t>
      </w:r>
      <w:r w:rsidRPr="001068E6">
        <w:rPr>
          <w:i/>
          <w:sz w:val="24"/>
          <w:szCs w:val="24"/>
        </w:rPr>
        <w:t>Propeller Driven Long Range Autonomous Underwater Vehicle (LRAUV) for Under-Ice Mapping of Oil Spills and Environmental Hazards</w:t>
      </w:r>
      <w:r>
        <w:rPr>
          <w:i/>
          <w:sz w:val="24"/>
          <w:szCs w:val="24"/>
        </w:rPr>
        <w:t>.</w:t>
      </w:r>
      <w:r w:rsidR="008927A4">
        <w:rPr>
          <w:i/>
          <w:sz w:val="24"/>
          <w:szCs w:val="24"/>
        </w:rPr>
        <w:t xml:space="preserve"> </w:t>
      </w:r>
      <w:r w:rsidR="008927A4">
        <w:rPr>
          <w:sz w:val="24"/>
          <w:szCs w:val="24"/>
        </w:rPr>
        <w:t>That project is nearing completion so the project PI’s Brett Hobson (MBARI) and Amy Kukul</w:t>
      </w:r>
      <w:r w:rsidR="00B9658D">
        <w:rPr>
          <w:sz w:val="24"/>
          <w:szCs w:val="24"/>
        </w:rPr>
        <w:t>y</w:t>
      </w:r>
      <w:r w:rsidR="008927A4">
        <w:rPr>
          <w:sz w:val="24"/>
          <w:szCs w:val="24"/>
        </w:rPr>
        <w:t>a (WHOI) seek to extend the original agreement</w:t>
      </w:r>
      <w:r w:rsidR="00C5092A">
        <w:rPr>
          <w:sz w:val="24"/>
          <w:szCs w:val="24"/>
        </w:rPr>
        <w:t>.  This new agreement aims</w:t>
      </w:r>
      <w:r w:rsidR="008927A4">
        <w:rPr>
          <w:sz w:val="24"/>
          <w:szCs w:val="24"/>
        </w:rPr>
        <w:t xml:space="preserve"> to cover</w:t>
      </w:r>
      <w:r w:rsidR="00C5092A">
        <w:rPr>
          <w:sz w:val="24"/>
          <w:szCs w:val="24"/>
        </w:rPr>
        <w:t xml:space="preserve"> various</w:t>
      </w:r>
      <w:r w:rsidR="008927A4">
        <w:rPr>
          <w:sz w:val="24"/>
          <w:szCs w:val="24"/>
        </w:rPr>
        <w:t xml:space="preserve"> new ocean science applications and allow </w:t>
      </w:r>
      <w:r w:rsidR="00CA4706">
        <w:rPr>
          <w:sz w:val="24"/>
          <w:szCs w:val="24"/>
        </w:rPr>
        <w:t xml:space="preserve">WHOI to develop </w:t>
      </w:r>
      <w:r w:rsidR="00C5092A">
        <w:rPr>
          <w:sz w:val="24"/>
          <w:szCs w:val="24"/>
        </w:rPr>
        <w:t xml:space="preserve">some </w:t>
      </w:r>
      <w:r w:rsidR="00CA4706">
        <w:rPr>
          <w:sz w:val="24"/>
          <w:szCs w:val="24"/>
        </w:rPr>
        <w:t xml:space="preserve">new </w:t>
      </w:r>
      <w:r w:rsidR="00C5092A">
        <w:rPr>
          <w:sz w:val="24"/>
          <w:szCs w:val="24"/>
        </w:rPr>
        <w:t xml:space="preserve">stand-alone </w:t>
      </w:r>
      <w:r w:rsidR="00CA4706">
        <w:rPr>
          <w:sz w:val="24"/>
          <w:szCs w:val="24"/>
        </w:rPr>
        <w:t>payload</w:t>
      </w:r>
      <w:r w:rsidR="00C5092A">
        <w:rPr>
          <w:sz w:val="24"/>
          <w:szCs w:val="24"/>
        </w:rPr>
        <w:t xml:space="preserve">s, independent of MBARI IP.  WHOI would also like to </w:t>
      </w:r>
      <w:r w:rsidR="00CA4706">
        <w:rPr>
          <w:sz w:val="24"/>
          <w:szCs w:val="24"/>
        </w:rPr>
        <w:t>build a limited number of additional LRAUVs. The core vehicle, which is independent of any payloads, is MBARI’s proprietary IP</w:t>
      </w:r>
      <w:r w:rsidR="00DB0B0D">
        <w:rPr>
          <w:sz w:val="24"/>
          <w:szCs w:val="24"/>
        </w:rPr>
        <w:t xml:space="preserve">.  </w:t>
      </w:r>
      <w:r w:rsidR="00C5092A">
        <w:rPr>
          <w:sz w:val="24"/>
          <w:szCs w:val="24"/>
        </w:rPr>
        <w:t xml:space="preserve">Any improvements or </w:t>
      </w:r>
      <w:r w:rsidR="00B9658D">
        <w:rPr>
          <w:sz w:val="24"/>
          <w:szCs w:val="24"/>
        </w:rPr>
        <w:t>modifications</w:t>
      </w:r>
      <w:r w:rsidR="00C5092A">
        <w:rPr>
          <w:sz w:val="24"/>
          <w:szCs w:val="24"/>
        </w:rPr>
        <w:t xml:space="preserve"> to the core vehicle shall be deemed a collaboration and be joint WHOI/MBARI IP that must </w:t>
      </w:r>
      <w:r w:rsidR="00731CFA">
        <w:rPr>
          <w:sz w:val="24"/>
          <w:szCs w:val="24"/>
        </w:rPr>
        <w:t>b</w:t>
      </w:r>
      <w:r w:rsidR="00C5092A">
        <w:rPr>
          <w:sz w:val="24"/>
          <w:szCs w:val="24"/>
        </w:rPr>
        <w:t xml:space="preserve">e disclosed and documented as an amendment to this agreement within </w:t>
      </w:r>
      <w:commentRangeStart w:id="1"/>
      <w:r w:rsidR="00C5092A">
        <w:rPr>
          <w:sz w:val="24"/>
          <w:szCs w:val="24"/>
        </w:rPr>
        <w:t xml:space="preserve">one year </w:t>
      </w:r>
      <w:commentRangeEnd w:id="1"/>
      <w:r w:rsidR="00731CFA">
        <w:rPr>
          <w:rStyle w:val="CommentReference"/>
        </w:rPr>
        <w:commentReference w:id="1"/>
      </w:r>
      <w:r w:rsidR="00C5092A">
        <w:rPr>
          <w:sz w:val="24"/>
          <w:szCs w:val="24"/>
        </w:rPr>
        <w:t xml:space="preserve">of use. MBARI may choose to integrate these changes </w:t>
      </w:r>
      <w:r w:rsidR="00B9658D">
        <w:rPr>
          <w:sz w:val="24"/>
          <w:szCs w:val="24"/>
        </w:rPr>
        <w:t>into the core vehicle design</w:t>
      </w:r>
      <w:r w:rsidR="00731CFA">
        <w:rPr>
          <w:sz w:val="24"/>
          <w:szCs w:val="24"/>
        </w:rPr>
        <w:t xml:space="preserve"> if it so desires</w:t>
      </w:r>
      <w:r w:rsidR="00B9658D">
        <w:rPr>
          <w:sz w:val="24"/>
          <w:szCs w:val="24"/>
        </w:rPr>
        <w:t>.</w:t>
      </w:r>
    </w:p>
    <w:p w14:paraId="4850D3DD" w14:textId="77777777" w:rsidR="00B9658D" w:rsidRDefault="00B9658D" w:rsidP="00E873A9">
      <w:pPr>
        <w:widowControl/>
        <w:spacing w:line="276" w:lineRule="auto"/>
        <w:rPr>
          <w:sz w:val="24"/>
          <w:szCs w:val="24"/>
        </w:rPr>
      </w:pPr>
    </w:p>
    <w:p w14:paraId="5FDC95E8" w14:textId="77777777" w:rsidR="00E873A9" w:rsidRDefault="00E873A9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Under this agreement, WHOI will have:</w:t>
      </w:r>
    </w:p>
    <w:p w14:paraId="2C6FD035" w14:textId="386B307B" w:rsidR="008927A4" w:rsidRDefault="00E873A9" w:rsidP="00E873A9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Full access to the design, including Bills of Materials, solid-models, electrical schematics and software source code</w:t>
      </w:r>
      <w:r w:rsidR="00731CFA">
        <w:rPr>
          <w:sz w:val="24"/>
          <w:szCs w:val="24"/>
        </w:rPr>
        <w:t xml:space="preserve">, subject to </w:t>
      </w:r>
      <w:r w:rsidR="001913C0">
        <w:rPr>
          <w:sz w:val="24"/>
          <w:szCs w:val="24"/>
        </w:rPr>
        <w:t>disclosure restrictions and applicable export control regulations</w:t>
      </w:r>
      <w:r>
        <w:rPr>
          <w:sz w:val="24"/>
          <w:szCs w:val="24"/>
        </w:rPr>
        <w:t xml:space="preserve">.  </w:t>
      </w:r>
    </w:p>
    <w:p w14:paraId="58933C72" w14:textId="492378AD" w:rsidR="00E873A9" w:rsidRDefault="008927A4" w:rsidP="00E873A9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 license to expand their current fleet of LRAUVs to a maximum number of five (5) vehicles.  These licenses are royalty free for ocean science applications</w:t>
      </w:r>
      <w:r w:rsidR="00731CFA">
        <w:rPr>
          <w:sz w:val="24"/>
          <w:szCs w:val="24"/>
        </w:rPr>
        <w:t xml:space="preserve"> </w:t>
      </w:r>
    </w:p>
    <w:p w14:paraId="2382CE49" w14:textId="70D96E0B" w:rsidR="00E873A9" w:rsidRDefault="00E873A9" w:rsidP="00E873A9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Technical support from MBARI.  MBARI offers a maximum of 100 hours of support per year, and up to 1 FTE is also available for fully funded collaborative projects, upon approval of MBARI Management Team.  Larger collaborative R&amp;D efforts are also possible pending mutually agreeable terms and timing.</w:t>
      </w:r>
    </w:p>
    <w:p w14:paraId="6C309D6F" w14:textId="77777777" w:rsidR="00E873A9" w:rsidRDefault="00E873A9" w:rsidP="00E873A9">
      <w:pPr>
        <w:widowControl/>
        <w:spacing w:line="276" w:lineRule="auto"/>
        <w:rPr>
          <w:sz w:val="24"/>
          <w:szCs w:val="24"/>
        </w:rPr>
      </w:pPr>
    </w:p>
    <w:p w14:paraId="2014A024" w14:textId="4F1AA0B9" w:rsidR="00E873A9" w:rsidRDefault="00E873A9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Also under this agreement:</w:t>
      </w:r>
    </w:p>
    <w:p w14:paraId="52503F72" w14:textId="4B94AE7A" w:rsidR="00E873A9" w:rsidRDefault="00940E18" w:rsidP="00E873A9">
      <w:pPr>
        <w:widowControl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must r</w:t>
      </w:r>
      <w:r w:rsidR="00E873A9">
        <w:rPr>
          <w:sz w:val="24"/>
          <w:szCs w:val="24"/>
        </w:rPr>
        <w:t xml:space="preserve">estrict access to </w:t>
      </w:r>
      <w:r w:rsidR="00CA4706">
        <w:rPr>
          <w:sz w:val="24"/>
          <w:szCs w:val="24"/>
        </w:rPr>
        <w:t xml:space="preserve">all MBAI </w:t>
      </w:r>
      <w:r w:rsidR="00E873A9">
        <w:rPr>
          <w:sz w:val="24"/>
          <w:szCs w:val="24"/>
        </w:rPr>
        <w:t xml:space="preserve">proprietary material to a pre-approved list provided in Exhibit </w:t>
      </w:r>
      <w:r w:rsidR="00CA4706">
        <w:rPr>
          <w:sz w:val="24"/>
          <w:szCs w:val="24"/>
        </w:rPr>
        <w:t>F Personnel</w:t>
      </w:r>
      <w:r w:rsidR="00E873A9">
        <w:rPr>
          <w:sz w:val="24"/>
          <w:szCs w:val="24"/>
        </w:rPr>
        <w:t>.  This is a requirement of the EAR</w:t>
      </w:r>
      <w:r w:rsidR="00CA4706">
        <w:rPr>
          <w:sz w:val="24"/>
          <w:szCs w:val="24"/>
        </w:rPr>
        <w:t>-99</w:t>
      </w:r>
      <w:r w:rsidR="00E873A9">
        <w:rPr>
          <w:sz w:val="24"/>
          <w:szCs w:val="24"/>
        </w:rPr>
        <w:t xml:space="preserve"> Export restrictions.</w:t>
      </w:r>
    </w:p>
    <w:p w14:paraId="6B9EE55C" w14:textId="4B46AC54" w:rsidR="00CA4706" w:rsidRDefault="00940E18" w:rsidP="00C80074">
      <w:pPr>
        <w:widowControl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will</w:t>
      </w:r>
      <w:r w:rsidRPr="00CA4706">
        <w:rPr>
          <w:sz w:val="24"/>
          <w:szCs w:val="24"/>
        </w:rPr>
        <w:t xml:space="preserve"> </w:t>
      </w:r>
      <w:r w:rsidR="00E873A9" w:rsidRPr="00CA4706">
        <w:rPr>
          <w:sz w:val="24"/>
          <w:szCs w:val="24"/>
        </w:rPr>
        <w:t>refer to the vehicle as a</w:t>
      </w:r>
      <w:r>
        <w:rPr>
          <w:sz w:val="24"/>
          <w:szCs w:val="24"/>
        </w:rPr>
        <w:t>n</w:t>
      </w:r>
      <w:r w:rsidR="00E873A9" w:rsidRPr="00CA4706">
        <w:rPr>
          <w:sz w:val="24"/>
          <w:szCs w:val="24"/>
        </w:rPr>
        <w:t xml:space="preserve"> “MBARI LRAUV”</w:t>
      </w:r>
      <w:r w:rsidR="00CA4706">
        <w:rPr>
          <w:sz w:val="24"/>
          <w:szCs w:val="24"/>
        </w:rPr>
        <w:t xml:space="preserve">, or MBARI L-RAUV, </w:t>
      </w:r>
      <w:r w:rsidR="001913C0">
        <w:rPr>
          <w:sz w:val="24"/>
          <w:szCs w:val="24"/>
        </w:rPr>
        <w:t>which can include referencing “</w:t>
      </w:r>
      <w:r w:rsidR="00CA4706">
        <w:rPr>
          <w:sz w:val="24"/>
          <w:szCs w:val="24"/>
        </w:rPr>
        <w:t xml:space="preserve">WHOI </w:t>
      </w:r>
      <w:r>
        <w:rPr>
          <w:sz w:val="24"/>
          <w:szCs w:val="24"/>
        </w:rPr>
        <w:t>p</w:t>
      </w:r>
      <w:r w:rsidR="00CA4706">
        <w:rPr>
          <w:sz w:val="24"/>
          <w:szCs w:val="24"/>
        </w:rPr>
        <w:t>ayloads</w:t>
      </w:r>
      <w:r>
        <w:rPr>
          <w:sz w:val="24"/>
          <w:szCs w:val="24"/>
        </w:rPr>
        <w:t>”</w:t>
      </w:r>
      <w:r w:rsidR="00CA47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integrated with </w:t>
      </w:r>
      <w:r w:rsidR="00CA4706">
        <w:rPr>
          <w:sz w:val="24"/>
          <w:szCs w:val="24"/>
        </w:rPr>
        <w:t>the MBARI LRAUV.</w:t>
      </w:r>
      <w:r w:rsidR="00E873A9" w:rsidRPr="00CA4706">
        <w:rPr>
          <w:sz w:val="24"/>
          <w:szCs w:val="24"/>
        </w:rPr>
        <w:t xml:space="preserve">  </w:t>
      </w:r>
    </w:p>
    <w:p w14:paraId="49D1D84F" w14:textId="5396E611" w:rsidR="00E873A9" w:rsidRPr="00CA4706" w:rsidRDefault="00E873A9" w:rsidP="00C80074">
      <w:pPr>
        <w:widowControl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A4706">
        <w:rPr>
          <w:sz w:val="24"/>
          <w:szCs w:val="24"/>
        </w:rPr>
        <w:t xml:space="preserve">WHOI and MBARI </w:t>
      </w:r>
      <w:r w:rsidR="00940E18">
        <w:rPr>
          <w:sz w:val="24"/>
          <w:szCs w:val="24"/>
        </w:rPr>
        <w:t>will</w:t>
      </w:r>
      <w:r w:rsidR="00940E18" w:rsidRPr="00CA4706">
        <w:rPr>
          <w:sz w:val="24"/>
          <w:szCs w:val="24"/>
        </w:rPr>
        <w:t xml:space="preserve"> </w:t>
      </w:r>
      <w:r w:rsidR="00940E18">
        <w:rPr>
          <w:sz w:val="24"/>
          <w:szCs w:val="24"/>
        </w:rPr>
        <w:t xml:space="preserve">both </w:t>
      </w:r>
      <w:r w:rsidRPr="00CA4706">
        <w:rPr>
          <w:sz w:val="24"/>
          <w:szCs w:val="24"/>
        </w:rPr>
        <w:t xml:space="preserve">share any upgrades </w:t>
      </w:r>
      <w:r w:rsidR="00940E18">
        <w:rPr>
          <w:sz w:val="24"/>
          <w:szCs w:val="24"/>
        </w:rPr>
        <w:t>to</w:t>
      </w:r>
      <w:r w:rsidR="00940E18" w:rsidRPr="00CA4706">
        <w:rPr>
          <w:sz w:val="24"/>
          <w:szCs w:val="24"/>
        </w:rPr>
        <w:t xml:space="preserve"> </w:t>
      </w:r>
      <w:r w:rsidRPr="00CA4706">
        <w:rPr>
          <w:sz w:val="24"/>
          <w:szCs w:val="24"/>
        </w:rPr>
        <w:t>the core MBARI L-RAUV on a royalty-free basis</w:t>
      </w:r>
      <w:r w:rsidR="00940E18">
        <w:rPr>
          <w:sz w:val="24"/>
          <w:szCs w:val="24"/>
        </w:rPr>
        <w:t>.</w:t>
      </w:r>
    </w:p>
    <w:p w14:paraId="1264191B" w14:textId="77777777" w:rsidR="00E873A9" w:rsidRDefault="00CA4706" w:rsidP="00E873A9">
      <w:pPr>
        <w:widowControl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c</w:t>
      </w:r>
      <w:r w:rsidR="00E873A9">
        <w:rPr>
          <w:sz w:val="24"/>
          <w:szCs w:val="24"/>
        </w:rPr>
        <w:t>annot restrict access to 3rd party payloads developed for the MBARI L-RAUV</w:t>
      </w:r>
    </w:p>
    <w:p w14:paraId="2523E273" w14:textId="551DD72D" w:rsidR="00E873A9" w:rsidRDefault="00CA4706" w:rsidP="00E873A9">
      <w:pPr>
        <w:widowControl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c</w:t>
      </w:r>
      <w:r w:rsidR="00E873A9">
        <w:rPr>
          <w:sz w:val="24"/>
          <w:szCs w:val="24"/>
        </w:rPr>
        <w:t>annot compete for commercial work that non-consortium parties bid on.</w:t>
      </w:r>
    </w:p>
    <w:p w14:paraId="74D4BD86" w14:textId="03C607CD" w:rsidR="00940E18" w:rsidRDefault="00940E18" w:rsidP="00940E18">
      <w:pPr>
        <w:widowControl/>
        <w:spacing w:line="276" w:lineRule="auto"/>
        <w:rPr>
          <w:sz w:val="24"/>
          <w:szCs w:val="24"/>
        </w:rPr>
      </w:pPr>
    </w:p>
    <w:p w14:paraId="1DBD5B7C" w14:textId="77777777" w:rsidR="00E72614" w:rsidRDefault="00940E18" w:rsidP="00940E18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Terms of the agreement will be binding for 5-years</w:t>
      </w:r>
      <w:r w:rsidR="00E72614">
        <w:rPr>
          <w:sz w:val="24"/>
          <w:szCs w:val="24"/>
        </w:rPr>
        <w:t xml:space="preserve"> with an opportunity to renew the agreement.</w:t>
      </w:r>
    </w:p>
    <w:p w14:paraId="5F260555" w14:textId="4FDC44BC" w:rsidR="00940E18" w:rsidRDefault="00E72614" w:rsidP="000C4A41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Restrictions concerning the disclosure of MBARI IP will endure if the agreement is not renewed</w:t>
      </w:r>
    </w:p>
    <w:p w14:paraId="6CB30DBF" w14:textId="77777777" w:rsidR="00F1352E" w:rsidRDefault="000C4A41"/>
    <w:sectPr w:rsidR="00F13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Chris Scholin" w:date="2022-01-20T13:34:00Z" w:initials="CS">
    <w:p w14:paraId="5BD80308" w14:textId="6E09278D" w:rsidR="00731CFA" w:rsidRDefault="00731CFA">
      <w:pPr>
        <w:pStyle w:val="CommentText"/>
      </w:pPr>
      <w:r>
        <w:rPr>
          <w:rStyle w:val="CommentReference"/>
        </w:rPr>
        <w:annotationRef/>
      </w:r>
      <w:r>
        <w:t>Good metric for Keith to comment on – 1-y seems a bit long, but I’m not sure what a “standard” time would be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BD8030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3E372" w16cex:dateUtc="2022-01-20T2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D80308" w16cid:durableId="2593E37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26FEA"/>
    <w:multiLevelType w:val="multilevel"/>
    <w:tmpl w:val="7608B6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B56055B"/>
    <w:multiLevelType w:val="multilevel"/>
    <w:tmpl w:val="5CC44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ris Scholin">
    <w15:presenceInfo w15:providerId="None" w15:userId="Chris Schol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A9"/>
    <w:rsid w:val="000C4A41"/>
    <w:rsid w:val="001068E6"/>
    <w:rsid w:val="001913C0"/>
    <w:rsid w:val="004D1026"/>
    <w:rsid w:val="00692DAA"/>
    <w:rsid w:val="007176EC"/>
    <w:rsid w:val="00731CFA"/>
    <w:rsid w:val="008927A4"/>
    <w:rsid w:val="00940E18"/>
    <w:rsid w:val="00B9658D"/>
    <w:rsid w:val="00C5092A"/>
    <w:rsid w:val="00CA4706"/>
    <w:rsid w:val="00DB0B0D"/>
    <w:rsid w:val="00DB6585"/>
    <w:rsid w:val="00E72614"/>
    <w:rsid w:val="00E873A9"/>
    <w:rsid w:val="00F9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B9F7F"/>
  <w15:chartTrackingRefBased/>
  <w15:docId w15:val="{6911B3BB-1596-4D54-8AAF-5D0A2465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873A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31CF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31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C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C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A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A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6/09/relationships/commentsIds" Target="commentsIds.xml"/><Relationship Id="rId5" Type="http://schemas.openxmlformats.org/officeDocument/2006/relationships/comments" Target="comment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2022-01-21T01:01:00Z</dcterms:created>
  <dcterms:modified xsi:type="dcterms:W3CDTF">2022-01-21T01:01:00Z</dcterms:modified>
</cp:coreProperties>
</file>