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DBD8" w14:textId="492A7E9B" w:rsidR="00F058F0" w:rsidRPr="00D678BA" w:rsidRDefault="00F058F0" w:rsidP="00BA2354">
      <w:pPr>
        <w:pStyle w:val="NoSpacing"/>
        <w:rPr>
          <w:rFonts w:ascii="Franklin Gothic Book" w:hAnsi="Franklin Gothic Book"/>
          <w:b/>
        </w:rPr>
      </w:pPr>
      <w:bookmarkStart w:id="0" w:name="_GoBack"/>
      <w:bookmarkEnd w:id="0"/>
      <w:r w:rsidRPr="00D678BA">
        <w:rPr>
          <w:rFonts w:ascii="Franklin Gothic Book" w:hAnsi="Franklin Gothic Book"/>
          <w:b/>
          <w:noProof/>
        </w:rPr>
        <w:drawing>
          <wp:anchor distT="0" distB="0" distL="114300" distR="114300" simplePos="0" relativeHeight="251660288" behindDoc="0" locked="0" layoutInCell="1" allowOverlap="1" wp14:anchorId="6B3A7282" wp14:editId="49C990D5">
            <wp:simplePos x="0" y="0"/>
            <wp:positionH relativeFrom="column">
              <wp:posOffset>1141095</wp:posOffset>
            </wp:positionH>
            <wp:positionV relativeFrom="paragraph">
              <wp:posOffset>-334010</wp:posOffset>
            </wp:positionV>
            <wp:extent cx="2835460" cy="458024"/>
            <wp:effectExtent l="0" t="0" r="317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7"/>
                    <a:stretch>
                      <a:fillRect/>
                    </a:stretch>
                  </pic:blipFill>
                  <pic:spPr>
                    <a:xfrm>
                      <a:off x="0" y="0"/>
                      <a:ext cx="2835460" cy="458024"/>
                    </a:xfrm>
                    <a:prstGeom prst="rect">
                      <a:avLst/>
                    </a:prstGeom>
                  </pic:spPr>
                </pic:pic>
              </a:graphicData>
            </a:graphic>
            <wp14:sizeRelH relativeFrom="margin">
              <wp14:pctWidth>0</wp14:pctWidth>
            </wp14:sizeRelH>
            <wp14:sizeRelV relativeFrom="margin">
              <wp14:pctHeight>0</wp14:pctHeight>
            </wp14:sizeRelV>
          </wp:anchor>
        </w:drawing>
      </w:r>
      <w:r w:rsidRPr="00D678BA">
        <w:rPr>
          <w:rFonts w:ascii="Franklin Gothic Book" w:hAnsi="Franklin Gothic Book"/>
          <w:b/>
          <w:noProof/>
        </w:rPr>
        <w:drawing>
          <wp:anchor distT="0" distB="0" distL="114300" distR="114300" simplePos="0" relativeHeight="251659264" behindDoc="0" locked="0" layoutInCell="1" allowOverlap="1" wp14:anchorId="2D4D2B9A" wp14:editId="645E1FB7">
            <wp:simplePos x="0" y="0"/>
            <wp:positionH relativeFrom="column">
              <wp:posOffset>-199390</wp:posOffset>
            </wp:positionH>
            <wp:positionV relativeFrom="paragraph">
              <wp:posOffset>-447675</wp:posOffset>
            </wp:positionV>
            <wp:extent cx="1219200" cy="823845"/>
            <wp:effectExtent l="0" t="0" r="0" b="0"/>
            <wp:wrapNone/>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823845"/>
                    </a:xfrm>
                    <a:prstGeom prst="rect">
                      <a:avLst/>
                    </a:prstGeom>
                    <a:noFill/>
                  </pic:spPr>
                </pic:pic>
              </a:graphicData>
            </a:graphic>
            <wp14:sizeRelH relativeFrom="margin">
              <wp14:pctWidth>0</wp14:pctWidth>
            </wp14:sizeRelH>
            <wp14:sizeRelV relativeFrom="margin">
              <wp14:pctHeight>0</wp14:pctHeight>
            </wp14:sizeRelV>
          </wp:anchor>
        </w:drawing>
      </w:r>
    </w:p>
    <w:p w14:paraId="331BB7FA" w14:textId="77777777" w:rsidR="00F058F0" w:rsidRPr="00D678BA" w:rsidRDefault="00F058F0" w:rsidP="00BA2354">
      <w:pPr>
        <w:pStyle w:val="NoSpacing"/>
        <w:rPr>
          <w:rFonts w:ascii="Franklin Gothic Book" w:hAnsi="Franklin Gothic Book"/>
          <w:b/>
        </w:rPr>
      </w:pPr>
    </w:p>
    <w:p w14:paraId="111467A2" w14:textId="77777777" w:rsidR="00F058F0" w:rsidRPr="00D678BA" w:rsidRDefault="00F058F0" w:rsidP="00BA2354">
      <w:pPr>
        <w:pStyle w:val="NoSpacing"/>
        <w:rPr>
          <w:rFonts w:ascii="Franklin Gothic Book" w:hAnsi="Franklin Gothic Book"/>
          <w:b/>
        </w:rPr>
      </w:pPr>
    </w:p>
    <w:p w14:paraId="49BF1624" w14:textId="57B2657C" w:rsidR="00F058F0" w:rsidRPr="00D678BA" w:rsidRDefault="00F058F0" w:rsidP="00BA2354">
      <w:pPr>
        <w:pStyle w:val="NoSpacing"/>
        <w:rPr>
          <w:rFonts w:ascii="Franklin Gothic Book" w:hAnsi="Franklin Gothic Book"/>
          <w:b/>
        </w:rPr>
      </w:pP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r>
      <w:r w:rsidRPr="00D678BA">
        <w:rPr>
          <w:rFonts w:ascii="Franklin Gothic Book" w:hAnsi="Franklin Gothic Book"/>
          <w:b/>
        </w:rPr>
        <w:tab/>
        <w:t>4 February 2019</w:t>
      </w:r>
    </w:p>
    <w:p w14:paraId="0995BD32" w14:textId="77777777" w:rsidR="00F058F0" w:rsidRPr="00D678BA" w:rsidRDefault="00F058F0" w:rsidP="00BA2354">
      <w:pPr>
        <w:pStyle w:val="NoSpacing"/>
        <w:rPr>
          <w:rFonts w:ascii="Franklin Gothic Book" w:hAnsi="Franklin Gothic Book"/>
          <w:b/>
        </w:rPr>
      </w:pPr>
    </w:p>
    <w:p w14:paraId="0E9F7A59" w14:textId="4A4F6454" w:rsidR="00F058F0" w:rsidRPr="00D678BA" w:rsidRDefault="00F058F0" w:rsidP="00BA2354">
      <w:pPr>
        <w:pStyle w:val="NoSpacing"/>
        <w:rPr>
          <w:rFonts w:ascii="Franklin Gothic Book" w:hAnsi="Franklin Gothic Book"/>
          <w:b/>
        </w:rPr>
      </w:pPr>
      <w:r w:rsidRPr="00D678BA">
        <w:rPr>
          <w:rFonts w:ascii="Franklin Gothic Book" w:hAnsi="Franklin Gothic Book"/>
          <w:b/>
        </w:rPr>
        <w:t>Arctic Domain Awareness Center 2019 Biennial Review</w:t>
      </w:r>
    </w:p>
    <w:p w14:paraId="12934F52" w14:textId="3F34EFA4" w:rsidR="00F058F0" w:rsidRPr="00D678BA" w:rsidRDefault="00F058F0" w:rsidP="00BA2354">
      <w:pPr>
        <w:pStyle w:val="NoSpacing"/>
        <w:rPr>
          <w:rFonts w:ascii="Franklin Gothic Book" w:hAnsi="Franklin Gothic Book"/>
        </w:rPr>
      </w:pPr>
      <w:r w:rsidRPr="00D678BA">
        <w:rPr>
          <w:rFonts w:ascii="Franklin Gothic Book" w:hAnsi="Franklin Gothic Book"/>
        </w:rPr>
        <w:t>Development of a Propeller Driven Long Range Autonomous Underwater Vehicle (LRAUV) for Under-Ice Mapping of Oil Spills and Environmental Hazards.</w:t>
      </w:r>
    </w:p>
    <w:p w14:paraId="6CDA303B" w14:textId="0979367B" w:rsidR="00F058F0" w:rsidRPr="00D678BA" w:rsidRDefault="00F058F0" w:rsidP="00BA2354">
      <w:pPr>
        <w:pStyle w:val="NoSpacing"/>
        <w:rPr>
          <w:rFonts w:ascii="Franklin Gothic Book" w:hAnsi="Franklin Gothic Book"/>
        </w:rPr>
      </w:pPr>
    </w:p>
    <w:p w14:paraId="0A2BC7A8" w14:textId="4AEDA5F6" w:rsidR="00F058F0" w:rsidRPr="0064419E" w:rsidRDefault="00F058F0" w:rsidP="00BA2354">
      <w:pPr>
        <w:pStyle w:val="NoSpacing"/>
        <w:rPr>
          <w:rFonts w:ascii="Franklin Gothic Book" w:hAnsi="Franklin Gothic Book"/>
          <w:b/>
          <w:i/>
          <w:u w:val="single"/>
        </w:rPr>
      </w:pPr>
      <w:r w:rsidRPr="0064419E">
        <w:rPr>
          <w:rFonts w:ascii="Franklin Gothic Book" w:hAnsi="Franklin Gothic Book"/>
          <w:b/>
          <w:i/>
          <w:u w:val="single"/>
        </w:rPr>
        <w:t xml:space="preserve">Project </w:t>
      </w:r>
      <w:r w:rsidR="00FC1D8A">
        <w:rPr>
          <w:rFonts w:ascii="Franklin Gothic Book" w:hAnsi="Franklin Gothic Book"/>
          <w:b/>
          <w:i/>
          <w:u w:val="single"/>
        </w:rPr>
        <w:t>Transition Plan</w:t>
      </w:r>
    </w:p>
    <w:p w14:paraId="3DCAA977" w14:textId="77777777" w:rsidR="00F058F0" w:rsidRPr="00D678BA" w:rsidRDefault="00F058F0" w:rsidP="00BA2354">
      <w:pPr>
        <w:pStyle w:val="NoSpacing"/>
        <w:rPr>
          <w:rFonts w:ascii="Franklin Gothic Book" w:hAnsi="Franklin Gothic Book"/>
          <w:b/>
        </w:rPr>
      </w:pPr>
    </w:p>
    <w:p w14:paraId="5ED923DA" w14:textId="62C8D43D" w:rsidR="00F058F0" w:rsidRPr="00D678BA" w:rsidRDefault="00F058F0" w:rsidP="00BA2354">
      <w:pPr>
        <w:pStyle w:val="NoSpacing"/>
        <w:rPr>
          <w:rFonts w:ascii="Franklin Gothic Book" w:hAnsi="Franklin Gothic Book"/>
          <w:b/>
        </w:rPr>
      </w:pPr>
      <w:r w:rsidRPr="00D678BA">
        <w:rPr>
          <w:rFonts w:ascii="Franklin Gothic Book" w:hAnsi="Franklin Gothic Book"/>
          <w:b/>
        </w:rPr>
        <w:t xml:space="preserve">Project Principal Investigators: </w:t>
      </w:r>
    </w:p>
    <w:p w14:paraId="21E545E4" w14:textId="379A35BB" w:rsidR="00F058F0" w:rsidRPr="00D678BA" w:rsidRDefault="00F058F0" w:rsidP="00BA2354">
      <w:pPr>
        <w:pStyle w:val="NoSpacing"/>
        <w:rPr>
          <w:rFonts w:ascii="Franklin Gothic Book" w:hAnsi="Franklin Gothic Book"/>
          <w:b/>
        </w:rPr>
      </w:pPr>
      <w:r w:rsidRPr="00D678BA">
        <w:rPr>
          <w:rFonts w:ascii="Franklin Gothic Book" w:hAnsi="Franklin Gothic Book"/>
          <w:b/>
        </w:rPr>
        <w:tab/>
      </w:r>
      <w:r w:rsidR="00E409C0" w:rsidRPr="00D678BA">
        <w:rPr>
          <w:rFonts w:ascii="Franklin Gothic Book" w:hAnsi="Franklin Gothic Book"/>
          <w:b/>
        </w:rPr>
        <w:t>Dr.</w:t>
      </w:r>
      <w:r w:rsidR="00562587" w:rsidRPr="00D678BA">
        <w:rPr>
          <w:rFonts w:ascii="Franklin Gothic Book" w:hAnsi="Franklin Gothic Book"/>
          <w:b/>
        </w:rPr>
        <w:t xml:space="preserve"> </w:t>
      </w:r>
      <w:r w:rsidR="00FE3256" w:rsidRPr="00D678BA">
        <w:rPr>
          <w:rFonts w:ascii="Franklin Gothic Book" w:hAnsi="Franklin Gothic Book"/>
          <w:b/>
        </w:rPr>
        <w:t>Jim Bellingham,</w:t>
      </w:r>
      <w:r w:rsidR="00E409C0" w:rsidRPr="00D678BA">
        <w:rPr>
          <w:rFonts w:ascii="Franklin Gothic Book" w:hAnsi="Franklin Gothic Book"/>
          <w:b/>
        </w:rPr>
        <w:t xml:space="preserve"> Ms.</w:t>
      </w:r>
      <w:r w:rsidR="00562587" w:rsidRPr="00D678BA">
        <w:rPr>
          <w:rFonts w:ascii="Franklin Gothic Book" w:hAnsi="Franklin Gothic Book"/>
          <w:b/>
        </w:rPr>
        <w:t xml:space="preserve"> </w:t>
      </w:r>
      <w:r w:rsidR="00FE3256" w:rsidRPr="00D678BA">
        <w:rPr>
          <w:rFonts w:ascii="Franklin Gothic Book" w:hAnsi="Franklin Gothic Book"/>
          <w:b/>
        </w:rPr>
        <w:t>Amy Kukulya, Woods Hole Oceanogra</w:t>
      </w:r>
      <w:r w:rsidR="00BA2354" w:rsidRPr="00D678BA">
        <w:rPr>
          <w:rFonts w:ascii="Franklin Gothic Book" w:hAnsi="Franklin Gothic Book"/>
          <w:b/>
        </w:rPr>
        <w:t xml:space="preserve">phic </w:t>
      </w:r>
      <w:r w:rsidR="00FE3256" w:rsidRPr="00D678BA">
        <w:rPr>
          <w:rFonts w:ascii="Franklin Gothic Book" w:hAnsi="Franklin Gothic Book"/>
          <w:b/>
        </w:rPr>
        <w:t>Institution</w:t>
      </w:r>
      <w:r w:rsidR="00BA2354" w:rsidRPr="00D678BA">
        <w:rPr>
          <w:rFonts w:ascii="Franklin Gothic Book" w:hAnsi="Franklin Gothic Book"/>
          <w:b/>
        </w:rPr>
        <w:t xml:space="preserve">, </w:t>
      </w:r>
      <w:r w:rsidRPr="00D678BA">
        <w:rPr>
          <w:rFonts w:ascii="Franklin Gothic Book" w:hAnsi="Franklin Gothic Book"/>
          <w:b/>
        </w:rPr>
        <w:t>(WHOI).</w:t>
      </w:r>
    </w:p>
    <w:p w14:paraId="033504DE" w14:textId="15BCA454" w:rsidR="00247769" w:rsidRPr="00D678BA" w:rsidRDefault="00F058F0" w:rsidP="00BA2354">
      <w:pPr>
        <w:pStyle w:val="NoSpacing"/>
        <w:rPr>
          <w:rFonts w:ascii="Franklin Gothic Book" w:hAnsi="Franklin Gothic Book"/>
          <w:b/>
        </w:rPr>
      </w:pPr>
      <w:r w:rsidRPr="00D678BA">
        <w:rPr>
          <w:rFonts w:ascii="Franklin Gothic Book" w:hAnsi="Franklin Gothic Book"/>
          <w:b/>
        </w:rPr>
        <w:tab/>
        <w:t>M</w:t>
      </w:r>
      <w:r w:rsidR="00BA2354" w:rsidRPr="00D678BA">
        <w:rPr>
          <w:rFonts w:ascii="Franklin Gothic Book" w:hAnsi="Franklin Gothic Book"/>
          <w:b/>
        </w:rPr>
        <w:t xml:space="preserve">r. Brett Hobson, </w:t>
      </w:r>
      <w:r w:rsidRPr="00D678BA">
        <w:rPr>
          <w:rFonts w:ascii="Franklin Gothic Book" w:hAnsi="Franklin Gothic Book"/>
          <w:b/>
        </w:rPr>
        <w:t>Monterey Bay Aquarium Research Institute, (</w:t>
      </w:r>
      <w:r w:rsidR="00BA2354" w:rsidRPr="00D678BA">
        <w:rPr>
          <w:rFonts w:ascii="Franklin Gothic Book" w:hAnsi="Franklin Gothic Book"/>
          <w:b/>
        </w:rPr>
        <w:t>MBARI</w:t>
      </w:r>
      <w:r w:rsidRPr="00D678BA">
        <w:rPr>
          <w:rFonts w:ascii="Franklin Gothic Book" w:hAnsi="Franklin Gothic Book"/>
          <w:b/>
        </w:rPr>
        <w:t>).</w:t>
      </w:r>
    </w:p>
    <w:p w14:paraId="00F8F406" w14:textId="69B644EC" w:rsidR="00F058F0" w:rsidRPr="00D678BA" w:rsidRDefault="00F058F0" w:rsidP="00BA2354">
      <w:pPr>
        <w:pStyle w:val="NoSpacing"/>
        <w:rPr>
          <w:rFonts w:ascii="Franklin Gothic Book" w:hAnsi="Franklin Gothic Book"/>
          <w:b/>
        </w:rPr>
      </w:pPr>
    </w:p>
    <w:p w14:paraId="107EFB2A" w14:textId="52133330" w:rsidR="00F058F0" w:rsidRPr="00D678BA" w:rsidRDefault="00F058F0" w:rsidP="00BA2354">
      <w:pPr>
        <w:pStyle w:val="NoSpacing"/>
        <w:rPr>
          <w:rFonts w:ascii="Franklin Gothic Book" w:hAnsi="Franklin Gothic Book"/>
          <w:b/>
        </w:rPr>
      </w:pPr>
      <w:r w:rsidRPr="00D678BA">
        <w:rPr>
          <w:rFonts w:ascii="Franklin Gothic Book" w:hAnsi="Franklin Gothic Book"/>
          <w:b/>
        </w:rPr>
        <w:t>Project Champion:  Ms Kirsten Trego, HQ USCG MER.</w:t>
      </w:r>
    </w:p>
    <w:p w14:paraId="13B691F8" w14:textId="77777777" w:rsidR="00F058F0" w:rsidRPr="00D678BA" w:rsidRDefault="00F058F0">
      <w:pPr>
        <w:pStyle w:val="NoSpacing"/>
        <w:rPr>
          <w:rFonts w:ascii="Franklin Gothic Book" w:hAnsi="Franklin Gothic Book"/>
          <w:b/>
        </w:rPr>
      </w:pPr>
    </w:p>
    <w:p w14:paraId="240879FD" w14:textId="230DFE35" w:rsidR="00247769" w:rsidRPr="00D678BA" w:rsidRDefault="00247769">
      <w:pPr>
        <w:pStyle w:val="NoSpacing"/>
        <w:rPr>
          <w:rFonts w:ascii="Franklin Gothic Book" w:hAnsi="Franklin Gothic Book"/>
          <w:b/>
        </w:rPr>
      </w:pPr>
      <w:r w:rsidRPr="00D678BA">
        <w:rPr>
          <w:rFonts w:ascii="Franklin Gothic Book" w:hAnsi="Franklin Gothic Book"/>
          <w:b/>
        </w:rPr>
        <w:t>Project Start Date:</w:t>
      </w:r>
      <w:r w:rsidR="00FE3256" w:rsidRPr="00D678BA">
        <w:rPr>
          <w:rFonts w:ascii="Franklin Gothic Book" w:hAnsi="Franklin Gothic Book"/>
          <w:b/>
        </w:rPr>
        <w:t xml:space="preserve"> January 2015</w:t>
      </w:r>
      <w:r w:rsidR="00FA2F17" w:rsidRPr="00D678BA">
        <w:rPr>
          <w:rFonts w:ascii="Franklin Gothic Book" w:hAnsi="Franklin Gothic Book"/>
          <w:b/>
        </w:rPr>
        <w:t xml:space="preserve">   </w:t>
      </w:r>
      <w:r w:rsidR="00FA2F17" w:rsidRPr="00D678BA">
        <w:rPr>
          <w:rFonts w:ascii="Franklin Gothic Book" w:hAnsi="Franklin Gothic Book"/>
          <w:b/>
        </w:rPr>
        <w:tab/>
      </w:r>
      <w:r w:rsidR="00FA2F17" w:rsidRPr="00D678BA">
        <w:rPr>
          <w:rFonts w:ascii="Franklin Gothic Book" w:hAnsi="Franklin Gothic Book"/>
          <w:b/>
        </w:rPr>
        <w:tab/>
      </w:r>
      <w:r w:rsidR="00FA2F17" w:rsidRPr="00D678BA">
        <w:rPr>
          <w:rFonts w:ascii="Franklin Gothic Book" w:hAnsi="Franklin Gothic Book"/>
          <w:b/>
        </w:rPr>
        <w:tab/>
      </w:r>
      <w:r w:rsidR="00FA2F17" w:rsidRPr="00D678BA">
        <w:rPr>
          <w:rFonts w:ascii="Franklin Gothic Book" w:hAnsi="Franklin Gothic Book"/>
          <w:b/>
        </w:rPr>
        <w:tab/>
      </w:r>
      <w:r w:rsidRPr="00D678BA">
        <w:rPr>
          <w:rFonts w:ascii="Franklin Gothic Book" w:hAnsi="Franklin Gothic Book"/>
          <w:b/>
        </w:rPr>
        <w:t xml:space="preserve">Anticipated End Date: </w:t>
      </w:r>
      <w:r w:rsidR="00FE3256" w:rsidRPr="00D678BA">
        <w:rPr>
          <w:rFonts w:ascii="Franklin Gothic Book" w:hAnsi="Franklin Gothic Book"/>
          <w:b/>
        </w:rPr>
        <w:t>June 20</w:t>
      </w:r>
      <w:r w:rsidR="00F058F0" w:rsidRPr="00D678BA">
        <w:rPr>
          <w:rFonts w:ascii="Franklin Gothic Book" w:hAnsi="Franklin Gothic Book"/>
          <w:b/>
        </w:rPr>
        <w:t>21</w:t>
      </w:r>
    </w:p>
    <w:p w14:paraId="743CAF06" w14:textId="77777777" w:rsidR="00247769" w:rsidRPr="00D678BA" w:rsidRDefault="00247769" w:rsidP="00247769">
      <w:pPr>
        <w:pStyle w:val="NoSpacing"/>
        <w:rPr>
          <w:rFonts w:ascii="Franklin Gothic Book" w:hAnsi="Franklin Gothic Book"/>
          <w:b/>
        </w:rPr>
      </w:pPr>
    </w:p>
    <w:p w14:paraId="0B34613A" w14:textId="08119CC9" w:rsidR="00255327" w:rsidRPr="00D678BA" w:rsidRDefault="00D7112C" w:rsidP="00255327">
      <w:pPr>
        <w:rPr>
          <w:rFonts w:ascii="Franklin Gothic Book" w:hAnsi="Franklin Gothic Book"/>
        </w:rPr>
      </w:pPr>
      <w:r w:rsidRPr="00D678BA">
        <w:rPr>
          <w:rFonts w:ascii="Franklin Gothic Book" w:hAnsi="Franklin Gothic Book"/>
          <w:b/>
          <w:i/>
        </w:rPr>
        <w:t>Transition Plan</w:t>
      </w:r>
      <w:r w:rsidR="00255327" w:rsidRPr="00D678BA">
        <w:rPr>
          <w:rFonts w:ascii="Franklin Gothic Book" w:hAnsi="Franklin Gothic Book"/>
          <w:b/>
          <w:i/>
        </w:rPr>
        <w:t xml:space="preserve">:  </w:t>
      </w:r>
      <w:r w:rsidR="00255327" w:rsidRPr="00D678BA">
        <w:rPr>
          <w:rFonts w:ascii="Franklin Gothic Book" w:hAnsi="Franklin Gothic Book"/>
        </w:rPr>
        <w:t xml:space="preserve">ADAC and LRAUV project team seek an integrated approach with USCG RDC and HQ USCG to acquire and develop additional LRAUVs commensurate with USCG mission needs. In accordance with DHS S&amp;T UP-ADAC Grant Terms and Conditions, LRAUV Intellectual Property (IP) rights developed under this project remain jointly held between ADAC, WHOI and MBARI. According to the DHS S&amp;T Terms and Conditions, DHS and USCG may leverage this IP royalty free to acquire and construct additional LRAUVs to USCG and other DHS maritime mission needs.   </w:t>
      </w:r>
    </w:p>
    <w:p w14:paraId="048CE344" w14:textId="77777777" w:rsidR="007D2149" w:rsidRDefault="002F5334" w:rsidP="00255327">
      <w:pPr>
        <w:rPr>
          <w:rFonts w:ascii="Franklin Gothic Book" w:hAnsi="Franklin Gothic Book"/>
        </w:rPr>
      </w:pPr>
      <w:r w:rsidRPr="00D678BA">
        <w:rPr>
          <w:rFonts w:ascii="Franklin Gothic Book" w:hAnsi="Franklin Gothic Book"/>
        </w:rPr>
        <w:t>At the end of the current program year</w:t>
      </w:r>
      <w:r w:rsidR="00FC1D8A">
        <w:rPr>
          <w:rFonts w:ascii="Franklin Gothic Book" w:hAnsi="Franklin Gothic Book"/>
        </w:rPr>
        <w:t xml:space="preserve"> (ADAC Program Year 5)</w:t>
      </w:r>
      <w:r w:rsidRPr="00D678BA">
        <w:rPr>
          <w:rFonts w:ascii="Franklin Gothic Book" w:hAnsi="Franklin Gothic Book"/>
        </w:rPr>
        <w:t xml:space="preserve">, </w:t>
      </w:r>
      <w:r w:rsidR="00FC1D8A">
        <w:rPr>
          <w:rFonts w:ascii="Franklin Gothic Book" w:hAnsi="Franklin Gothic Book"/>
        </w:rPr>
        <w:t xml:space="preserve">LRAUV </w:t>
      </w:r>
      <w:r w:rsidRPr="00D678BA">
        <w:rPr>
          <w:rFonts w:ascii="Franklin Gothic Book" w:hAnsi="Franklin Gothic Book"/>
        </w:rPr>
        <w:t xml:space="preserve">Project team will provide completed system, simulations and training materials.  The project will also deliver research on low cost manufacturing.  At the conclusion of Program Year 5, project team will conclude testing on real world oil sensing in open water, and plans to conduct testing under ice prior to </w:t>
      </w:r>
      <w:r w:rsidR="00FC1D8A">
        <w:rPr>
          <w:rFonts w:ascii="Franklin Gothic Book" w:hAnsi="Franklin Gothic Book"/>
        </w:rPr>
        <w:t xml:space="preserve">arrival of </w:t>
      </w:r>
      <w:r w:rsidRPr="00D678BA">
        <w:rPr>
          <w:rFonts w:ascii="Franklin Gothic Book" w:hAnsi="Franklin Gothic Book"/>
        </w:rPr>
        <w:t xml:space="preserve">spring, but </w:t>
      </w:r>
      <w:r w:rsidR="00FC1D8A">
        <w:rPr>
          <w:rFonts w:ascii="Franklin Gothic Book" w:hAnsi="Franklin Gothic Book"/>
        </w:rPr>
        <w:t>weather transportation/</w:t>
      </w:r>
      <w:r w:rsidR="00FC1D8A" w:rsidRPr="00D678BA">
        <w:rPr>
          <w:rFonts w:ascii="Franklin Gothic Book" w:hAnsi="Franklin Gothic Book"/>
        </w:rPr>
        <w:t xml:space="preserve">logistics </w:t>
      </w:r>
      <w:r w:rsidR="00FC1D8A">
        <w:rPr>
          <w:rFonts w:ascii="Franklin Gothic Book" w:hAnsi="Franklin Gothic Book"/>
        </w:rPr>
        <w:t>are potential constraining factors</w:t>
      </w:r>
      <w:r w:rsidRPr="00D678BA">
        <w:rPr>
          <w:rFonts w:ascii="Franklin Gothic Book" w:hAnsi="Franklin Gothic Book"/>
        </w:rPr>
        <w:t xml:space="preserve">.  </w:t>
      </w:r>
      <w:r w:rsidR="007D2149">
        <w:rPr>
          <w:rFonts w:ascii="Franklin Gothic Book" w:hAnsi="Franklin Gothic Book"/>
        </w:rPr>
        <w:t xml:space="preserve"> </w:t>
      </w:r>
    </w:p>
    <w:p w14:paraId="6FF8A110" w14:textId="3262677C" w:rsidR="002F5334" w:rsidRDefault="007D2149" w:rsidP="00255327">
      <w:pPr>
        <w:rPr>
          <w:rFonts w:ascii="Franklin Gothic Book" w:hAnsi="Franklin Gothic Book"/>
        </w:rPr>
      </w:pPr>
      <w:r>
        <w:rPr>
          <w:rFonts w:ascii="Franklin Gothic Book" w:hAnsi="Franklin Gothic Book"/>
        </w:rPr>
        <w:t xml:space="preserve">LRAUV will conclude ADAC Program Year 5 as an functioning and capable under ice, oil detection characterization and communication system.  </w:t>
      </w:r>
    </w:p>
    <w:p w14:paraId="102122FA" w14:textId="22149CF4" w:rsidR="007D2149" w:rsidRPr="00D678BA" w:rsidRDefault="00FC1D8A" w:rsidP="00255327">
      <w:pPr>
        <w:rPr>
          <w:rFonts w:ascii="Franklin Gothic Book" w:hAnsi="Franklin Gothic Book"/>
        </w:rPr>
      </w:pPr>
      <w:r>
        <w:rPr>
          <w:rFonts w:ascii="Franklin Gothic Book" w:hAnsi="Franklin Gothic Book"/>
        </w:rPr>
        <w:t xml:space="preserve">ADAC recommends DHS S&amp;T UP and HQ USCG consider a research agenda in Program Year 6 and 7 that includes an investigation partnership with USCG Research and Development Center (RDC).  The proximity between LRAUV research members at Woods Hole Oceanographic Institution’s </w:t>
      </w:r>
      <w:r w:rsidR="007D2149">
        <w:rPr>
          <w:rFonts w:ascii="Franklin Gothic Book" w:hAnsi="Franklin Gothic Book"/>
        </w:rPr>
        <w:t xml:space="preserve">(WHOI), Woods Hole MA to USCG RDC at New London CT, make hands on research collaboration readily achievable. </w:t>
      </w:r>
    </w:p>
    <w:p w14:paraId="33DA4AEC" w14:textId="2246DA6B" w:rsidR="002F5334" w:rsidRPr="00D678BA" w:rsidRDefault="002F5334" w:rsidP="00255327">
      <w:pPr>
        <w:rPr>
          <w:rFonts w:ascii="Franklin Gothic Book" w:hAnsi="Franklin Gothic Book"/>
        </w:rPr>
      </w:pPr>
      <w:r w:rsidRPr="00D678BA">
        <w:rPr>
          <w:rFonts w:ascii="Franklin Gothic Book" w:hAnsi="Franklin Gothic Book"/>
        </w:rPr>
        <w:t xml:space="preserve">ADAC, WHOI and MBARI believe it is suitable to continue to advance </w:t>
      </w:r>
      <w:r w:rsidR="007D2149">
        <w:rPr>
          <w:rFonts w:ascii="Franklin Gothic Book" w:hAnsi="Franklin Gothic Book"/>
        </w:rPr>
        <w:t xml:space="preserve">important and new </w:t>
      </w:r>
      <w:r w:rsidRPr="00D678BA">
        <w:rPr>
          <w:rFonts w:ascii="Franklin Gothic Book" w:hAnsi="Franklin Gothic Book"/>
        </w:rPr>
        <w:t>rese</w:t>
      </w:r>
      <w:r w:rsidR="00FC1D8A">
        <w:rPr>
          <w:rFonts w:ascii="Franklin Gothic Book" w:hAnsi="Franklin Gothic Book"/>
        </w:rPr>
        <w:t xml:space="preserve">arch on LRAUV in Program Year 6 and Year 7, </w:t>
      </w:r>
      <w:r w:rsidR="007D2149">
        <w:rPr>
          <w:rFonts w:ascii="Franklin Gothic Book" w:hAnsi="Franklin Gothic Book"/>
        </w:rPr>
        <w:t>to</w:t>
      </w:r>
      <w:r w:rsidR="00FC1D8A">
        <w:rPr>
          <w:rFonts w:ascii="Franklin Gothic Book" w:hAnsi="Franklin Gothic Book"/>
        </w:rPr>
        <w:t xml:space="preserve"> include putting LRAUV under to conduct tests </w:t>
      </w:r>
      <w:r w:rsidRPr="00D678BA">
        <w:rPr>
          <w:rFonts w:ascii="Franklin Gothic Book" w:hAnsi="Franklin Gothic Book"/>
        </w:rPr>
        <w:t>in Arctic conditions, such as during U.S. Navy Submarine Lab’s ICEEX 2020</w:t>
      </w:r>
      <w:r w:rsidR="00FC1D8A">
        <w:rPr>
          <w:rFonts w:ascii="Franklin Gothic Book" w:hAnsi="Franklin Gothic Book"/>
        </w:rPr>
        <w:t xml:space="preserve"> (February/March 2020)</w:t>
      </w:r>
      <w:r w:rsidRPr="00D678BA">
        <w:rPr>
          <w:rFonts w:ascii="Franklin Gothic Book" w:hAnsi="Franklin Gothic Book"/>
        </w:rPr>
        <w:t xml:space="preserve">.  </w:t>
      </w:r>
      <w:r w:rsidR="007D2149">
        <w:rPr>
          <w:rFonts w:ascii="Franklin Gothic Book" w:hAnsi="Franklin Gothic Book"/>
        </w:rPr>
        <w:t>Such testing is a strong recommendation, as higher priority research tasks and funds availability preclude LRAUV from conducting Arctic ice testing within the remainder of Program Year 5.</w:t>
      </w:r>
    </w:p>
    <w:p w14:paraId="33947220" w14:textId="2F2211FB" w:rsidR="002F5334" w:rsidRPr="00D678BA" w:rsidRDefault="002F5334" w:rsidP="00255327">
      <w:pPr>
        <w:rPr>
          <w:rFonts w:ascii="Franklin Gothic Book" w:hAnsi="Franklin Gothic Book"/>
        </w:rPr>
      </w:pPr>
      <w:r w:rsidRPr="00D678BA">
        <w:rPr>
          <w:rFonts w:ascii="Franklin Gothic Book" w:hAnsi="Franklin Gothic Book"/>
        </w:rPr>
        <w:lastRenderedPageBreak/>
        <w:t>Project team believes it may be suitable to consider adding a second platform as a research requirement to add to redundancy</w:t>
      </w:r>
      <w:r w:rsidR="007D2149">
        <w:rPr>
          <w:rFonts w:ascii="Franklin Gothic Book" w:hAnsi="Franklin Gothic Book"/>
        </w:rPr>
        <w:t>, particularly if LRAUV is called to conduct real world operations in Arctic conditions.</w:t>
      </w:r>
    </w:p>
    <w:p w14:paraId="23F77F26" w14:textId="2F6B44B3" w:rsidR="007826BF" w:rsidRPr="00D678BA" w:rsidRDefault="007826BF" w:rsidP="00255327">
      <w:pPr>
        <w:rPr>
          <w:rFonts w:ascii="Franklin Gothic Book" w:hAnsi="Franklin Gothic Book"/>
        </w:rPr>
      </w:pPr>
      <w:r w:rsidRPr="00D678BA">
        <w:rPr>
          <w:rFonts w:ascii="Franklin Gothic Book" w:hAnsi="Franklin Gothic Book"/>
        </w:rPr>
        <w:t xml:space="preserve">Pending a decision on further research, additional </w:t>
      </w:r>
      <w:r w:rsidR="00732156" w:rsidRPr="00D678BA">
        <w:rPr>
          <w:rFonts w:ascii="Franklin Gothic Book" w:hAnsi="Franklin Gothic Book"/>
        </w:rPr>
        <w:t xml:space="preserve">systems, other applications (such as new configurations for other missions than oil spill characterization), LRAUV project team is prepared to continue to operate and improve upon the vessel.  LRAUV project team is prepared to collaborate with USCG RDC on LRAUV in ADAC Program Year 6 </w:t>
      </w:r>
      <w:r w:rsidR="007D2149">
        <w:rPr>
          <w:rFonts w:ascii="Franklin Gothic Book" w:hAnsi="Franklin Gothic Book"/>
        </w:rPr>
        <w:t xml:space="preserve">and 7 </w:t>
      </w:r>
      <w:r w:rsidR="00732156" w:rsidRPr="00D678BA">
        <w:rPr>
          <w:rFonts w:ascii="Franklin Gothic Book" w:hAnsi="Franklin Gothic Book"/>
        </w:rPr>
        <w:t>in operating and further testing of the system.</w:t>
      </w:r>
    </w:p>
    <w:p w14:paraId="077F3C41" w14:textId="692796ED" w:rsidR="007D2149" w:rsidRDefault="00732156" w:rsidP="002F5334">
      <w:pPr>
        <w:pStyle w:val="Content"/>
        <w:spacing w:line="276" w:lineRule="auto"/>
        <w:rPr>
          <w:rFonts w:cstheme="minorBidi"/>
          <w:iCs w:val="0"/>
          <w:color w:val="auto"/>
        </w:rPr>
      </w:pPr>
      <w:r w:rsidRPr="00D678BA">
        <w:rPr>
          <w:rFonts w:cstheme="minorBidi"/>
          <w:iCs w:val="0"/>
          <w:color w:val="auto"/>
        </w:rPr>
        <w:t xml:space="preserve">ADAC recommends </w:t>
      </w:r>
      <w:r w:rsidR="007826BF" w:rsidRPr="00D678BA">
        <w:rPr>
          <w:rFonts w:cstheme="minorBidi"/>
          <w:iCs w:val="0"/>
          <w:color w:val="auto"/>
        </w:rPr>
        <w:t xml:space="preserve">USCG </w:t>
      </w:r>
      <w:r w:rsidR="00255327" w:rsidRPr="00D678BA">
        <w:rPr>
          <w:rFonts w:cstheme="minorBidi"/>
          <w:iCs w:val="0"/>
          <w:color w:val="auto"/>
        </w:rPr>
        <w:t xml:space="preserve">Flag Officer level </w:t>
      </w:r>
      <w:r w:rsidR="007826BF" w:rsidRPr="00D678BA">
        <w:rPr>
          <w:rFonts w:cstheme="minorBidi"/>
          <w:iCs w:val="0"/>
          <w:color w:val="auto"/>
        </w:rPr>
        <w:t xml:space="preserve">discussions </w:t>
      </w:r>
      <w:r w:rsidRPr="00D678BA">
        <w:rPr>
          <w:rFonts w:cstheme="minorBidi"/>
          <w:iCs w:val="0"/>
          <w:color w:val="auto"/>
        </w:rPr>
        <w:t>to</w:t>
      </w:r>
      <w:r w:rsidR="00255327" w:rsidRPr="00D678BA">
        <w:rPr>
          <w:rFonts w:cstheme="minorBidi"/>
          <w:iCs w:val="0"/>
          <w:color w:val="auto"/>
        </w:rPr>
        <w:t xml:space="preserve"> determine suitable destination </w:t>
      </w:r>
      <w:r w:rsidRPr="00D678BA">
        <w:rPr>
          <w:rFonts w:cstheme="minorBidi"/>
          <w:iCs w:val="0"/>
          <w:color w:val="auto"/>
        </w:rPr>
        <w:t xml:space="preserve">pathway </w:t>
      </w:r>
      <w:r w:rsidR="00255327" w:rsidRPr="00D678BA">
        <w:rPr>
          <w:rFonts w:cstheme="minorBidi"/>
          <w:iCs w:val="0"/>
          <w:color w:val="auto"/>
        </w:rPr>
        <w:t xml:space="preserve">for LRAUV.  </w:t>
      </w:r>
      <w:r w:rsidR="007D2149">
        <w:rPr>
          <w:rFonts w:cstheme="minorBidi"/>
          <w:iCs w:val="0"/>
          <w:color w:val="auto"/>
        </w:rPr>
        <w:t>In addition to continued research and development recommendations, o</w:t>
      </w:r>
      <w:r w:rsidR="00255327" w:rsidRPr="00D678BA">
        <w:rPr>
          <w:rFonts w:cstheme="minorBidi"/>
          <w:iCs w:val="0"/>
          <w:color w:val="auto"/>
        </w:rPr>
        <w:t xml:space="preserve">ne possible destination for USCG operational use, is the USCG led “National Strike Force” (with subordinate Strike </w:t>
      </w:r>
      <w:r w:rsidR="00583836" w:rsidRPr="00D678BA">
        <w:rPr>
          <w:rFonts w:cstheme="minorBidi"/>
          <w:iCs w:val="0"/>
          <w:color w:val="auto"/>
        </w:rPr>
        <w:t>Teams),</w:t>
      </w:r>
      <w:r w:rsidR="00255327" w:rsidRPr="00D678BA">
        <w:rPr>
          <w:rFonts w:cstheme="minorBidi"/>
          <w:iCs w:val="0"/>
          <w:color w:val="auto"/>
        </w:rPr>
        <w:t xml:space="preserve"> a purpose built and equipped set of responders who support oil-spill response for the United States maritime regions.  </w:t>
      </w:r>
    </w:p>
    <w:p w14:paraId="18F9DFCF" w14:textId="77777777" w:rsidR="007D2149" w:rsidRDefault="007D2149" w:rsidP="002F5334">
      <w:pPr>
        <w:pStyle w:val="Content"/>
        <w:spacing w:line="276" w:lineRule="auto"/>
        <w:rPr>
          <w:rFonts w:cstheme="minorBidi"/>
          <w:iCs w:val="0"/>
          <w:color w:val="auto"/>
        </w:rPr>
      </w:pPr>
    </w:p>
    <w:p w14:paraId="7382A4EA" w14:textId="6D6289C9" w:rsidR="00255327" w:rsidRPr="00D678BA" w:rsidRDefault="00255327" w:rsidP="002F5334">
      <w:pPr>
        <w:pStyle w:val="Content"/>
        <w:spacing w:line="276" w:lineRule="auto"/>
        <w:rPr>
          <w:rFonts w:cstheme="minorBidi"/>
          <w:iCs w:val="0"/>
          <w:color w:val="auto"/>
        </w:rPr>
      </w:pPr>
      <w:r w:rsidRPr="00D678BA">
        <w:rPr>
          <w:rFonts w:cstheme="minorBidi"/>
          <w:iCs w:val="0"/>
          <w:color w:val="auto"/>
        </w:rPr>
        <w:t xml:space="preserve">Transition could also include retaining ADAC supported, WHOI and WHOI’s Center for Marine Robotics </w:t>
      </w:r>
      <w:r w:rsidR="007D2149">
        <w:rPr>
          <w:rFonts w:cstheme="minorBidi"/>
          <w:iCs w:val="0"/>
          <w:color w:val="auto"/>
        </w:rPr>
        <w:t xml:space="preserve">(CMR) </w:t>
      </w:r>
      <w:r w:rsidRPr="00D678BA">
        <w:rPr>
          <w:rFonts w:cstheme="minorBidi"/>
          <w:iCs w:val="0"/>
          <w:color w:val="auto"/>
        </w:rPr>
        <w:t>led indefinite delivery/indefinite quantity contract, where WHOI’s CMR would provide owner operated technical LRAUV operations in response to USCG mission tasks</w:t>
      </w:r>
      <w:r w:rsidR="007D2149">
        <w:rPr>
          <w:rFonts w:cstheme="minorBidi"/>
          <w:iCs w:val="0"/>
          <w:color w:val="auto"/>
        </w:rPr>
        <w:t xml:space="preserve"> (either separately, or with USCG RDC)</w:t>
      </w:r>
      <w:r w:rsidRPr="00D678BA">
        <w:rPr>
          <w:rFonts w:cstheme="minorBidi"/>
          <w:iCs w:val="0"/>
          <w:color w:val="auto"/>
        </w:rPr>
        <w:t>.</w:t>
      </w:r>
    </w:p>
    <w:p w14:paraId="75FDA3B5" w14:textId="77777777" w:rsidR="00255327" w:rsidRPr="00D678BA" w:rsidRDefault="00255327" w:rsidP="00255327">
      <w:pPr>
        <w:pStyle w:val="Content"/>
      </w:pPr>
    </w:p>
    <w:p w14:paraId="1E7E5CF4" w14:textId="77777777" w:rsidR="00255327" w:rsidRPr="00D678BA" w:rsidRDefault="00255327" w:rsidP="002F5334">
      <w:pPr>
        <w:pStyle w:val="Content"/>
        <w:spacing w:line="276" w:lineRule="auto"/>
        <w:rPr>
          <w:rFonts w:cstheme="minorBidi"/>
          <w:iCs w:val="0"/>
          <w:color w:val="auto"/>
        </w:rPr>
      </w:pPr>
      <w:r w:rsidRPr="00D678BA">
        <w:rPr>
          <w:rFonts w:cstheme="minorBidi"/>
          <w:iCs w:val="0"/>
          <w:color w:val="auto"/>
        </w:rPr>
        <w:t xml:space="preserve">Following the LRAUV’s testing plan, and completion of data relay devices, the overall system will be TRL 7/8 and ready for production.   Depending on DHS and USCG acquisition desires, project team relays WHOI and MBARI have around-the clock technical expertise available if any such need arises. This technical support covers hardware, software, design, fabrication, specialty application, and operations expertise.   </w:t>
      </w:r>
    </w:p>
    <w:p w14:paraId="70C0BC67" w14:textId="77777777" w:rsidR="00255327" w:rsidRPr="00D678BA" w:rsidRDefault="00255327" w:rsidP="002F5334">
      <w:pPr>
        <w:pStyle w:val="Content"/>
        <w:spacing w:line="276" w:lineRule="auto"/>
        <w:rPr>
          <w:rFonts w:cstheme="minorBidi"/>
          <w:iCs w:val="0"/>
          <w:color w:val="auto"/>
        </w:rPr>
      </w:pPr>
    </w:p>
    <w:p w14:paraId="2D08AB5D" w14:textId="5360A0EF" w:rsidR="00255327" w:rsidRPr="00D678BA" w:rsidRDefault="00255327" w:rsidP="002F5334">
      <w:pPr>
        <w:pStyle w:val="Content"/>
        <w:spacing w:line="276" w:lineRule="auto"/>
        <w:rPr>
          <w:rFonts w:cstheme="minorBidi"/>
          <w:iCs w:val="0"/>
          <w:color w:val="auto"/>
        </w:rPr>
      </w:pPr>
      <w:r w:rsidRPr="00D678BA">
        <w:rPr>
          <w:rFonts w:cstheme="minorBidi"/>
          <w:iCs w:val="0"/>
          <w:color w:val="auto"/>
        </w:rPr>
        <w:t xml:space="preserve">The platform used for the LRAUV </w:t>
      </w:r>
      <w:r w:rsidR="00D212DA">
        <w:rPr>
          <w:rFonts w:cstheme="minorBidi"/>
          <w:iCs w:val="0"/>
          <w:color w:val="auto"/>
        </w:rPr>
        <w:t xml:space="preserve">initial ADAC Program Year </w:t>
      </w:r>
      <w:r w:rsidRPr="00D678BA">
        <w:rPr>
          <w:rFonts w:cstheme="minorBidi"/>
          <w:iCs w:val="0"/>
          <w:color w:val="auto"/>
        </w:rPr>
        <w:t>3</w:t>
      </w:r>
      <w:r w:rsidR="00D7112C" w:rsidRPr="00D678BA">
        <w:rPr>
          <w:rFonts w:cstheme="minorBidi"/>
          <w:iCs w:val="0"/>
          <w:color w:val="auto"/>
        </w:rPr>
        <w:t xml:space="preserve"> </w:t>
      </w:r>
      <w:r w:rsidR="00D212DA">
        <w:rPr>
          <w:rFonts w:cstheme="minorBidi"/>
          <w:iCs w:val="0"/>
          <w:color w:val="auto"/>
        </w:rPr>
        <w:t xml:space="preserve">“proof of principal” </w:t>
      </w:r>
      <w:r w:rsidR="00D7112C" w:rsidRPr="00D678BA">
        <w:rPr>
          <w:rFonts w:cstheme="minorBidi"/>
          <w:iCs w:val="0"/>
          <w:color w:val="auto"/>
        </w:rPr>
        <w:t xml:space="preserve">demonstration, a REMUS-100, is </w:t>
      </w:r>
      <w:r w:rsidR="00D212DA">
        <w:rPr>
          <w:rFonts w:cstheme="minorBidi"/>
          <w:iCs w:val="0"/>
          <w:color w:val="auto"/>
        </w:rPr>
        <w:t xml:space="preserve">also </w:t>
      </w:r>
      <w:r w:rsidRPr="00D678BA">
        <w:rPr>
          <w:rFonts w:cstheme="minorBidi"/>
          <w:iCs w:val="0"/>
          <w:color w:val="auto"/>
        </w:rPr>
        <w:t xml:space="preserve">commercially available. The research team used commercially available sensors to create a customized payload design developed for the </w:t>
      </w:r>
      <w:r w:rsidR="00D212DA">
        <w:rPr>
          <w:rFonts w:cstheme="minorBidi"/>
          <w:iCs w:val="0"/>
          <w:color w:val="auto"/>
        </w:rPr>
        <w:t>Program Y</w:t>
      </w:r>
      <w:r w:rsidRPr="00D678BA">
        <w:rPr>
          <w:rFonts w:cstheme="minorBidi"/>
          <w:iCs w:val="0"/>
          <w:color w:val="auto"/>
        </w:rPr>
        <w:t>ear 3 demonstration. Operating and navigation software design provided an additional new element to the demo prototype.  As with all of the IP created under this effort, the designs are available for government systems on a royalty free basis. Consequently, USCG can readily replicate the LRAUV year 3-demonstration vehicle</w:t>
      </w:r>
      <w:r w:rsidR="00D212DA">
        <w:rPr>
          <w:rFonts w:cstheme="minorBidi"/>
          <w:iCs w:val="0"/>
          <w:color w:val="auto"/>
        </w:rPr>
        <w:t xml:space="preserve"> for LRAUV or non-LRAUV oriented research</w:t>
      </w:r>
      <w:r w:rsidRPr="00D678BA">
        <w:rPr>
          <w:rFonts w:cstheme="minorBidi"/>
          <w:iCs w:val="0"/>
          <w:color w:val="auto"/>
        </w:rPr>
        <w:t xml:space="preserve">.   </w:t>
      </w:r>
    </w:p>
    <w:p w14:paraId="40A2D0A6" w14:textId="77777777" w:rsidR="00255327" w:rsidRPr="00D678BA" w:rsidRDefault="00255327" w:rsidP="002F5334">
      <w:pPr>
        <w:pStyle w:val="Content"/>
        <w:spacing w:line="276" w:lineRule="auto"/>
        <w:rPr>
          <w:rFonts w:cstheme="minorBidi"/>
          <w:iCs w:val="0"/>
          <w:color w:val="auto"/>
        </w:rPr>
      </w:pPr>
    </w:p>
    <w:p w14:paraId="0DE8A9A0" w14:textId="45D3FBF0" w:rsidR="00D7112C" w:rsidRPr="00D678BA" w:rsidRDefault="00D212DA" w:rsidP="00D7112C">
      <w:pPr>
        <w:pStyle w:val="Content"/>
        <w:spacing w:line="276" w:lineRule="auto"/>
      </w:pPr>
      <w:r>
        <w:rPr>
          <w:rFonts w:cstheme="minorBidi"/>
          <w:iCs w:val="0"/>
          <w:color w:val="auto"/>
        </w:rPr>
        <w:t>The fabricated Tethy</w:t>
      </w:r>
      <w:r w:rsidR="00E61A03">
        <w:rPr>
          <w:rFonts w:cstheme="minorBidi"/>
          <w:iCs w:val="0"/>
          <w:color w:val="auto"/>
        </w:rPr>
        <w:t>s LRAUV</w:t>
      </w:r>
      <w:r w:rsidR="00255327" w:rsidRPr="00D678BA">
        <w:rPr>
          <w:rFonts w:cstheme="minorBidi"/>
          <w:iCs w:val="0"/>
          <w:color w:val="auto"/>
        </w:rPr>
        <w:t xml:space="preserve"> is a modification of a proven vehicle developed by Research PI during previous investigation at MBARI. The Tethys vehicle has performance far beyond commercially available systems, and thus transition of that capability to the USCG requires some planning. </w:t>
      </w:r>
      <w:r w:rsidR="00D7112C" w:rsidRPr="00D678BA">
        <w:rPr>
          <w:rFonts w:cstheme="minorBidi"/>
          <w:iCs w:val="0"/>
          <w:color w:val="auto"/>
        </w:rPr>
        <w:t xml:space="preserve"> </w:t>
      </w:r>
      <w:r w:rsidR="00255327" w:rsidRPr="00D678BA">
        <w:t>WHOI has a history transitioning technology to operational use, especially with the U</w:t>
      </w:r>
      <w:r w:rsidR="00732156" w:rsidRPr="00D678BA">
        <w:t>.</w:t>
      </w:r>
      <w:r w:rsidR="00255327" w:rsidRPr="00D678BA">
        <w:t>S</w:t>
      </w:r>
      <w:r w:rsidR="00732156" w:rsidRPr="00D678BA">
        <w:t>.</w:t>
      </w:r>
      <w:r w:rsidR="00255327" w:rsidRPr="00D678BA">
        <w:t xml:space="preserve"> Navy. WHOI uses a variety of transition methods tailored to the nature of the challenges associated with the transition. </w:t>
      </w:r>
    </w:p>
    <w:p w14:paraId="28880AF4" w14:textId="77777777" w:rsidR="00D7112C" w:rsidRPr="00D678BA" w:rsidRDefault="00D7112C" w:rsidP="00D7112C">
      <w:pPr>
        <w:pStyle w:val="Content"/>
        <w:spacing w:line="276" w:lineRule="auto"/>
      </w:pPr>
    </w:p>
    <w:p w14:paraId="32D6F57D" w14:textId="09EB722E" w:rsidR="00255327" w:rsidRPr="00D678BA" w:rsidRDefault="00255327" w:rsidP="00D7112C">
      <w:pPr>
        <w:pStyle w:val="Content"/>
        <w:spacing w:line="276" w:lineRule="auto"/>
        <w:rPr>
          <w:rFonts w:cstheme="minorBidi"/>
          <w:iCs w:val="0"/>
          <w:color w:val="auto"/>
        </w:rPr>
      </w:pPr>
      <w:r w:rsidRPr="00D678BA">
        <w:t>Factors influencing the nature of transition include technological maturity, complexity of operations, availability of investment for ‘hardening’ of systems, market prospects, and more.  Transition methods include the following factors</w:t>
      </w:r>
      <w:r w:rsidR="00732156" w:rsidRPr="00D678BA">
        <w:t xml:space="preserve"> </w:t>
      </w:r>
      <w:r w:rsidR="00732156" w:rsidRPr="00D678BA">
        <w:rPr>
          <w:i/>
        </w:rPr>
        <w:t xml:space="preserve">(which, </w:t>
      </w:r>
      <w:r w:rsidR="00187FAF" w:rsidRPr="00D678BA">
        <w:rPr>
          <w:i/>
        </w:rPr>
        <w:t>depending on “options selected”</w:t>
      </w:r>
      <w:r w:rsidR="00732156" w:rsidRPr="00D678BA">
        <w:rPr>
          <w:i/>
        </w:rPr>
        <w:t xml:space="preserve">, would result in </w:t>
      </w:r>
      <w:r w:rsidR="00187FAF" w:rsidRPr="00D678BA">
        <w:rPr>
          <w:i/>
        </w:rPr>
        <w:t xml:space="preserve">an array of </w:t>
      </w:r>
      <w:r w:rsidR="00732156" w:rsidRPr="00D678BA">
        <w:rPr>
          <w:i/>
        </w:rPr>
        <w:t>LRAUV research and development activities in ADAC Program Year 6 and 7)</w:t>
      </w:r>
      <w:r w:rsidRPr="00D678BA">
        <w:rPr>
          <w:i/>
        </w:rPr>
        <w:t>:</w:t>
      </w:r>
    </w:p>
    <w:p w14:paraId="7B9485D6" w14:textId="77777777" w:rsidR="00255327" w:rsidRPr="00D678BA" w:rsidRDefault="00255327" w:rsidP="002F5334">
      <w:pPr>
        <w:numPr>
          <w:ilvl w:val="0"/>
          <w:numId w:val="6"/>
        </w:numPr>
        <w:spacing w:after="160"/>
        <w:contextualSpacing/>
        <w:rPr>
          <w:rFonts w:ascii="Franklin Gothic Book" w:hAnsi="Franklin Gothic Book"/>
        </w:rPr>
      </w:pPr>
      <w:r w:rsidRPr="00D678BA">
        <w:rPr>
          <w:rFonts w:ascii="Franklin Gothic Book" w:hAnsi="Franklin Gothic Book"/>
        </w:rPr>
        <w:lastRenderedPageBreak/>
        <w:t>Facilities:  WHOI operates facilities for high complexity platforms such at the ALVIN Human Occupied Vehicle, the JASON Remotely Operated Vehicle, and the Sentry Autonomous Underwater Vehicle. These systems operate as part of the National Deep Submergence Facility (NDSF) under the sponsorship of the National Science Foundation, the Department of the Navy, and NOAA. Facility selection preference is for systems operated in small numbers, which requires a highly specialized team. The WHOI facility uses protocols, allows costs sharing across the user base, and frees users from the need to keep operators on staff.</w:t>
      </w:r>
    </w:p>
    <w:p w14:paraId="0BDF633F" w14:textId="77777777" w:rsidR="00255327" w:rsidRPr="00D678BA" w:rsidRDefault="00255327" w:rsidP="002F5334">
      <w:pPr>
        <w:numPr>
          <w:ilvl w:val="0"/>
          <w:numId w:val="6"/>
        </w:numPr>
        <w:spacing w:after="160"/>
        <w:contextualSpacing/>
        <w:rPr>
          <w:rFonts w:ascii="Franklin Gothic Book" w:hAnsi="Franklin Gothic Book"/>
        </w:rPr>
      </w:pPr>
      <w:r w:rsidRPr="00D678BA">
        <w:rPr>
          <w:rFonts w:ascii="Franklin Gothic Book" w:hAnsi="Franklin Gothic Book"/>
        </w:rPr>
        <w:t xml:space="preserve">Service for-Hire: Some platforms, such as the REMUS vehicles, are operated on a for hire basis. Examples of for-hire operations include the location of the El Faro data recorder by a Deep Submergence Laboratory WHOI team funded by U.S. Department of Transportation, and location of Air France Flight 447 by the WHOI Ocean Systems Laboratory. Like the facility model, the “for-hire” model frees the user from the need of creating and maintaining a staff of expert operators. Unlike the facility model, where scheduling is driven by the sponsors, “for-hire” operations may be precluded if vehicles have prior commitments.   </w:t>
      </w:r>
    </w:p>
    <w:p w14:paraId="13EF2F26" w14:textId="77777777" w:rsidR="00255327" w:rsidRPr="00D678BA" w:rsidRDefault="00255327" w:rsidP="002F5334">
      <w:pPr>
        <w:numPr>
          <w:ilvl w:val="0"/>
          <w:numId w:val="6"/>
        </w:numPr>
        <w:spacing w:after="160"/>
        <w:contextualSpacing/>
        <w:rPr>
          <w:rFonts w:ascii="Franklin Gothic Book" w:hAnsi="Franklin Gothic Book"/>
        </w:rPr>
      </w:pPr>
      <w:r w:rsidRPr="00D678BA">
        <w:rPr>
          <w:rFonts w:ascii="Franklin Gothic Book" w:hAnsi="Franklin Gothic Book"/>
        </w:rPr>
        <w:t xml:space="preserve">Hardware Builds: When an organization wants to replicate a WHOI system, WHOI has in the past built small numbers of devices for a customer. For example, WHOI inventors built many of the early REMUS 100 platforms for scientists and other users. Since the user takes delivery of and owns their own platform, scheduling is completely under the user’s control.  However, the user does need to build their own operational team, and that team will need training and support from key WHOI staff. For example, Amy Kukulya (the Project Manager for LRAUV), trains Navy sailors in the operation of REMUS platforms.   </w:t>
      </w:r>
    </w:p>
    <w:p w14:paraId="59F06E50" w14:textId="77777777" w:rsidR="00255327" w:rsidRPr="00D678BA" w:rsidRDefault="00255327" w:rsidP="002F5334">
      <w:pPr>
        <w:numPr>
          <w:ilvl w:val="0"/>
          <w:numId w:val="6"/>
        </w:numPr>
        <w:spacing w:after="160"/>
        <w:contextualSpacing/>
        <w:rPr>
          <w:rFonts w:ascii="Franklin Gothic Book" w:hAnsi="Franklin Gothic Book"/>
        </w:rPr>
      </w:pPr>
      <w:r w:rsidRPr="00D678BA">
        <w:rPr>
          <w:rFonts w:ascii="Franklin Gothic Book" w:hAnsi="Franklin Gothic Book"/>
        </w:rPr>
        <w:t xml:space="preserve">Commercialization:  When there is sufficient demand for a system, commercial production is the logical solution. A healthy commercial enterprise will make investments to improve manufacturing and reliability, and provide operator support. Commercialization may occur by licensing of the technology to a commercial entity, or by a spin-off company. Examples of the former include recent WHOI developments of REMUS 600 technology by WHOI for the U.S. Navy, now produced as Kongsberg Hydroid products. Examples include the original “spin-out” of Hydroid from WHOI, and Bluefin Robotics from Massachusetts Institute of Technology, (J. Bellingham was a cofounder of the later).   </w:t>
      </w:r>
    </w:p>
    <w:p w14:paraId="77C4E506" w14:textId="77777777" w:rsidR="00255327" w:rsidRPr="00D678BA" w:rsidRDefault="00255327" w:rsidP="002F5334">
      <w:pPr>
        <w:ind w:left="720"/>
        <w:contextualSpacing/>
        <w:rPr>
          <w:rFonts w:ascii="Franklin Gothic Book" w:hAnsi="Franklin Gothic Book"/>
        </w:rPr>
      </w:pPr>
    </w:p>
    <w:p w14:paraId="5C74D91E" w14:textId="78E60C33" w:rsidR="00636B43" w:rsidRDefault="00255327" w:rsidP="002F5334">
      <w:pPr>
        <w:contextualSpacing/>
        <w:rPr>
          <w:rFonts w:ascii="Franklin Gothic Book" w:hAnsi="Franklin Gothic Book"/>
        </w:rPr>
      </w:pPr>
      <w:r w:rsidRPr="00D678BA">
        <w:rPr>
          <w:rFonts w:ascii="Franklin Gothic Book" w:hAnsi="Franklin Gothic Book"/>
        </w:rPr>
        <w:t xml:space="preserve">Accordingly, </w:t>
      </w:r>
      <w:r w:rsidR="00E61A03">
        <w:rPr>
          <w:rFonts w:ascii="Franklin Gothic Book" w:hAnsi="Franklin Gothic Book"/>
        </w:rPr>
        <w:t xml:space="preserve">ADAC and the project team recommends </w:t>
      </w:r>
      <w:r w:rsidRPr="00D678BA">
        <w:rPr>
          <w:rFonts w:ascii="Franklin Gothic Book" w:hAnsi="Franklin Gothic Book"/>
        </w:rPr>
        <w:t xml:space="preserve">LRAUV transition should occur in </w:t>
      </w:r>
      <w:r w:rsidR="004E302D">
        <w:rPr>
          <w:rFonts w:ascii="Franklin Gothic Book" w:hAnsi="Franklin Gothic Book"/>
        </w:rPr>
        <w:t>three</w:t>
      </w:r>
      <w:r w:rsidRPr="00D678BA">
        <w:rPr>
          <w:rFonts w:ascii="Franklin Gothic Book" w:hAnsi="Franklin Gothic Book"/>
        </w:rPr>
        <w:t xml:space="preserve"> stages</w:t>
      </w:r>
      <w:r w:rsidR="00636B43">
        <w:rPr>
          <w:rFonts w:ascii="Franklin Gothic Book" w:hAnsi="Franklin Gothic Book"/>
        </w:rPr>
        <w:t>:</w:t>
      </w:r>
      <w:r w:rsidRPr="00D678BA">
        <w:rPr>
          <w:rFonts w:ascii="Franklin Gothic Book" w:hAnsi="Franklin Gothic Book"/>
        </w:rPr>
        <w:t xml:space="preserve"> </w:t>
      </w:r>
    </w:p>
    <w:p w14:paraId="23F8981D" w14:textId="24510C17" w:rsidR="00E61A03" w:rsidRPr="004E302D" w:rsidRDefault="00E61A03" w:rsidP="004E302D">
      <w:pPr>
        <w:pStyle w:val="ListParagraph"/>
        <w:numPr>
          <w:ilvl w:val="0"/>
          <w:numId w:val="9"/>
        </w:numPr>
        <w:spacing w:line="276" w:lineRule="auto"/>
        <w:contextualSpacing/>
        <w:rPr>
          <w:rFonts w:ascii="Franklin Gothic Book" w:hAnsi="Franklin Gothic Book"/>
          <w:sz w:val="22"/>
        </w:rPr>
      </w:pPr>
      <w:r w:rsidRPr="00636B43">
        <w:rPr>
          <w:rFonts w:ascii="Franklin Gothic Book" w:hAnsi="Franklin Gothic Book"/>
          <w:sz w:val="22"/>
        </w:rPr>
        <w:t>Conducting advanced testing in collaboration with USCG RD</w:t>
      </w:r>
      <w:r w:rsidR="00636B43" w:rsidRPr="00636B43">
        <w:rPr>
          <w:rFonts w:ascii="Franklin Gothic Book" w:hAnsi="Franklin Gothic Book"/>
          <w:sz w:val="22"/>
        </w:rPr>
        <w:t>C to test the system in complex Arctic conditions and advance low cost research methodologies.</w:t>
      </w:r>
      <w:r w:rsidR="004E302D">
        <w:rPr>
          <w:rFonts w:ascii="Franklin Gothic Book" w:hAnsi="Franklin Gothic Book"/>
          <w:sz w:val="22"/>
        </w:rPr>
        <w:t xml:space="preserve">  </w:t>
      </w:r>
      <w:r w:rsidRPr="004E302D">
        <w:rPr>
          <w:rFonts w:ascii="Franklin Gothic Book" w:hAnsi="Franklin Gothic Book"/>
          <w:sz w:val="22"/>
        </w:rPr>
        <w:t xml:space="preserve">Consider </w:t>
      </w:r>
      <w:r w:rsidR="00255327" w:rsidRPr="004E302D">
        <w:rPr>
          <w:rFonts w:ascii="Franklin Gothic Book" w:hAnsi="Franklin Gothic Book"/>
          <w:sz w:val="22"/>
        </w:rPr>
        <w:t xml:space="preserve">building one or more systems </w:t>
      </w:r>
      <w:r w:rsidRPr="004E302D">
        <w:rPr>
          <w:rFonts w:ascii="Franklin Gothic Book" w:hAnsi="Franklin Gothic Book"/>
          <w:sz w:val="22"/>
        </w:rPr>
        <w:t xml:space="preserve">additional systems </w:t>
      </w:r>
      <w:r w:rsidR="00255327" w:rsidRPr="004E302D">
        <w:rPr>
          <w:rFonts w:ascii="Franklin Gothic Book" w:hAnsi="Franklin Gothic Book"/>
          <w:sz w:val="22"/>
        </w:rPr>
        <w:t>for the USCG</w:t>
      </w:r>
      <w:r w:rsidR="004E302D">
        <w:rPr>
          <w:rFonts w:ascii="Franklin Gothic Book" w:hAnsi="Franklin Gothic Book"/>
          <w:sz w:val="22"/>
        </w:rPr>
        <w:t xml:space="preserve"> as part of this phase.</w:t>
      </w:r>
      <w:r w:rsidR="00255327" w:rsidRPr="004E302D">
        <w:rPr>
          <w:rFonts w:ascii="Franklin Gothic Book" w:hAnsi="Franklin Gothic Book"/>
          <w:sz w:val="22"/>
        </w:rPr>
        <w:t xml:space="preserve"> </w:t>
      </w:r>
    </w:p>
    <w:p w14:paraId="63E5ECA0" w14:textId="61324399" w:rsidR="00E61A03" w:rsidRPr="00636B43" w:rsidRDefault="00E61A03" w:rsidP="004E302D">
      <w:pPr>
        <w:pStyle w:val="ListParagraph"/>
        <w:numPr>
          <w:ilvl w:val="0"/>
          <w:numId w:val="9"/>
        </w:numPr>
        <w:spacing w:line="276" w:lineRule="auto"/>
        <w:contextualSpacing/>
        <w:rPr>
          <w:rFonts w:ascii="Franklin Gothic Book" w:hAnsi="Franklin Gothic Book"/>
          <w:sz w:val="22"/>
        </w:rPr>
      </w:pPr>
      <w:r w:rsidRPr="00636B43">
        <w:rPr>
          <w:rFonts w:ascii="Franklin Gothic Book" w:hAnsi="Franklin Gothic Book"/>
          <w:sz w:val="22"/>
        </w:rPr>
        <w:t>C</w:t>
      </w:r>
      <w:r w:rsidR="00255327" w:rsidRPr="00636B43">
        <w:rPr>
          <w:rFonts w:ascii="Franklin Gothic Book" w:hAnsi="Franklin Gothic Book"/>
          <w:sz w:val="22"/>
        </w:rPr>
        <w:t>ommercialize the resulting platform</w:t>
      </w:r>
      <w:r w:rsidR="00636B43" w:rsidRPr="00636B43">
        <w:rPr>
          <w:rFonts w:ascii="Franklin Gothic Book" w:hAnsi="Franklin Gothic Book"/>
          <w:sz w:val="22"/>
        </w:rPr>
        <w:t xml:space="preserve"> and communications system</w:t>
      </w:r>
      <w:r w:rsidR="004E302D">
        <w:rPr>
          <w:rFonts w:ascii="Franklin Gothic Book" w:hAnsi="Franklin Gothic Book"/>
          <w:sz w:val="22"/>
        </w:rPr>
        <w:t>.</w:t>
      </w:r>
      <w:r w:rsidR="00255327" w:rsidRPr="00636B43">
        <w:rPr>
          <w:rFonts w:ascii="Franklin Gothic Book" w:hAnsi="Franklin Gothic Book"/>
          <w:sz w:val="22"/>
        </w:rPr>
        <w:t xml:space="preserve"> </w:t>
      </w:r>
    </w:p>
    <w:p w14:paraId="42E412FB" w14:textId="29C77F2A" w:rsidR="00E61A03" w:rsidRPr="00636B43" w:rsidRDefault="00E61A03" w:rsidP="004E302D">
      <w:pPr>
        <w:pStyle w:val="ListParagraph"/>
        <w:numPr>
          <w:ilvl w:val="0"/>
          <w:numId w:val="9"/>
        </w:numPr>
        <w:spacing w:line="276" w:lineRule="auto"/>
        <w:contextualSpacing/>
        <w:rPr>
          <w:rFonts w:ascii="Franklin Gothic Book" w:hAnsi="Franklin Gothic Book"/>
          <w:sz w:val="22"/>
        </w:rPr>
      </w:pPr>
      <w:r w:rsidRPr="00636B43">
        <w:rPr>
          <w:rFonts w:ascii="Franklin Gothic Book" w:hAnsi="Franklin Gothic Book"/>
          <w:sz w:val="22"/>
        </w:rPr>
        <w:t>W</w:t>
      </w:r>
      <w:r w:rsidR="00255327" w:rsidRPr="00636B43">
        <w:rPr>
          <w:rFonts w:ascii="Franklin Gothic Book" w:hAnsi="Franklin Gothic Book"/>
          <w:sz w:val="22"/>
        </w:rPr>
        <w:t>ork with DHS and USCG acquisition process to field needed systems to me</w:t>
      </w:r>
      <w:r w:rsidR="00187FAF" w:rsidRPr="00636B43">
        <w:rPr>
          <w:rFonts w:ascii="Franklin Gothic Book" w:hAnsi="Franklin Gothic Book"/>
          <w:sz w:val="22"/>
        </w:rPr>
        <w:t xml:space="preserve">et USCG mission requirements.  </w:t>
      </w:r>
    </w:p>
    <w:p w14:paraId="579321F2" w14:textId="49ABE180" w:rsidR="00255327" w:rsidRPr="00D678BA" w:rsidRDefault="00187FAF" w:rsidP="002F5334">
      <w:pPr>
        <w:contextualSpacing/>
        <w:rPr>
          <w:rFonts w:ascii="Franklin Gothic Book" w:hAnsi="Franklin Gothic Book"/>
        </w:rPr>
      </w:pPr>
      <w:r w:rsidRPr="00D678BA">
        <w:rPr>
          <w:rFonts w:ascii="Franklin Gothic Book" w:hAnsi="Franklin Gothic Book"/>
        </w:rPr>
        <w:t xml:space="preserve">ADAC notes the below stages if conducted in sequence and integrated with options as discussed above </w:t>
      </w:r>
      <w:r w:rsidRPr="00D678BA">
        <w:rPr>
          <w:rFonts w:ascii="Franklin Gothic Book" w:hAnsi="Franklin Gothic Book"/>
          <w:i/>
        </w:rPr>
        <w:t>would result in LRAUV research and development activities in ADAC Program Year 6 and 7):</w:t>
      </w:r>
    </w:p>
    <w:p w14:paraId="428A2A0A" w14:textId="7DC91E94" w:rsidR="00255327" w:rsidRDefault="00255327" w:rsidP="002F5334">
      <w:pPr>
        <w:numPr>
          <w:ilvl w:val="0"/>
          <w:numId w:val="7"/>
        </w:numPr>
        <w:spacing w:after="160"/>
        <w:contextualSpacing/>
        <w:rPr>
          <w:rFonts w:ascii="Franklin Gothic Book" w:hAnsi="Franklin Gothic Book"/>
        </w:rPr>
      </w:pPr>
      <w:r w:rsidRPr="004E302D">
        <w:rPr>
          <w:rFonts w:ascii="Franklin Gothic Book" w:hAnsi="Franklin Gothic Book"/>
          <w:i/>
          <w:u w:val="single"/>
        </w:rPr>
        <w:t xml:space="preserve">Stage </w:t>
      </w:r>
      <w:r w:rsidR="004E302D" w:rsidRPr="004E302D">
        <w:rPr>
          <w:rFonts w:ascii="Franklin Gothic Book" w:hAnsi="Franklin Gothic Book"/>
          <w:i/>
          <w:u w:val="single"/>
        </w:rPr>
        <w:t>o</w:t>
      </w:r>
      <w:r w:rsidRPr="004E302D">
        <w:rPr>
          <w:rFonts w:ascii="Franklin Gothic Book" w:hAnsi="Franklin Gothic Book"/>
          <w:i/>
          <w:u w:val="single"/>
        </w:rPr>
        <w:t>ne</w:t>
      </w:r>
      <w:r w:rsidRPr="00D678BA">
        <w:rPr>
          <w:rFonts w:ascii="Franklin Gothic Book" w:hAnsi="Franklin Gothic Book"/>
        </w:rPr>
        <w:t>: “</w:t>
      </w:r>
      <w:r w:rsidR="004E302D">
        <w:rPr>
          <w:rFonts w:ascii="Franklin Gothic Book" w:hAnsi="Franklin Gothic Book"/>
        </w:rPr>
        <w:t>C</w:t>
      </w:r>
      <w:r w:rsidR="00636B43">
        <w:rPr>
          <w:rFonts w:ascii="Franklin Gothic Book" w:hAnsi="Franklin Gothic Book"/>
        </w:rPr>
        <w:t xml:space="preserve">onduct advance partnered research and </w:t>
      </w:r>
      <w:r w:rsidRPr="00D678BA">
        <w:rPr>
          <w:rFonts w:ascii="Franklin Gothic Book" w:hAnsi="Franklin Gothic Book"/>
        </w:rPr>
        <w:t xml:space="preserve">set conditions for production.” </w:t>
      </w:r>
    </w:p>
    <w:p w14:paraId="050F9C72" w14:textId="1FD19008" w:rsidR="00636B43" w:rsidRDefault="00636B43" w:rsidP="00636B43">
      <w:pPr>
        <w:numPr>
          <w:ilvl w:val="1"/>
          <w:numId w:val="7"/>
        </w:numPr>
        <w:spacing w:after="160"/>
        <w:contextualSpacing/>
        <w:rPr>
          <w:rFonts w:ascii="Franklin Gothic Book" w:hAnsi="Franklin Gothic Book"/>
        </w:rPr>
      </w:pPr>
      <w:r w:rsidRPr="00636B43">
        <w:rPr>
          <w:rFonts w:ascii="Franklin Gothic Book" w:hAnsi="Franklin Gothic Book"/>
        </w:rPr>
        <w:t>Conducting advanced testing in collaboration with USCG RDC</w:t>
      </w:r>
      <w:r>
        <w:rPr>
          <w:rFonts w:ascii="Franklin Gothic Book" w:hAnsi="Franklin Gothic Book"/>
        </w:rPr>
        <w:t>.</w:t>
      </w:r>
    </w:p>
    <w:p w14:paraId="1487E867" w14:textId="7680CE59" w:rsidR="00636B43" w:rsidRDefault="00636B43" w:rsidP="00636B43">
      <w:pPr>
        <w:numPr>
          <w:ilvl w:val="1"/>
          <w:numId w:val="7"/>
        </w:numPr>
        <w:spacing w:after="160"/>
        <w:contextualSpacing/>
        <w:rPr>
          <w:rFonts w:ascii="Franklin Gothic Book" w:hAnsi="Franklin Gothic Book"/>
        </w:rPr>
      </w:pPr>
      <w:r>
        <w:rPr>
          <w:rFonts w:ascii="Franklin Gothic Book" w:hAnsi="Franklin Gothic Book"/>
        </w:rPr>
        <w:lastRenderedPageBreak/>
        <w:t xml:space="preserve">Through DHS S&amp;T UP sponsored ADAC research, dedicate resources </w:t>
      </w:r>
      <w:r w:rsidR="00255327" w:rsidRPr="00D678BA">
        <w:rPr>
          <w:rFonts w:ascii="Franklin Gothic Book" w:hAnsi="Franklin Gothic Book"/>
        </w:rPr>
        <w:t xml:space="preserve">for WHOI training of USCG operators, and for WHOI support of USCG operations.  </w:t>
      </w:r>
    </w:p>
    <w:p w14:paraId="0DBFF76F" w14:textId="637E872C" w:rsidR="00636B43" w:rsidRPr="00D678BA" w:rsidRDefault="00636B43" w:rsidP="00636B43">
      <w:pPr>
        <w:numPr>
          <w:ilvl w:val="2"/>
          <w:numId w:val="7"/>
        </w:numPr>
        <w:spacing w:after="160"/>
        <w:contextualSpacing/>
        <w:rPr>
          <w:rFonts w:ascii="Franklin Gothic Book" w:hAnsi="Franklin Gothic Book"/>
        </w:rPr>
      </w:pPr>
      <w:r w:rsidRPr="00D678BA">
        <w:rPr>
          <w:rFonts w:ascii="Franklin Gothic Book" w:hAnsi="Franklin Gothic Book"/>
        </w:rPr>
        <w:t xml:space="preserve">Given the nature of Tethys LRAUV operations (operated via a satellite </w:t>
      </w:r>
      <w:r w:rsidR="00583836" w:rsidRPr="00D678BA">
        <w:rPr>
          <w:rFonts w:ascii="Franklin Gothic Book" w:hAnsi="Franklin Gothic Book"/>
        </w:rPr>
        <w:t>link),</w:t>
      </w:r>
      <w:r w:rsidRPr="00D678BA">
        <w:rPr>
          <w:rFonts w:ascii="Franklin Gothic Book" w:hAnsi="Franklin Gothic Book"/>
        </w:rPr>
        <w:t xml:space="preserve"> WHOI operators are able to participate in USCG operations remotely. </w:t>
      </w:r>
    </w:p>
    <w:p w14:paraId="20CFE3C2" w14:textId="3DC80DCA" w:rsidR="00636B43" w:rsidRDefault="00636B43" w:rsidP="00636B43">
      <w:pPr>
        <w:numPr>
          <w:ilvl w:val="1"/>
          <w:numId w:val="7"/>
        </w:numPr>
        <w:spacing w:after="160"/>
        <w:contextualSpacing/>
        <w:rPr>
          <w:rFonts w:ascii="Franklin Gothic Book" w:hAnsi="Franklin Gothic Book"/>
        </w:rPr>
      </w:pPr>
      <w:r>
        <w:rPr>
          <w:rFonts w:ascii="Franklin Gothic Book" w:hAnsi="Franklin Gothic Book"/>
        </w:rPr>
        <w:t xml:space="preserve">Resource fabrication of </w:t>
      </w:r>
      <w:r w:rsidRPr="00D678BA">
        <w:rPr>
          <w:rFonts w:ascii="Franklin Gothic Book" w:hAnsi="Franklin Gothic Book"/>
        </w:rPr>
        <w:t xml:space="preserve">one or more </w:t>
      </w:r>
      <w:r>
        <w:rPr>
          <w:rFonts w:ascii="Franklin Gothic Book" w:hAnsi="Franklin Gothic Book"/>
        </w:rPr>
        <w:t xml:space="preserve">additional </w:t>
      </w:r>
      <w:r w:rsidRPr="00D678BA">
        <w:rPr>
          <w:rFonts w:ascii="Franklin Gothic Book" w:hAnsi="Franklin Gothic Book"/>
        </w:rPr>
        <w:t xml:space="preserve">vehicles </w:t>
      </w:r>
      <w:r>
        <w:rPr>
          <w:rFonts w:ascii="Franklin Gothic Book" w:hAnsi="Franklin Gothic Book"/>
        </w:rPr>
        <w:t xml:space="preserve">(and buoy systems) </w:t>
      </w:r>
      <w:r w:rsidRPr="00D678BA">
        <w:rPr>
          <w:rFonts w:ascii="Franklin Gothic Book" w:hAnsi="Franklin Gothic Book"/>
        </w:rPr>
        <w:t>for USCG (</w:t>
      </w:r>
      <w:r>
        <w:rPr>
          <w:rFonts w:ascii="Franklin Gothic Book" w:hAnsi="Franklin Gothic Book"/>
        </w:rPr>
        <w:t xml:space="preserve">and </w:t>
      </w:r>
      <w:r w:rsidRPr="00D678BA">
        <w:rPr>
          <w:rFonts w:ascii="Franklin Gothic Book" w:hAnsi="Franklin Gothic Book"/>
        </w:rPr>
        <w:t xml:space="preserve">in partnership with USCG RDC).   </w:t>
      </w:r>
    </w:p>
    <w:p w14:paraId="41A972BC" w14:textId="3798957B" w:rsidR="00255327" w:rsidRPr="00D678BA" w:rsidRDefault="00255327" w:rsidP="00636B43">
      <w:pPr>
        <w:numPr>
          <w:ilvl w:val="2"/>
          <w:numId w:val="7"/>
        </w:numPr>
        <w:spacing w:after="160"/>
        <w:contextualSpacing/>
        <w:rPr>
          <w:rFonts w:ascii="Franklin Gothic Book" w:hAnsi="Franklin Gothic Book"/>
        </w:rPr>
      </w:pPr>
      <w:r w:rsidRPr="00D678BA">
        <w:rPr>
          <w:rFonts w:ascii="Franklin Gothic Book" w:hAnsi="Franklin Gothic Book"/>
        </w:rPr>
        <w:t>Lesson</w:t>
      </w:r>
      <w:r w:rsidR="00636B43">
        <w:rPr>
          <w:rFonts w:ascii="Franklin Gothic Book" w:hAnsi="Franklin Gothic Book"/>
        </w:rPr>
        <w:t>s</w:t>
      </w:r>
      <w:r w:rsidRPr="00D678BA">
        <w:rPr>
          <w:rFonts w:ascii="Franklin Gothic Book" w:hAnsi="Franklin Gothic Book"/>
        </w:rPr>
        <w:t xml:space="preserve"> learned in transitioning a system to USCG operation would be invaluable in preparing the system for commercialization. </w:t>
      </w:r>
      <w:r w:rsidR="00636B43">
        <w:rPr>
          <w:rFonts w:ascii="Franklin Gothic Book" w:hAnsi="Franklin Gothic Book"/>
        </w:rPr>
        <w:t xml:space="preserve">ADAC </w:t>
      </w:r>
      <w:r w:rsidRPr="00D678BA">
        <w:rPr>
          <w:rFonts w:ascii="Franklin Gothic Book" w:hAnsi="Franklin Gothic Book"/>
        </w:rPr>
        <w:t xml:space="preserve">WHOI would work with one of its many partners to commercialize the resulting system.   </w:t>
      </w:r>
    </w:p>
    <w:p w14:paraId="1CA36C8B" w14:textId="1F57F114" w:rsidR="00255327" w:rsidRPr="00D678BA" w:rsidRDefault="00255327" w:rsidP="002F5334">
      <w:pPr>
        <w:numPr>
          <w:ilvl w:val="1"/>
          <w:numId w:val="7"/>
        </w:numPr>
        <w:spacing w:after="160"/>
        <w:contextualSpacing/>
        <w:rPr>
          <w:rFonts w:ascii="Franklin Gothic Book" w:hAnsi="Franklin Gothic Book"/>
        </w:rPr>
      </w:pPr>
      <w:r w:rsidRPr="00D678BA">
        <w:rPr>
          <w:rFonts w:ascii="Franklin Gothic Book" w:hAnsi="Franklin Gothic Book"/>
        </w:rPr>
        <w:t xml:space="preserve">Selecting the company is premature at this point. However, marine robotics research is evolving rapidly, and </w:t>
      </w:r>
      <w:r w:rsidR="00636B43">
        <w:rPr>
          <w:rFonts w:ascii="Franklin Gothic Book" w:hAnsi="Franklin Gothic Book"/>
        </w:rPr>
        <w:t>project team is</w:t>
      </w:r>
      <w:r w:rsidRPr="00D678BA">
        <w:rPr>
          <w:rFonts w:ascii="Franklin Gothic Book" w:hAnsi="Franklin Gothic Book"/>
        </w:rPr>
        <w:t xml:space="preserve"> likely to have more options available in the near future.   </w:t>
      </w:r>
    </w:p>
    <w:p w14:paraId="4487C698" w14:textId="256745E2" w:rsidR="00255327" w:rsidRPr="00D678BA" w:rsidRDefault="00255327" w:rsidP="00636B43">
      <w:pPr>
        <w:numPr>
          <w:ilvl w:val="2"/>
          <w:numId w:val="7"/>
        </w:numPr>
        <w:spacing w:after="160"/>
        <w:contextualSpacing/>
        <w:rPr>
          <w:rFonts w:ascii="Franklin Gothic Book" w:hAnsi="Franklin Gothic Book"/>
        </w:rPr>
      </w:pPr>
      <w:r w:rsidRPr="00D678BA">
        <w:rPr>
          <w:rFonts w:ascii="Franklin Gothic Book" w:hAnsi="Franklin Gothic Book"/>
        </w:rPr>
        <w:t xml:space="preserve">However, </w:t>
      </w:r>
      <w:r w:rsidR="00636B43">
        <w:rPr>
          <w:rFonts w:ascii="Franklin Gothic Book" w:hAnsi="Franklin Gothic Book"/>
        </w:rPr>
        <w:t>LRAUV project team</w:t>
      </w:r>
      <w:r w:rsidRPr="00D678BA">
        <w:rPr>
          <w:rFonts w:ascii="Franklin Gothic Book" w:hAnsi="Franklin Gothic Book"/>
        </w:rPr>
        <w:t xml:space="preserve"> note</w:t>
      </w:r>
      <w:r w:rsidR="00636B43">
        <w:rPr>
          <w:rFonts w:ascii="Franklin Gothic Book" w:hAnsi="Franklin Gothic Book"/>
        </w:rPr>
        <w:t>s</w:t>
      </w:r>
      <w:r w:rsidRPr="00D678BA">
        <w:rPr>
          <w:rFonts w:ascii="Franklin Gothic Book" w:hAnsi="Franklin Gothic Book"/>
        </w:rPr>
        <w:t xml:space="preserve"> that WHOI has a well-trodden path to commercialization of AUVs with Hydroid, and the PI of this effort has designs that are the foundation for the General Dynamics Knifefish (the root of that vehicle’s family tree is the ALTEX AUV). </w:t>
      </w:r>
    </w:p>
    <w:p w14:paraId="27DA949B" w14:textId="77777777" w:rsidR="00255327" w:rsidRPr="00D678BA" w:rsidRDefault="00255327" w:rsidP="002F5334">
      <w:pPr>
        <w:ind w:left="1440"/>
        <w:contextualSpacing/>
        <w:rPr>
          <w:rFonts w:ascii="Franklin Gothic Book" w:hAnsi="Franklin Gothic Book"/>
        </w:rPr>
      </w:pPr>
    </w:p>
    <w:p w14:paraId="0783BA8E" w14:textId="1E3C324B" w:rsidR="00255327" w:rsidRPr="00D678BA" w:rsidRDefault="00255327" w:rsidP="002F5334">
      <w:pPr>
        <w:numPr>
          <w:ilvl w:val="0"/>
          <w:numId w:val="7"/>
        </w:numPr>
        <w:spacing w:after="160"/>
        <w:contextualSpacing/>
        <w:rPr>
          <w:rFonts w:ascii="Franklin Gothic Book" w:hAnsi="Franklin Gothic Book"/>
        </w:rPr>
      </w:pPr>
      <w:r w:rsidRPr="00D678BA">
        <w:rPr>
          <w:rFonts w:ascii="Franklin Gothic Book" w:hAnsi="Franklin Gothic Book"/>
          <w:i/>
          <w:u w:val="single"/>
        </w:rPr>
        <w:t>Stage two</w:t>
      </w:r>
      <w:r w:rsidRPr="00D678BA">
        <w:rPr>
          <w:rFonts w:ascii="Franklin Gothic Book" w:hAnsi="Franklin Gothic Book"/>
          <w:b/>
          <w:u w:val="single"/>
        </w:rPr>
        <w:t xml:space="preserve">: </w:t>
      </w:r>
      <w:r w:rsidRPr="00D678BA">
        <w:rPr>
          <w:rFonts w:ascii="Franklin Gothic Book" w:hAnsi="Franklin Gothic Book"/>
        </w:rPr>
        <w:t>“</w:t>
      </w:r>
      <w:r w:rsidR="004E302D">
        <w:rPr>
          <w:rFonts w:ascii="Franklin Gothic Book" w:hAnsi="Franklin Gothic Book"/>
        </w:rPr>
        <w:t>I</w:t>
      </w:r>
      <w:r w:rsidRPr="00D678BA">
        <w:rPr>
          <w:rFonts w:ascii="Franklin Gothic Book" w:hAnsi="Franklin Gothic Book"/>
        </w:rPr>
        <w:t xml:space="preserve">nvestigate manufacturing efficiencies to create low cost production.” In parallel with ADAC funded efforts in </w:t>
      </w:r>
      <w:r w:rsidR="004E302D">
        <w:rPr>
          <w:rFonts w:ascii="Franklin Gothic Book" w:hAnsi="Franklin Gothic Book"/>
        </w:rPr>
        <w:t>advancing research and additional fabrication of</w:t>
      </w:r>
      <w:r w:rsidRPr="00D678BA">
        <w:rPr>
          <w:rFonts w:ascii="Franklin Gothic Book" w:hAnsi="Franklin Gothic Book"/>
        </w:rPr>
        <w:t xml:space="preserve"> the Tethys design, WHOI plans to devote resources to creating a more cost-efficient manufacturing process for LRAUV.    </w:t>
      </w:r>
    </w:p>
    <w:p w14:paraId="63988E8F" w14:textId="6656B7B3" w:rsidR="00255327" w:rsidRPr="00D678BA" w:rsidRDefault="00255327" w:rsidP="002F5334">
      <w:pPr>
        <w:numPr>
          <w:ilvl w:val="1"/>
          <w:numId w:val="7"/>
        </w:numPr>
        <w:spacing w:after="160"/>
        <w:contextualSpacing/>
        <w:rPr>
          <w:rFonts w:ascii="Franklin Gothic Book" w:hAnsi="Franklin Gothic Book"/>
        </w:rPr>
      </w:pPr>
      <w:r w:rsidRPr="00D678BA">
        <w:rPr>
          <w:rFonts w:ascii="Franklin Gothic Book" w:hAnsi="Franklin Gothic Book"/>
        </w:rPr>
        <w:t>As a scientific platform, the research team has not designed the Tethys with efficiency of manufacturing as a consideration. However, now with much of the critical investigation work realized the Project PI will work with ADAC leadership to create plans to revisit the long-range AUV design with efficiency of manufacturing as a central goal</w:t>
      </w:r>
      <w:r w:rsidR="004E302D">
        <w:rPr>
          <w:rFonts w:ascii="Franklin Gothic Book" w:hAnsi="Franklin Gothic Book"/>
        </w:rPr>
        <w:t xml:space="preserve"> in Program Year 6 and 7</w:t>
      </w:r>
      <w:r w:rsidRPr="00D678BA">
        <w:rPr>
          <w:rFonts w:ascii="Franklin Gothic Book" w:hAnsi="Franklin Gothic Book"/>
        </w:rPr>
        <w:t xml:space="preserve">.   </w:t>
      </w:r>
    </w:p>
    <w:p w14:paraId="6EA1EDE5" w14:textId="77777777" w:rsidR="00255327" w:rsidRPr="00D678BA" w:rsidRDefault="00255327" w:rsidP="002F5334">
      <w:pPr>
        <w:numPr>
          <w:ilvl w:val="1"/>
          <w:numId w:val="7"/>
        </w:numPr>
        <w:spacing w:after="160"/>
        <w:contextualSpacing/>
        <w:rPr>
          <w:rFonts w:ascii="Franklin Gothic Book" w:hAnsi="Franklin Gothic Book"/>
        </w:rPr>
      </w:pPr>
      <w:r w:rsidRPr="00D678BA">
        <w:rPr>
          <w:rFonts w:ascii="Franklin Gothic Book" w:hAnsi="Franklin Gothic Book"/>
        </w:rPr>
        <w:t xml:space="preserve">This effort would leverage the nearly $1M investment made by the state of Massachusetts in the Center for Marine Robotics “Dunk Works” manufacturing space. Dunk Works opened officially on July 20 2017. Equipped with the latest in design tools, 3D printers, circuit board printers, and the like, the space is ideally set up for the initiative. Additionally, the prospect of low-cost, high-reliability, and long-range AUVs is attracting other sponsors. This is producing the prospect of a multiple sources in supporting cost efficiency in manufacturing LRAUV. </w:t>
      </w:r>
    </w:p>
    <w:p w14:paraId="55306440" w14:textId="77777777" w:rsidR="00255327" w:rsidRPr="00D678BA" w:rsidRDefault="00255327" w:rsidP="002F5334">
      <w:pPr>
        <w:ind w:left="1440"/>
        <w:contextualSpacing/>
        <w:rPr>
          <w:rFonts w:ascii="Franklin Gothic Book" w:hAnsi="Franklin Gothic Book"/>
        </w:rPr>
      </w:pPr>
    </w:p>
    <w:p w14:paraId="3C82C10B" w14:textId="43A22155" w:rsidR="00255327" w:rsidRPr="00D678BA" w:rsidRDefault="00255327" w:rsidP="002F5334">
      <w:pPr>
        <w:numPr>
          <w:ilvl w:val="0"/>
          <w:numId w:val="7"/>
        </w:numPr>
        <w:spacing w:after="160"/>
        <w:contextualSpacing/>
        <w:rPr>
          <w:rFonts w:ascii="Franklin Gothic Book" w:hAnsi="Franklin Gothic Book"/>
        </w:rPr>
      </w:pPr>
      <w:r w:rsidRPr="00D678BA">
        <w:rPr>
          <w:rFonts w:ascii="Franklin Gothic Book" w:hAnsi="Franklin Gothic Book"/>
          <w:i/>
        </w:rPr>
        <w:t>Stage three:</w:t>
      </w:r>
      <w:r w:rsidRPr="00D678BA">
        <w:rPr>
          <w:rFonts w:ascii="Franklin Gothic Book" w:hAnsi="Franklin Gothic Book"/>
        </w:rPr>
        <w:t xml:space="preserve"> “Establish working group with DHS and USCG to support acquisition process and requirement demand.” Informed by progress and conclusions of Stage 1 &amp; 2, ADAC, WHOI and MBARI the </w:t>
      </w:r>
      <w:r w:rsidR="004E302D">
        <w:rPr>
          <w:rFonts w:ascii="Franklin Gothic Book" w:hAnsi="Franklin Gothic Book"/>
        </w:rPr>
        <w:t xml:space="preserve">team will consult with DHS S&amp;T </w:t>
      </w:r>
      <w:r w:rsidRPr="00D678BA">
        <w:rPr>
          <w:rFonts w:ascii="Franklin Gothic Book" w:hAnsi="Franklin Gothic Book"/>
        </w:rPr>
        <w:t xml:space="preserve">UP, Borders and Maritime Division, USCG Project Champion, HQ USCG CG-7 and CG-9 and USCG RDC to present results of transition efforts. Additionally, the team will strive to understand and meet USCG LRAUV acquisition mission requirements, through cost effective production processes. </w:t>
      </w:r>
    </w:p>
    <w:p w14:paraId="7F349C02" w14:textId="77777777" w:rsidR="00255327" w:rsidRPr="00D678BA" w:rsidRDefault="00255327" w:rsidP="002F5334">
      <w:pPr>
        <w:contextualSpacing/>
        <w:rPr>
          <w:rFonts w:ascii="Franklin Gothic Book" w:hAnsi="Franklin Gothic Book"/>
        </w:rPr>
      </w:pPr>
    </w:p>
    <w:p w14:paraId="2051F0D7" w14:textId="12B12B0C" w:rsidR="00255327" w:rsidRPr="00D678BA" w:rsidRDefault="00255327" w:rsidP="002F5334">
      <w:pPr>
        <w:contextualSpacing/>
        <w:rPr>
          <w:rFonts w:ascii="Franklin Gothic Book" w:hAnsi="Franklin Gothic Book"/>
        </w:rPr>
      </w:pPr>
      <w:r w:rsidRPr="00D678BA">
        <w:rPr>
          <w:rFonts w:ascii="Franklin Gothic Book" w:hAnsi="Franklin Gothic Book"/>
          <w:b/>
          <w:i/>
        </w:rPr>
        <w:t>Transition plan conclusions:</w:t>
      </w:r>
      <w:r w:rsidRPr="00D678BA">
        <w:rPr>
          <w:rFonts w:ascii="Franklin Gothic Book" w:hAnsi="Franklin Gothic Book"/>
        </w:rPr>
        <w:t xml:space="preserve"> The above planning considerations </w:t>
      </w:r>
      <w:r w:rsidR="00732156" w:rsidRPr="00D678BA">
        <w:rPr>
          <w:rFonts w:ascii="Franklin Gothic Book" w:hAnsi="Franklin Gothic Book"/>
        </w:rPr>
        <w:t>are core to LRAUV planning and pathway beyond ADAC Program Year 5</w:t>
      </w:r>
      <w:r w:rsidRPr="00D678BA">
        <w:rPr>
          <w:rFonts w:ascii="Franklin Gothic Book" w:hAnsi="Franklin Gothic Book"/>
        </w:rPr>
        <w:t xml:space="preserve">. </w:t>
      </w:r>
      <w:r w:rsidR="00187FAF" w:rsidRPr="00D678BA">
        <w:rPr>
          <w:rFonts w:ascii="Franklin Gothic Book" w:hAnsi="Franklin Gothic Book"/>
        </w:rPr>
        <w:t xml:space="preserve"> The LRAUV Biennial Review is suitable and timely to </w:t>
      </w:r>
      <w:r w:rsidRPr="00D678BA">
        <w:rPr>
          <w:rFonts w:ascii="Franklin Gothic Book" w:hAnsi="Franklin Gothic Book"/>
        </w:rPr>
        <w:t>inform and improve LRAUV ability to transition efficiently and effectively from research to acquisition.</w:t>
      </w:r>
      <w:r w:rsidR="00D7112C" w:rsidRPr="00D678BA">
        <w:rPr>
          <w:rFonts w:ascii="Franklin Gothic Book" w:hAnsi="Franklin Gothic Book"/>
        </w:rPr>
        <w:t xml:space="preserve">  </w:t>
      </w:r>
      <w:r w:rsidR="00D678BA">
        <w:rPr>
          <w:rFonts w:ascii="Franklin Gothic Book" w:hAnsi="Franklin Gothic Book"/>
        </w:rPr>
        <w:lastRenderedPageBreak/>
        <w:t xml:space="preserve">Continued research and a determination to establish a “joint partnership” between existing Project team and USCG RDC, could prove a great benefit to USCG research and acquisition, particularly for autonomous systems and marine robotics.  </w:t>
      </w:r>
      <w:r w:rsidR="00D7112C" w:rsidRPr="00D678BA">
        <w:rPr>
          <w:rFonts w:ascii="Franklin Gothic Book" w:hAnsi="Franklin Gothic Book"/>
        </w:rPr>
        <w:t xml:space="preserve">ADAC-WHOI-MBARI project team desire to continue developing LRAUV for Program Year 6 and 7, and believe such additional research and investigation will create improved outcomes for LRAUV </w:t>
      </w:r>
      <w:r w:rsidR="00D678BA" w:rsidRPr="00D678BA">
        <w:rPr>
          <w:rFonts w:ascii="Franklin Gothic Book" w:hAnsi="Franklin Gothic Book"/>
        </w:rPr>
        <w:t>utility in USCG than from concluding the program at the close of ADAC Program Year 5.</w:t>
      </w:r>
      <w:r w:rsidR="00D678BA">
        <w:rPr>
          <w:rFonts w:ascii="Franklin Gothic Book" w:hAnsi="Franklin Gothic Book"/>
        </w:rPr>
        <w:t xml:space="preserve">  </w:t>
      </w:r>
    </w:p>
    <w:sectPr w:rsidR="00255327" w:rsidRPr="00D678BA" w:rsidSect="00E24A4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F12AE" w14:textId="77777777" w:rsidR="000B1564" w:rsidRDefault="000B1564" w:rsidP="00DC11E2">
      <w:pPr>
        <w:spacing w:after="0" w:line="240" w:lineRule="auto"/>
      </w:pPr>
      <w:r>
        <w:separator/>
      </w:r>
    </w:p>
  </w:endnote>
  <w:endnote w:type="continuationSeparator" w:id="0">
    <w:p w14:paraId="52811342" w14:textId="77777777" w:rsidR="000B1564" w:rsidRDefault="000B1564" w:rsidP="00DC1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861565"/>
      <w:docPartObj>
        <w:docPartGallery w:val="Page Numbers (Bottom of Page)"/>
        <w:docPartUnique/>
      </w:docPartObj>
    </w:sdtPr>
    <w:sdtEndPr>
      <w:rPr>
        <w:noProof/>
      </w:rPr>
    </w:sdtEndPr>
    <w:sdtContent>
      <w:p w14:paraId="55B2D297" w14:textId="2C1BF89B" w:rsidR="007D2149" w:rsidRDefault="007D2149">
        <w:pPr>
          <w:pStyle w:val="Footer"/>
          <w:jc w:val="right"/>
        </w:pPr>
        <w:r w:rsidRPr="00F058F0">
          <w:rPr>
            <w:rFonts w:ascii="Franklin Gothic Book" w:hAnsi="Franklin Gothic Book"/>
            <w:b/>
            <w:noProof/>
            <w:sz w:val="24"/>
            <w:szCs w:val="24"/>
          </w:rPr>
          <w:drawing>
            <wp:anchor distT="0" distB="0" distL="114300" distR="114300" simplePos="0" relativeHeight="251659264" behindDoc="0" locked="0" layoutInCell="1" allowOverlap="1" wp14:anchorId="75B6E672" wp14:editId="4BDBD1F8">
              <wp:simplePos x="0" y="0"/>
              <wp:positionH relativeFrom="column">
                <wp:posOffset>-196850</wp:posOffset>
              </wp:positionH>
              <wp:positionV relativeFrom="paragraph">
                <wp:posOffset>187325</wp:posOffset>
              </wp:positionV>
              <wp:extent cx="990600" cy="160016"/>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
                      <a:stretch>
                        <a:fillRect/>
                      </a:stretch>
                    </pic:blipFill>
                    <pic:spPr>
                      <a:xfrm>
                        <a:off x="0" y="0"/>
                        <a:ext cx="990600" cy="160016"/>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sidR="00583836">
          <w:rPr>
            <w:noProof/>
          </w:rPr>
          <w:t>5</w:t>
        </w:r>
        <w:r>
          <w:rPr>
            <w:noProof/>
          </w:rPr>
          <w:fldChar w:fldCharType="end"/>
        </w:r>
      </w:p>
    </w:sdtContent>
  </w:sdt>
  <w:p w14:paraId="356D6C91" w14:textId="71942FCB" w:rsidR="007D2149" w:rsidRPr="00DC11E2" w:rsidRDefault="007D2149">
    <w:pPr>
      <w:pStyle w:val="Footer"/>
      <w:rPr>
        <w:rFonts w:ascii="Franklin Gothic Book" w:hAnsi="Franklin Gothic Book"/>
        <w:b/>
        <w:i/>
        <w:color w:val="2F5496" w:themeColor="accent5" w:themeShade="BF"/>
        <w:sz w:val="18"/>
      </w:rPr>
    </w:pPr>
    <w:r>
      <w:rPr>
        <w:rFonts w:ascii="Franklin Gothic Book" w:hAnsi="Franklin Gothic Book"/>
        <w:b/>
        <w:i/>
        <w:color w:val="2F5496" w:themeColor="accent5" w:themeShade="BF"/>
        <w:sz w:val="18"/>
      </w:rPr>
      <w:t xml:space="preserve">                               </w:t>
    </w:r>
    <w:r w:rsidRPr="00DC11E2">
      <w:rPr>
        <w:rFonts w:ascii="Franklin Gothic Book" w:hAnsi="Franklin Gothic Book"/>
        <w:b/>
        <w:i/>
        <w:color w:val="2F5496" w:themeColor="accent5" w:themeShade="BF"/>
        <w:sz w:val="18"/>
      </w:rPr>
      <w:t>ADAC: Research for the Arctic Operator...for Today and for the Future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0BE71" w14:textId="77777777" w:rsidR="000B1564" w:rsidRDefault="000B1564" w:rsidP="00DC11E2">
      <w:pPr>
        <w:spacing w:after="0" w:line="240" w:lineRule="auto"/>
      </w:pPr>
      <w:r>
        <w:separator/>
      </w:r>
    </w:p>
  </w:footnote>
  <w:footnote w:type="continuationSeparator" w:id="0">
    <w:p w14:paraId="58174BD5" w14:textId="77777777" w:rsidR="000B1564" w:rsidRDefault="000B1564" w:rsidP="00DC11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C69AC"/>
    <w:multiLevelType w:val="hybridMultilevel"/>
    <w:tmpl w:val="5982426A"/>
    <w:lvl w:ilvl="0" w:tplc="8A50B000">
      <w:start w:val="1"/>
      <w:numFmt w:val="decimal"/>
      <w:pStyle w:val="Heading3"/>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C369B4"/>
    <w:multiLevelType w:val="hybridMultilevel"/>
    <w:tmpl w:val="F9943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227D72"/>
    <w:multiLevelType w:val="hybridMultilevel"/>
    <w:tmpl w:val="93C8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B97619"/>
    <w:multiLevelType w:val="hybridMultilevel"/>
    <w:tmpl w:val="3BB2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A245E"/>
    <w:multiLevelType w:val="hybridMultilevel"/>
    <w:tmpl w:val="2EF24B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777F22F5"/>
    <w:multiLevelType w:val="hybridMultilevel"/>
    <w:tmpl w:val="B5C82936"/>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78714825"/>
    <w:multiLevelType w:val="hybridMultilevel"/>
    <w:tmpl w:val="F97E0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1D3CCE"/>
    <w:multiLevelType w:val="hybridMultilevel"/>
    <w:tmpl w:val="55A4E6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5"/>
  </w:num>
  <w:num w:numId="5">
    <w:abstractNumId w:val="1"/>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769"/>
    <w:rsid w:val="00043BD0"/>
    <w:rsid w:val="00084508"/>
    <w:rsid w:val="000B1564"/>
    <w:rsid w:val="000C7838"/>
    <w:rsid w:val="00150EAA"/>
    <w:rsid w:val="00187FAF"/>
    <w:rsid w:val="001F1ADB"/>
    <w:rsid w:val="001F4B7D"/>
    <w:rsid w:val="00246E25"/>
    <w:rsid w:val="00247769"/>
    <w:rsid w:val="00255327"/>
    <w:rsid w:val="00285C2A"/>
    <w:rsid w:val="002F5334"/>
    <w:rsid w:val="00393365"/>
    <w:rsid w:val="004E302D"/>
    <w:rsid w:val="004F604A"/>
    <w:rsid w:val="00541F85"/>
    <w:rsid w:val="00546313"/>
    <w:rsid w:val="00562587"/>
    <w:rsid w:val="00566FA8"/>
    <w:rsid w:val="00583836"/>
    <w:rsid w:val="005C4512"/>
    <w:rsid w:val="00636B43"/>
    <w:rsid w:val="00642811"/>
    <w:rsid w:val="0064419E"/>
    <w:rsid w:val="006C5655"/>
    <w:rsid w:val="00732156"/>
    <w:rsid w:val="007826BF"/>
    <w:rsid w:val="00797940"/>
    <w:rsid w:val="007C19A6"/>
    <w:rsid w:val="007D2149"/>
    <w:rsid w:val="007F3705"/>
    <w:rsid w:val="008F6730"/>
    <w:rsid w:val="00A0544A"/>
    <w:rsid w:val="00BA2354"/>
    <w:rsid w:val="00C368C8"/>
    <w:rsid w:val="00C64D8F"/>
    <w:rsid w:val="00C70F84"/>
    <w:rsid w:val="00C72A3B"/>
    <w:rsid w:val="00CD56B2"/>
    <w:rsid w:val="00CE4730"/>
    <w:rsid w:val="00D07CE6"/>
    <w:rsid w:val="00D212DA"/>
    <w:rsid w:val="00D63627"/>
    <w:rsid w:val="00D678BA"/>
    <w:rsid w:val="00D7112C"/>
    <w:rsid w:val="00DC11E2"/>
    <w:rsid w:val="00DC28BE"/>
    <w:rsid w:val="00E24A40"/>
    <w:rsid w:val="00E409C0"/>
    <w:rsid w:val="00E61A03"/>
    <w:rsid w:val="00E924D5"/>
    <w:rsid w:val="00E928DB"/>
    <w:rsid w:val="00F058F0"/>
    <w:rsid w:val="00F3793A"/>
    <w:rsid w:val="00F649D5"/>
    <w:rsid w:val="00FA2F17"/>
    <w:rsid w:val="00FA7719"/>
    <w:rsid w:val="00FC1D8A"/>
    <w:rsid w:val="00FE0163"/>
    <w:rsid w:val="00FE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4BF2"/>
  <w15:docId w15:val="{5E30F4B9-2F1D-4CFE-88D8-A8A054BFF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769"/>
    <w:pPr>
      <w:spacing w:after="200" w:line="276" w:lineRule="auto"/>
    </w:pPr>
  </w:style>
  <w:style w:type="paragraph" w:styleId="Heading3">
    <w:name w:val="heading 3"/>
    <w:basedOn w:val="Normal"/>
    <w:next w:val="Normal"/>
    <w:link w:val="Heading3Char"/>
    <w:uiPriority w:val="9"/>
    <w:semiHidden/>
    <w:unhideWhenUsed/>
    <w:qFormat/>
    <w:rsid w:val="00247769"/>
    <w:pPr>
      <w:keepNext/>
      <w:keepLines/>
      <w:numPr>
        <w:numId w:val="1"/>
      </w:numPr>
      <w:spacing w:before="200" w:after="0"/>
      <w:outlineLvl w:val="2"/>
    </w:pPr>
    <w:rPr>
      <w:rFonts w:asciiTheme="majorHAnsi" w:eastAsiaTheme="majorEastAsia" w:hAnsiTheme="majorHAnsi" w:cstheme="majorBidi"/>
      <w:b/>
      <w:bCs/>
      <w:color w:val="00206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47769"/>
    <w:rPr>
      <w:rFonts w:asciiTheme="majorHAnsi" w:eastAsiaTheme="majorEastAsia" w:hAnsiTheme="majorHAnsi" w:cstheme="majorBidi"/>
      <w:b/>
      <w:bCs/>
      <w:color w:val="002060"/>
      <w:sz w:val="28"/>
    </w:rPr>
  </w:style>
  <w:style w:type="paragraph" w:styleId="NoSpacing">
    <w:name w:val="No Spacing"/>
    <w:uiPriority w:val="1"/>
    <w:qFormat/>
    <w:rsid w:val="00247769"/>
    <w:pPr>
      <w:spacing w:after="0" w:line="240" w:lineRule="auto"/>
    </w:pPr>
  </w:style>
  <w:style w:type="table" w:styleId="TableGrid">
    <w:name w:val="Table Grid"/>
    <w:basedOn w:val="TableNormal"/>
    <w:uiPriority w:val="39"/>
    <w:rsid w:val="002477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3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256"/>
    <w:rPr>
      <w:rFonts w:ascii="Tahoma" w:hAnsi="Tahoma" w:cs="Tahoma"/>
      <w:sz w:val="16"/>
      <w:szCs w:val="16"/>
    </w:rPr>
  </w:style>
  <w:style w:type="paragraph" w:styleId="ListParagraph">
    <w:name w:val="List Paragraph"/>
    <w:basedOn w:val="Normal"/>
    <w:link w:val="ListParagraphChar"/>
    <w:uiPriority w:val="34"/>
    <w:qFormat/>
    <w:rsid w:val="000C78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28DB"/>
    <w:rPr>
      <w:color w:val="0563C1" w:themeColor="hyperlink"/>
      <w:u w:val="single"/>
    </w:rPr>
  </w:style>
  <w:style w:type="character" w:styleId="Strong">
    <w:name w:val="Strong"/>
    <w:basedOn w:val="DefaultParagraphFont"/>
    <w:uiPriority w:val="22"/>
    <w:qFormat/>
    <w:rsid w:val="00E928DB"/>
    <w:rPr>
      <w:b/>
      <w:bCs/>
    </w:rPr>
  </w:style>
  <w:style w:type="character" w:customStyle="1" w:styleId="ListParagraphChar">
    <w:name w:val="List Paragraph Char"/>
    <w:basedOn w:val="DefaultParagraphFont"/>
    <w:link w:val="ListParagraph"/>
    <w:uiPriority w:val="34"/>
    <w:rsid w:val="00E928D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C11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1E2"/>
  </w:style>
  <w:style w:type="paragraph" w:styleId="Footer">
    <w:name w:val="footer"/>
    <w:basedOn w:val="Normal"/>
    <w:link w:val="FooterChar"/>
    <w:uiPriority w:val="99"/>
    <w:unhideWhenUsed/>
    <w:rsid w:val="00DC11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1E2"/>
  </w:style>
  <w:style w:type="paragraph" w:customStyle="1" w:styleId="Content">
    <w:name w:val="Content"/>
    <w:basedOn w:val="Normal"/>
    <w:link w:val="ContentChar"/>
    <w:qFormat/>
    <w:rsid w:val="00255327"/>
    <w:pPr>
      <w:autoSpaceDE w:val="0"/>
      <w:autoSpaceDN w:val="0"/>
      <w:adjustRightInd w:val="0"/>
      <w:spacing w:after="0" w:line="240" w:lineRule="auto"/>
    </w:pPr>
    <w:rPr>
      <w:rFonts w:ascii="Franklin Gothic Book" w:hAnsi="Franklin Gothic Book" w:cs="Calibri"/>
      <w:iCs/>
      <w:color w:val="000000"/>
    </w:rPr>
  </w:style>
  <w:style w:type="character" w:customStyle="1" w:styleId="ContentChar">
    <w:name w:val="Content Char"/>
    <w:basedOn w:val="DefaultParagraphFont"/>
    <w:link w:val="Content"/>
    <w:rsid w:val="00255327"/>
    <w:rPr>
      <w:rFonts w:ascii="Franklin Gothic Book" w:hAnsi="Franklin Gothic Book" w:cs="Calibr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506481">
      <w:bodyDiv w:val="1"/>
      <w:marLeft w:val="0"/>
      <w:marRight w:val="0"/>
      <w:marTop w:val="0"/>
      <w:marBottom w:val="0"/>
      <w:divBdr>
        <w:top w:val="none" w:sz="0" w:space="0" w:color="auto"/>
        <w:left w:val="none" w:sz="0" w:space="0" w:color="auto"/>
        <w:bottom w:val="none" w:sz="0" w:space="0" w:color="auto"/>
        <w:right w:val="none" w:sz="0" w:space="0" w:color="auto"/>
      </w:divBdr>
    </w:div>
    <w:div w:id="169195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Univeristy of Alaska Anchorage</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A Kee</dc:creator>
  <cp:lastModifiedBy>Randy A Kee</cp:lastModifiedBy>
  <cp:revision>2</cp:revision>
  <dcterms:created xsi:type="dcterms:W3CDTF">2019-02-08T02:48:00Z</dcterms:created>
  <dcterms:modified xsi:type="dcterms:W3CDTF">2019-02-08T02:48:00Z</dcterms:modified>
</cp:coreProperties>
</file>