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ED8081" w14:textId="77777777" w:rsidR="00C964ED" w:rsidRPr="00062045" w:rsidRDefault="001F3BD2">
      <w:pPr>
        <w:jc w:val="center"/>
      </w:pPr>
      <w:r w:rsidRPr="00062045">
        <w:rPr>
          <w:b/>
          <w:bCs/>
        </w:rPr>
        <w:t>MBARI AUV Program</w:t>
      </w:r>
    </w:p>
    <w:p w14:paraId="0567CA6E" w14:textId="77777777" w:rsidR="00C964ED" w:rsidRPr="00062045" w:rsidRDefault="001B0DF1">
      <w:pPr>
        <w:pStyle w:val="Header"/>
        <w:tabs>
          <w:tab w:val="clear" w:pos="4320"/>
          <w:tab w:val="clear" w:pos="8640"/>
        </w:tabs>
      </w:pPr>
    </w:p>
    <w:p w14:paraId="79CD9149" w14:textId="42AFD199" w:rsidR="00C964ED" w:rsidRPr="00062045" w:rsidRDefault="001F3BD2">
      <w:pPr>
        <w:pStyle w:val="Header"/>
        <w:tabs>
          <w:tab w:val="clear" w:pos="4320"/>
          <w:tab w:val="clear" w:pos="8640"/>
        </w:tabs>
      </w:pPr>
      <w:r w:rsidRPr="00062045">
        <w:rPr>
          <w:i/>
          <w:iCs/>
        </w:rPr>
        <w:t xml:space="preserve">MBARI has multiple projects that comprise our extensive AUV program (see </w:t>
      </w:r>
      <w:r w:rsidR="00D24180" w:rsidRPr="00062045">
        <w:rPr>
          <w:i/>
          <w:iCs/>
        </w:rPr>
        <w:t>https://www.mbari.org/at-sea/vehicles/autonomous-underwater-vehicles/</w:t>
      </w:r>
      <w:r w:rsidRPr="00062045">
        <w:rPr>
          <w:i/>
          <w:iCs/>
        </w:rPr>
        <w:t xml:space="preserve">). These multi-million dollar platforms are critical to our research programs, and they provide opportunities to gather data that is not possible with tethered ROV systems. A brief summary of the capabilities and activities of our AUV program is provided below. </w:t>
      </w:r>
    </w:p>
    <w:p w14:paraId="5E4B879E" w14:textId="77777777" w:rsidR="00C964ED" w:rsidRPr="00062045" w:rsidRDefault="001B0DF1">
      <w:pPr>
        <w:pStyle w:val="Header"/>
        <w:tabs>
          <w:tab w:val="clear" w:pos="4320"/>
          <w:tab w:val="clear" w:pos="8640"/>
        </w:tabs>
      </w:pPr>
    </w:p>
    <w:p w14:paraId="129E9A08" w14:textId="77777777" w:rsidR="00C964ED" w:rsidRPr="00062045" w:rsidRDefault="001F3BD2">
      <w:r w:rsidRPr="00062045">
        <w:t xml:space="preserve">Autonomous underwater vehicles (AUVs) are significantly augmenting marine research, and the ongoing advancement of this technology is a key element in the emergence of ocean observing systems. MBARI maintains operational and developmental AUV programs. The operational program supports routine and adaptive deployment of specialized AUVs for research extending from the ocean surface to the deep-sea floor. </w:t>
      </w:r>
    </w:p>
    <w:p w14:paraId="6987F261" w14:textId="77777777" w:rsidR="00C964ED" w:rsidRPr="00062045" w:rsidRDefault="001B0DF1"/>
    <w:p w14:paraId="1F6A6C66" w14:textId="77777777" w:rsidR="00C964ED" w:rsidRPr="0032638A" w:rsidRDefault="001F3BD2">
      <w:pPr>
        <w:jc w:val="center"/>
      </w:pPr>
      <w:r w:rsidRPr="0032638A">
        <w:rPr>
          <w:b/>
          <w:bCs/>
        </w:rPr>
        <w:t>Dorado class</w:t>
      </w:r>
    </w:p>
    <w:p w14:paraId="4B5D28ED" w14:textId="77777777" w:rsidR="00154C2B" w:rsidRPr="0032638A" w:rsidRDefault="00154C2B" w:rsidP="00154C2B">
      <w:r w:rsidRPr="0032638A">
        <w:t xml:space="preserve">The </w:t>
      </w:r>
      <w:r w:rsidRPr="0032638A">
        <w:rPr>
          <w:i/>
          <w:iCs/>
        </w:rPr>
        <w:t>Dorado</w:t>
      </w:r>
      <w:r w:rsidRPr="0032638A">
        <w:t xml:space="preserve"> class AUV that is optimized for multidisciplinary observations of the upper ocean (&lt; 300 m depth) carries an extensive sensor payload to measure physical, chemical, biological, and optical properties. Since 2008, this AUV has also carried a water sampling system that permits targeted sampling of oceanographic features including plankton bloom patches, sediment transport events, and water types. For more than 16 years, this AUV has been used extensively for studies of ecology and biogeochemistry in Monterey Bay and adjacent waters of the California Current System. </w:t>
      </w:r>
      <w:r w:rsidRPr="0032638A">
        <w:rPr>
          <w:i/>
          <w:iCs/>
        </w:rPr>
        <w:t>Dorado</w:t>
      </w:r>
      <w:r w:rsidRPr="0032638A">
        <w:t xml:space="preserve"> was applied in ecological research in Monterey Bay during 2021 as part of MBARI’s Controlled Agile Novel Observing Network (CANON – project #901009) initiative and time-series programs, and the Acoustical Ocean Ecology project (#901700). Specifically, 10 AUV surveys coincided with ship-based time-series monitoring and employed the Gulper water sampling system on </w:t>
      </w:r>
      <w:r w:rsidRPr="0032638A">
        <w:rPr>
          <w:i/>
          <w:iCs/>
        </w:rPr>
        <w:t>Dorado</w:t>
      </w:r>
      <w:r w:rsidRPr="0032638A">
        <w:t xml:space="preserve"> to collect samples in vertical profiles at time-series stations. Samples were used in ecological research by the MBON project and collaborators at the University of California Santa Cruz. This vehicle will be used in experiments within the Sanctuary during 2022 for these same purposes.</w:t>
      </w:r>
    </w:p>
    <w:p w14:paraId="7017BBDF" w14:textId="77777777" w:rsidR="004364AB" w:rsidRPr="0032638A" w:rsidRDefault="001B0DF1" w:rsidP="004364AB"/>
    <w:p w14:paraId="06C6A621" w14:textId="77777777" w:rsidR="00B220E8" w:rsidRPr="00062045" w:rsidRDefault="00B220E8" w:rsidP="00B220E8">
      <w:r w:rsidRPr="0032638A">
        <w:t xml:space="preserve">The </w:t>
      </w:r>
      <w:r w:rsidRPr="0032638A">
        <w:rPr>
          <w:i/>
        </w:rPr>
        <w:t>Dorado</w:t>
      </w:r>
      <w:r w:rsidRPr="0032638A">
        <w:t xml:space="preserve"> class AUV was also configured with the i2MAP mesopelagic imaging system in 2016. The i2MAP system utilizes a state-of-the art 4K resolution-capable video camera and LED lighting to conduct horizontal video transects in the water column from depths of 50 to 1000 m. In 2018, high-frequency (200 and 333 kHz) bioacoustics sensors were added to examine the distribution of animals in the water column. Temperature, salinity, oxygen, and light transmission data are collected concurrently with video and acoustic data. Nine deployments of the vehicle in this configuration were made during 2021, all in support of the Midwater Time Series (project #901221). In 2022, the i2MAP AUV is requested for 8 deployments as configured above.</w:t>
      </w:r>
    </w:p>
    <w:p w14:paraId="6A3FF06A" w14:textId="77777777" w:rsidR="00640D39" w:rsidRPr="00062045" w:rsidRDefault="001B0DF1" w:rsidP="008C1E6B"/>
    <w:p w14:paraId="60610DE5" w14:textId="77777777" w:rsidR="00DB1674" w:rsidRPr="00062045" w:rsidRDefault="00DB1674" w:rsidP="00DB1674">
      <w:r w:rsidRPr="00062045">
        <w:t xml:space="preserve">The </w:t>
      </w:r>
      <w:r w:rsidRPr="00062045">
        <w:rPr>
          <w:i/>
        </w:rPr>
        <w:t>Dorado</w:t>
      </w:r>
      <w:r w:rsidRPr="00062045">
        <w:t xml:space="preserve"> class AUVs optimized for seafloor mapping and imaging similarly carry an extensive sensor suite. Since 2006, MBARI's first Mapping AUV has been used to obtain meter-scale bathymetry and high resolution sub-bottom profiles in surveys of submarine canyons, seamounts, offshore faults, gas seeps and hydrate outcrops, spreading centers, and shipwrecks. During 2015, a second Mapping AUV was built and tested, and now </w:t>
      </w:r>
      <w:r w:rsidRPr="00062045">
        <w:lastRenderedPageBreak/>
        <w:t xml:space="preserve">seafloor mapping operations often utilize both vehicles simultaneously. The Mapping AUVs are equipped with a 400 kHz multibeam sonar, a dual-frequency 100 kHz/410 kHz sidescan sonar and a sub-bottom profiler operated with either a 1–6 kHz or a 2–10 kHz sweep. These are all short pulse length systems; 30 microseconds for the multibeam sonar, up to 15 milliseconds to the sub-bottom profiler. For seafloor mapping, these AUVs are generally operated at altitudes of 50–75 m and generate multibeam bathymetry and sidescan with a 1-meter lateral resolution. Additionally these vehicles are equipped with a 300 kHz Doppler velocity log (DVL), an acoustic modem (8–14 kHz), and a 27 kHz ultra-short baseline (USBL) tracking beacon. </w:t>
      </w:r>
    </w:p>
    <w:p w14:paraId="065EF126" w14:textId="77777777" w:rsidR="00DB1674" w:rsidRPr="00062045" w:rsidRDefault="00DB1674" w:rsidP="00DB1674"/>
    <w:p w14:paraId="0355E1F3" w14:textId="77777777" w:rsidR="00DB1674" w:rsidRPr="00062045" w:rsidRDefault="00DB1674" w:rsidP="00DB1674">
      <w:r w:rsidRPr="00062045">
        <w:t>Mapping AUV operations in the MBNMS during 202</w:t>
      </w:r>
      <w:r>
        <w:t>1</w:t>
      </w:r>
      <w:r w:rsidRPr="00062045">
        <w:t xml:space="preserve"> </w:t>
      </w:r>
      <w:r>
        <w:t xml:space="preserve">consisted entirely </w:t>
      </w:r>
      <w:r w:rsidRPr="00062045">
        <w:t xml:space="preserve">of AUV development testing in and around the upper canyon. AUV drop weights were lost on three occasions in emergency recovery situations of the AUV. Please see the summary spreadsheet for details. </w:t>
      </w:r>
    </w:p>
    <w:p w14:paraId="10C9E206" w14:textId="77777777" w:rsidR="00DB1674" w:rsidRPr="00062045" w:rsidRDefault="00DB1674" w:rsidP="00DB1674"/>
    <w:p w14:paraId="6DD3043B" w14:textId="2BF0C33E" w:rsidR="008C1E6B" w:rsidRPr="00062045" w:rsidRDefault="00DB1674" w:rsidP="00DB1674">
      <w:r w:rsidRPr="00062045">
        <w:t>The 202</w:t>
      </w:r>
      <w:r>
        <w:t>2</w:t>
      </w:r>
      <w:r w:rsidRPr="00062045">
        <w:t xml:space="preserve"> Mapping AUV operations schedule includes </w:t>
      </w:r>
      <w:r>
        <w:t>six</w:t>
      </w:r>
      <w:r w:rsidRPr="00062045">
        <w:t xml:space="preserve"> days of AUV testing in Monterey Bay</w:t>
      </w:r>
      <w:r>
        <w:t xml:space="preserve">, two days of surveys in Monterey Canyon around and below the confluence with Carmel Canyon, </w:t>
      </w:r>
      <w:r w:rsidRPr="00062045">
        <w:t xml:space="preserve">and </w:t>
      </w:r>
      <w:r>
        <w:t>five</w:t>
      </w:r>
      <w:r w:rsidRPr="00062045">
        <w:t xml:space="preserve"> days of surveys on the east side of Davidson Seamount, around the Octopus Garden site.</w:t>
      </w:r>
    </w:p>
    <w:p w14:paraId="53563BFA" w14:textId="77777777" w:rsidR="00434ED6" w:rsidRPr="00062045" w:rsidRDefault="001B0DF1" w:rsidP="00434ED6"/>
    <w:p w14:paraId="2E47B911" w14:textId="77777777" w:rsidR="00782C6B" w:rsidRPr="00062045" w:rsidRDefault="001F3BD2" w:rsidP="00782C6B">
      <w:pPr>
        <w:jc w:val="center"/>
        <w:rPr>
          <w:b/>
          <w:bCs/>
        </w:rPr>
      </w:pPr>
      <w:r w:rsidRPr="00062045">
        <w:rPr>
          <w:b/>
          <w:bCs/>
        </w:rPr>
        <w:t>Long-Range AUV (LRAUV) class</w:t>
      </w:r>
    </w:p>
    <w:p w14:paraId="10939373" w14:textId="1CE25048" w:rsidR="00B31430" w:rsidRPr="00062045" w:rsidRDefault="001F3BD2" w:rsidP="00782C6B">
      <w:r w:rsidRPr="00062045">
        <w:t>MBARI also operated seven LRAUVs in Monterey Bay during the 202</w:t>
      </w:r>
      <w:r w:rsidR="00614F0D">
        <w:t>1</w:t>
      </w:r>
      <w:r w:rsidRPr="00062045">
        <w:t xml:space="preserve"> season. These AUVs operate from the surface down to 300 meters depth and collect data describing temperature, salinity, oxygen, chlorophyll, optical backscatter, sunlight penetration,</w:t>
      </w:r>
      <w:r w:rsidR="00614F0D">
        <w:t xml:space="preserve"> recoord images of plankton</w:t>
      </w:r>
      <w:r w:rsidRPr="00062045">
        <w:t xml:space="preserve"> as well as</w:t>
      </w:r>
      <w:r w:rsidR="00614F0D">
        <w:t xml:space="preserve"> collect</w:t>
      </w:r>
      <w:r w:rsidRPr="00062045">
        <w:t xml:space="preserve"> water and filtered</w:t>
      </w:r>
      <w:r w:rsidR="00614F0D">
        <w:t>/</w:t>
      </w:r>
      <w:r w:rsidRPr="00062045">
        <w:t>preserved water samples. The LRAUV deployments were in support of the CANON project (#901009), Monterey Bay Time Series (MBTS) (#901112), the Targeted Sampling project (#901513), the Biodiversity and Biooptics project (#901103), and in support of the development of the 3G Environmental Samp</w:t>
      </w:r>
      <w:r w:rsidR="00614F0D">
        <w:t xml:space="preserve">le Processor (3G-ESP) (#901205), and EyeRIS </w:t>
      </w:r>
      <w:r w:rsidR="00614F0D">
        <w:t>(#800139</w:t>
      </w:r>
      <w:r w:rsidR="00614F0D">
        <w:t xml:space="preserve">) and </w:t>
      </w:r>
      <w:r w:rsidRPr="00062045">
        <w:t>Terrain Relative Navigation (TRN, #600034).</w:t>
      </w:r>
    </w:p>
    <w:p w14:paraId="088C6731" w14:textId="77777777" w:rsidR="00154AF9" w:rsidRPr="00062045" w:rsidRDefault="001B0DF1" w:rsidP="00782C6B"/>
    <w:p w14:paraId="0D5F7010" w14:textId="0E54FC70" w:rsidR="00782C6B" w:rsidRPr="00062045" w:rsidRDefault="00614F0D" w:rsidP="00782C6B">
      <w:r>
        <w:t xml:space="preserve">The seven LRAUVs were deployed </w:t>
      </w:r>
      <w:r w:rsidR="00C3198A">
        <w:t xml:space="preserve">on 38 deployments </w:t>
      </w:r>
      <w:r>
        <w:t xml:space="preserve">for </w:t>
      </w:r>
      <w:r w:rsidR="001F3BD2" w:rsidRPr="00062045">
        <w:t xml:space="preserve">a total of </w:t>
      </w:r>
      <w:r>
        <w:t>3318</w:t>
      </w:r>
      <w:r w:rsidR="001F3BD2" w:rsidRPr="00062045">
        <w:t xml:space="preserve"> hours offshore, or </w:t>
      </w:r>
      <w:r>
        <w:t>over</w:t>
      </w:r>
      <w:r w:rsidR="001F3BD2" w:rsidRPr="00062045">
        <w:t xml:space="preserve"> 4 </w:t>
      </w:r>
      <w:r>
        <w:t xml:space="preserve">½ </w:t>
      </w:r>
      <w:r w:rsidR="001F3BD2" w:rsidRPr="00062045">
        <w:t>months of 24-hour-days at sea.</w:t>
      </w:r>
    </w:p>
    <w:p w14:paraId="0FEC1417" w14:textId="77777777" w:rsidR="00C3198A" w:rsidRDefault="00C3198A" w:rsidP="00782C6B"/>
    <w:p w14:paraId="313F80B2" w14:textId="3C12CB81" w:rsidR="00782C6B" w:rsidRPr="00062045" w:rsidRDefault="001F3BD2" w:rsidP="00782C6B">
      <w:r w:rsidRPr="00062045">
        <w:t xml:space="preserve">Throughout the year on a roughly monthly basis we deploy one LRAUV to run a survey for the Monterey Bay Time Series (MBTS, project #901112) from just outside Moss Landing to the M1 observatory, then on to the site of the old M2 observatory where the vehicle collects 15 100-ml water samples at discrete depths between the surface and 200 meters </w:t>
      </w:r>
      <w:r w:rsidR="00C3198A">
        <w:t>depth</w:t>
      </w:r>
      <w:r w:rsidRPr="00062045">
        <w:t>. MBTS is beginning to transition from a ship-based data collection to unmanned systems in the near future.</w:t>
      </w:r>
    </w:p>
    <w:p w14:paraId="6CE645BD" w14:textId="77777777" w:rsidR="00B72AD8" w:rsidRPr="00062045" w:rsidRDefault="00B72AD8" w:rsidP="00782C6B"/>
    <w:p w14:paraId="62149C09" w14:textId="77777777" w:rsidR="00782C6B" w:rsidRPr="00062045" w:rsidRDefault="001B0DF1" w:rsidP="00782C6B"/>
    <w:p w14:paraId="77367E8F" w14:textId="09565E3E" w:rsidR="00C3198A" w:rsidRDefault="001F3BD2" w:rsidP="00782C6B">
      <w:r w:rsidRPr="00062045">
        <w:t xml:space="preserve">MBARI </w:t>
      </w:r>
      <w:r w:rsidR="00EB5158">
        <w:t>hosted the multi-</w:t>
      </w:r>
      <w:r w:rsidR="00C3198A">
        <w:t>intuitional</w:t>
      </w:r>
      <w:r w:rsidR="00EB5158">
        <w:t xml:space="preserve"> EcoHAB experiment in Monterey Bay during</w:t>
      </w:r>
      <w:r w:rsidR="00C3198A">
        <w:t xml:space="preserve"> April.  This experiment used two LRAUVs to find, follow and sample plankton hotspots.  One of the vehicles was equipped with an ESP sampler along with a SPR </w:t>
      </w:r>
      <w:r w:rsidR="001B0DF1">
        <w:t>analytical</w:t>
      </w:r>
      <w:bookmarkStart w:id="0" w:name="_GoBack"/>
      <w:bookmarkEnd w:id="0"/>
      <w:r w:rsidR="00C3198A">
        <w:t xml:space="preserve"> module </w:t>
      </w:r>
      <w:r w:rsidR="00C3198A">
        <w:lastRenderedPageBreak/>
        <w:t>capable of detection d</w:t>
      </w:r>
      <w:r w:rsidR="001B0DF1">
        <w:t>o</w:t>
      </w:r>
      <w:r w:rsidR="00C3198A">
        <w:t>moic acid</w:t>
      </w:r>
      <w:r w:rsidR="00A63462">
        <w:t xml:space="preserve"> in (DA) near real-time.  </w:t>
      </w:r>
      <w:r w:rsidR="00C3198A">
        <w:t xml:space="preserve"> </w:t>
      </w:r>
      <w:r w:rsidR="00A63462">
        <w:t>DA is the toxic compound responsible for the Harmful Algal Bl</w:t>
      </w:r>
      <w:r w:rsidR="001B0DF1">
        <w:t>o</w:t>
      </w:r>
      <w:r w:rsidR="00A63462">
        <w:t xml:space="preserve">oms (HABS) that occur in the bay.  </w:t>
      </w:r>
    </w:p>
    <w:p w14:paraId="4161F358" w14:textId="65C15574" w:rsidR="00A63462" w:rsidRDefault="00A63462" w:rsidP="00782C6B"/>
    <w:p w14:paraId="44F81EDA" w14:textId="083307AD" w:rsidR="00A63462" w:rsidRDefault="00A63462" w:rsidP="00782C6B">
      <w:r>
        <w:t>In late April a CANON experiment used two LRAUVs to patrol a series of track</w:t>
      </w:r>
      <w:r w:rsidR="001B0DF1">
        <w:t>-</w:t>
      </w:r>
      <w:r>
        <w:t>lines near the head of the canyon and off the shelf break to collect filtered/preserved water samples for eDNA analysis.</w:t>
      </w:r>
    </w:p>
    <w:p w14:paraId="55696E17" w14:textId="48B14112" w:rsidR="00A63462" w:rsidRDefault="00A63462" w:rsidP="00782C6B"/>
    <w:p w14:paraId="531A2BC6" w14:textId="0EA89731" w:rsidR="00A63462" w:rsidRDefault="00A63462" w:rsidP="00782C6B">
      <w:r>
        <w:t>A new 3D plankton imaging system called AyeRIS was deployed twice during 2021.  Th</w:t>
      </w:r>
      <w:r w:rsidR="00EA6D4E">
        <w:t>e</w:t>
      </w:r>
      <w:r>
        <w:t>se early engineering test missions demonstrated the ability of the system to image tiny particles and provide 3D data to quantitatively measure them</w:t>
      </w:r>
      <w:r w:rsidR="00EA6D4E">
        <w:t>.</w:t>
      </w:r>
      <w:r>
        <w:t xml:space="preserve"> It is h</w:t>
      </w:r>
      <w:r w:rsidR="00EA6D4E">
        <w:t>oped these data will improve the estimate of carbon export from the upper ocean to the deep sea.</w:t>
      </w:r>
    </w:p>
    <w:p w14:paraId="413DB318" w14:textId="4997BCA2" w:rsidR="00EA6D4E" w:rsidRDefault="00EA6D4E" w:rsidP="00782C6B"/>
    <w:p w14:paraId="4C9A1053" w14:textId="484B88D8" w:rsidR="00C3198A" w:rsidRDefault="00EA6D4E" w:rsidP="00782C6B">
      <w:r>
        <w:t>The MBARI engineering team is developing an AUV docking station where the LRAUVs can park to recharge their batteries energy harvested by solar panels.</w:t>
      </w:r>
      <w:r w:rsidR="001B0DF1">
        <w:t xml:space="preserve"> A small test dock was deployed for several weeks during 2021 to test the homing  and docking system.</w:t>
      </w:r>
    </w:p>
    <w:p w14:paraId="01640963" w14:textId="77777777" w:rsidR="00EA6D4E" w:rsidRDefault="00EA6D4E" w:rsidP="00782C6B"/>
    <w:p w14:paraId="14AFB99E" w14:textId="48D3BF35" w:rsidR="00782C6B" w:rsidRPr="00062045" w:rsidRDefault="001F3BD2" w:rsidP="00782C6B">
      <w:r w:rsidRPr="00062045">
        <w:t xml:space="preserve">There were </w:t>
      </w:r>
      <w:r w:rsidR="00B72AD8" w:rsidRPr="00062045">
        <w:t>three</w:t>
      </w:r>
      <w:r w:rsidRPr="00062045">
        <w:t xml:space="preserve"> events during the </w:t>
      </w:r>
      <w:r w:rsidR="00A63462">
        <w:t>3318</w:t>
      </w:r>
      <w:r w:rsidR="00D2060B" w:rsidRPr="00062045">
        <w:t xml:space="preserve"> </w:t>
      </w:r>
      <w:r w:rsidRPr="00062045">
        <w:t>hours the LRAUVs were exploring Monterey Bay in 202</w:t>
      </w:r>
      <w:r w:rsidR="00A63462">
        <w:t>1</w:t>
      </w:r>
      <w:r w:rsidRPr="00062045">
        <w:t xml:space="preserve"> that the vehicles had to drop their 1.3 kg metal emergency drop weights to safely reach the ocean surface. The approximate location of all of those events is </w:t>
      </w:r>
      <w:r w:rsidR="0088492D" w:rsidRPr="00062045">
        <w:t xml:space="preserve">shown </w:t>
      </w:r>
      <w:r w:rsidR="00B72AD8" w:rsidRPr="00062045">
        <w:t>in the summary spreadsheet</w:t>
      </w:r>
      <w:r w:rsidRPr="00062045">
        <w:t xml:space="preserve">, but it was not feasible to attempt recovery of those small weights since they are likely buried in the sediment. </w:t>
      </w:r>
    </w:p>
    <w:p w14:paraId="5CFEF1E2" w14:textId="77777777" w:rsidR="0088492D" w:rsidRPr="00062045" w:rsidRDefault="0088492D" w:rsidP="00D2060B"/>
    <w:p w14:paraId="251CB61E" w14:textId="380765C6" w:rsidR="00D35AC8" w:rsidRPr="00062045" w:rsidRDefault="001F3BD2" w:rsidP="00D35AC8">
      <w:r w:rsidRPr="00062045">
        <w:t>LRAUV operations during 202</w:t>
      </w:r>
      <w:r w:rsidR="00A63462">
        <w:t>2</w:t>
      </w:r>
      <w:r w:rsidRPr="00062045">
        <w:t xml:space="preserve"> will repeat the basic work plan of 202</w:t>
      </w:r>
      <w:r w:rsidR="00A63462">
        <w:t>1.</w:t>
      </w:r>
      <w:r w:rsidRPr="00062045">
        <w:t xml:space="preserve"> </w:t>
      </w:r>
    </w:p>
    <w:p w14:paraId="7831A347" w14:textId="77777777" w:rsidR="00764339" w:rsidRPr="00062045" w:rsidRDefault="001B0DF1" w:rsidP="002B4241"/>
    <w:p w14:paraId="2351C618" w14:textId="4F3D44CA" w:rsidR="00D80F42" w:rsidRPr="00062045" w:rsidRDefault="00D2060B" w:rsidP="00D80F42">
      <w:r w:rsidRPr="00062045">
        <w:t xml:space="preserve">The EyeRIS deep-sea plenoptic (3D) imaging system </w:t>
      </w:r>
      <w:r w:rsidR="001F3BD2" w:rsidRPr="00062045">
        <w:t xml:space="preserve">project </w:t>
      </w:r>
      <w:r w:rsidR="00A63462">
        <w:t>will be used more extensively to locate, image and measure small plankton in the midwater.</w:t>
      </w:r>
      <w:r w:rsidR="001F3BD2" w:rsidRPr="00062045">
        <w:t xml:space="preserve"> </w:t>
      </w:r>
    </w:p>
    <w:p w14:paraId="0CDEF7F2" w14:textId="77777777" w:rsidR="00A63462" w:rsidRDefault="00A63462"/>
    <w:p w14:paraId="7359F9EE" w14:textId="493A69D6" w:rsidR="00D71068" w:rsidRPr="00062045" w:rsidRDefault="001B0DF1">
      <w:r>
        <w:t>The prototype AUV docking system will be deployed during 2022 and is described in it’s own section.  One of the LRAUVs will be fitted with the dock latch arm and recharge hardware to support testing.</w:t>
      </w:r>
    </w:p>
    <w:p w14:paraId="202A835B" w14:textId="19FDFE52" w:rsidR="00B72AD8" w:rsidRPr="00062045" w:rsidRDefault="00B72AD8"/>
    <w:sectPr w:rsidR="00B72AD8" w:rsidRPr="00062045">
      <w:footerReference w:type="default" r:id="rId8"/>
      <w:pgSz w:w="12240" w:h="15840"/>
      <w:pgMar w:top="1440" w:right="1800" w:bottom="1440" w:left="180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167CC" w16cex:dateUtc="2022-01-31T03: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37EF122" w16cid:durableId="25A167C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0C90F" w14:textId="77777777" w:rsidR="000469CF" w:rsidRDefault="000469CF">
      <w:r>
        <w:separator/>
      </w:r>
    </w:p>
  </w:endnote>
  <w:endnote w:type="continuationSeparator" w:id="0">
    <w:p w14:paraId="4C9D2BBA" w14:textId="77777777" w:rsidR="000469CF" w:rsidRDefault="00046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charset w:val="80"/>
    <w:family w:val="auto"/>
    <w:pitch w:val="variable"/>
  </w:font>
  <w:font w:name="Lucida Grande">
    <w:altName w:val="Arial"/>
    <w:charset w:val="00"/>
    <w:family w:val="swiss"/>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F2607" w14:textId="13220A5F" w:rsidR="00E93EB3" w:rsidRDefault="001F3BD2">
    <w:pPr>
      <w:pStyle w:val="Footer"/>
    </w:pPr>
    <w:r>
      <w:t>20</w:t>
    </w:r>
    <w:r w:rsidR="008F7B41">
      <w:t>2</w:t>
    </w:r>
    <w:r w:rsidR="0032638A">
      <w:t>1</w:t>
    </w:r>
    <w:r>
      <w:t xml:space="preserve"> MBARI Permit Report</w:t>
    </w:r>
    <w:r>
      <w:tab/>
    </w:r>
    <w:r>
      <w:tab/>
      <w:t>Permit # MBNMS-20</w:t>
    </w:r>
    <w:r w:rsidR="008F7B41">
      <w:t>20</w:t>
    </w:r>
    <w:r>
      <w:t>-00</w:t>
    </w:r>
    <w:r w:rsidR="008F7B41">
      <w:t>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B2B901" w14:textId="77777777" w:rsidR="000469CF" w:rsidRDefault="000469CF">
      <w:r>
        <w:separator/>
      </w:r>
    </w:p>
  </w:footnote>
  <w:footnote w:type="continuationSeparator" w:id="0">
    <w:p w14:paraId="67200D57" w14:textId="77777777" w:rsidR="000469CF" w:rsidRDefault="000469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hybridMultilevel"/>
    <w:tmpl w:val="FA30CD66"/>
    <w:lvl w:ilvl="0" w:tplc="2C340ACC">
      <w:start w:val="1"/>
      <w:numFmt w:val="bullet"/>
      <w:lvlText w:val=""/>
      <w:lvlJc w:val="left"/>
      <w:pPr>
        <w:tabs>
          <w:tab w:val="num" w:pos="0"/>
        </w:tabs>
        <w:ind w:left="0" w:firstLine="0"/>
      </w:pPr>
      <w:rPr>
        <w:rFonts w:ascii="Symbol" w:hAnsi="Symbol" w:hint="default"/>
      </w:rPr>
    </w:lvl>
    <w:lvl w:ilvl="1" w:tplc="851AC69E">
      <w:start w:val="1"/>
      <w:numFmt w:val="bullet"/>
      <w:lvlText w:val=""/>
      <w:lvlJc w:val="left"/>
      <w:pPr>
        <w:tabs>
          <w:tab w:val="num" w:pos="720"/>
        </w:tabs>
        <w:ind w:left="1080" w:hanging="360"/>
      </w:pPr>
      <w:rPr>
        <w:rFonts w:ascii="Symbol" w:hAnsi="Symbol" w:hint="default"/>
      </w:rPr>
    </w:lvl>
    <w:lvl w:ilvl="2" w:tplc="37F8AC56">
      <w:start w:val="1"/>
      <w:numFmt w:val="bullet"/>
      <w:lvlText w:val="o"/>
      <w:lvlJc w:val="left"/>
      <w:pPr>
        <w:tabs>
          <w:tab w:val="num" w:pos="1440"/>
        </w:tabs>
        <w:ind w:left="1800" w:hanging="360"/>
      </w:pPr>
      <w:rPr>
        <w:rFonts w:ascii="Courier New" w:hAnsi="Courier New" w:hint="default"/>
      </w:rPr>
    </w:lvl>
    <w:lvl w:ilvl="3" w:tplc="E2AA24DA">
      <w:start w:val="1"/>
      <w:numFmt w:val="bullet"/>
      <w:lvlText w:val=""/>
      <w:lvlJc w:val="left"/>
      <w:pPr>
        <w:tabs>
          <w:tab w:val="num" w:pos="2160"/>
        </w:tabs>
        <w:ind w:left="2520" w:hanging="360"/>
      </w:pPr>
      <w:rPr>
        <w:rFonts w:ascii="Wingdings" w:hAnsi="Wingdings" w:hint="default"/>
      </w:rPr>
    </w:lvl>
    <w:lvl w:ilvl="4" w:tplc="1CD43EA0">
      <w:start w:val="1"/>
      <w:numFmt w:val="bullet"/>
      <w:lvlText w:val=""/>
      <w:lvlJc w:val="left"/>
      <w:pPr>
        <w:tabs>
          <w:tab w:val="num" w:pos="2880"/>
        </w:tabs>
        <w:ind w:left="3240" w:hanging="360"/>
      </w:pPr>
      <w:rPr>
        <w:rFonts w:ascii="Wingdings" w:hAnsi="Wingdings" w:hint="default"/>
      </w:rPr>
    </w:lvl>
    <w:lvl w:ilvl="5" w:tplc="CD105E1E">
      <w:start w:val="1"/>
      <w:numFmt w:val="bullet"/>
      <w:lvlText w:val=""/>
      <w:lvlJc w:val="left"/>
      <w:pPr>
        <w:tabs>
          <w:tab w:val="num" w:pos="3600"/>
        </w:tabs>
        <w:ind w:left="3960" w:hanging="360"/>
      </w:pPr>
      <w:rPr>
        <w:rFonts w:ascii="Symbol" w:hAnsi="Symbol" w:hint="default"/>
      </w:rPr>
    </w:lvl>
    <w:lvl w:ilvl="6" w:tplc="F8488B8E">
      <w:start w:val="1"/>
      <w:numFmt w:val="bullet"/>
      <w:lvlText w:val="o"/>
      <w:lvlJc w:val="left"/>
      <w:pPr>
        <w:tabs>
          <w:tab w:val="num" w:pos="4320"/>
        </w:tabs>
        <w:ind w:left="4680" w:hanging="360"/>
      </w:pPr>
      <w:rPr>
        <w:rFonts w:ascii="Courier New" w:hAnsi="Courier New" w:hint="default"/>
      </w:rPr>
    </w:lvl>
    <w:lvl w:ilvl="7" w:tplc="5BB6E078">
      <w:start w:val="1"/>
      <w:numFmt w:val="bullet"/>
      <w:lvlText w:val=""/>
      <w:lvlJc w:val="left"/>
      <w:pPr>
        <w:tabs>
          <w:tab w:val="num" w:pos="5040"/>
        </w:tabs>
        <w:ind w:left="5400" w:hanging="360"/>
      </w:pPr>
      <w:rPr>
        <w:rFonts w:ascii="Wingdings" w:hAnsi="Wingdings" w:hint="default"/>
      </w:rPr>
    </w:lvl>
    <w:lvl w:ilvl="8" w:tplc="FE2A4C9A">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644C433A">
      <w:start w:val="1"/>
      <w:numFmt w:val="none"/>
      <w:suff w:val="nothing"/>
      <w:lvlText w:val=""/>
      <w:lvlJc w:val="left"/>
      <w:pPr>
        <w:tabs>
          <w:tab w:val="num" w:pos="0"/>
        </w:tabs>
        <w:ind w:left="432" w:hanging="432"/>
      </w:pPr>
    </w:lvl>
    <w:lvl w:ilvl="1" w:tplc="6CA8E7CE">
      <w:start w:val="1"/>
      <w:numFmt w:val="none"/>
      <w:pStyle w:val="Heading2"/>
      <w:suff w:val="nothing"/>
      <w:lvlText w:val=""/>
      <w:lvlJc w:val="left"/>
      <w:pPr>
        <w:tabs>
          <w:tab w:val="num" w:pos="0"/>
        </w:tabs>
        <w:ind w:left="576" w:hanging="576"/>
      </w:pPr>
    </w:lvl>
    <w:lvl w:ilvl="2" w:tplc="774C024E">
      <w:start w:val="1"/>
      <w:numFmt w:val="none"/>
      <w:suff w:val="nothing"/>
      <w:lvlText w:val=""/>
      <w:lvlJc w:val="left"/>
      <w:pPr>
        <w:tabs>
          <w:tab w:val="num" w:pos="0"/>
        </w:tabs>
        <w:ind w:left="720" w:hanging="720"/>
      </w:pPr>
    </w:lvl>
    <w:lvl w:ilvl="3" w:tplc="E02E029E">
      <w:start w:val="1"/>
      <w:numFmt w:val="none"/>
      <w:suff w:val="nothing"/>
      <w:lvlText w:val=""/>
      <w:lvlJc w:val="left"/>
      <w:pPr>
        <w:tabs>
          <w:tab w:val="num" w:pos="0"/>
        </w:tabs>
        <w:ind w:left="864" w:hanging="864"/>
      </w:pPr>
    </w:lvl>
    <w:lvl w:ilvl="4" w:tplc="B384733E">
      <w:start w:val="1"/>
      <w:numFmt w:val="none"/>
      <w:suff w:val="nothing"/>
      <w:lvlText w:val=""/>
      <w:lvlJc w:val="left"/>
      <w:pPr>
        <w:tabs>
          <w:tab w:val="num" w:pos="0"/>
        </w:tabs>
        <w:ind w:left="1008" w:hanging="1008"/>
      </w:pPr>
    </w:lvl>
    <w:lvl w:ilvl="5" w:tplc="8368AF96">
      <w:start w:val="1"/>
      <w:numFmt w:val="none"/>
      <w:suff w:val="nothing"/>
      <w:lvlText w:val=""/>
      <w:lvlJc w:val="left"/>
      <w:pPr>
        <w:tabs>
          <w:tab w:val="num" w:pos="0"/>
        </w:tabs>
        <w:ind w:left="1152" w:hanging="1152"/>
      </w:pPr>
    </w:lvl>
    <w:lvl w:ilvl="6" w:tplc="79006B7E">
      <w:start w:val="1"/>
      <w:numFmt w:val="none"/>
      <w:suff w:val="nothing"/>
      <w:lvlText w:val=""/>
      <w:lvlJc w:val="left"/>
      <w:pPr>
        <w:tabs>
          <w:tab w:val="num" w:pos="0"/>
        </w:tabs>
        <w:ind w:left="1296" w:hanging="1296"/>
      </w:pPr>
    </w:lvl>
    <w:lvl w:ilvl="7" w:tplc="4DF8A5EC">
      <w:start w:val="1"/>
      <w:numFmt w:val="none"/>
      <w:suff w:val="nothing"/>
      <w:lvlText w:val=""/>
      <w:lvlJc w:val="left"/>
      <w:pPr>
        <w:tabs>
          <w:tab w:val="num" w:pos="0"/>
        </w:tabs>
        <w:ind w:left="1440" w:hanging="1440"/>
      </w:pPr>
    </w:lvl>
    <w:lvl w:ilvl="8" w:tplc="DA72EBC0">
      <w:start w:val="1"/>
      <w:numFmt w:val="none"/>
      <w:suff w:val="nothing"/>
      <w:lvlText w:val=""/>
      <w:lvlJc w:val="left"/>
      <w:pPr>
        <w:tabs>
          <w:tab w:val="num" w:pos="0"/>
        </w:tabs>
        <w:ind w:left="1584" w:hanging="1584"/>
      </w:pPr>
    </w:lvl>
  </w:abstractNum>
  <w:abstractNum w:abstractNumId="2" w15:restartNumberingAfterBreak="0">
    <w:nsid w:val="55C07B86"/>
    <w:multiLevelType w:val="hybridMultilevel"/>
    <w:tmpl w:val="35A2DAD8"/>
    <w:lvl w:ilvl="0" w:tplc="52D89650">
      <w:start w:val="1"/>
      <w:numFmt w:val="decimal"/>
      <w:lvlText w:val="%1."/>
      <w:lvlJc w:val="left"/>
      <w:pPr>
        <w:ind w:left="720" w:hanging="360"/>
      </w:pPr>
    </w:lvl>
    <w:lvl w:ilvl="1" w:tplc="E9D0957E">
      <w:start w:val="1"/>
      <w:numFmt w:val="decimal"/>
      <w:lvlText w:val="%2."/>
      <w:lvlJc w:val="left"/>
      <w:pPr>
        <w:ind w:left="1440" w:hanging="1080"/>
      </w:pPr>
    </w:lvl>
    <w:lvl w:ilvl="2" w:tplc="9F1EBE52">
      <w:start w:val="1"/>
      <w:numFmt w:val="decimal"/>
      <w:lvlText w:val="%3."/>
      <w:lvlJc w:val="left"/>
      <w:pPr>
        <w:ind w:left="2160" w:hanging="1980"/>
      </w:pPr>
    </w:lvl>
    <w:lvl w:ilvl="3" w:tplc="06CAC880">
      <w:start w:val="1"/>
      <w:numFmt w:val="decimal"/>
      <w:lvlText w:val="%4."/>
      <w:lvlJc w:val="left"/>
      <w:pPr>
        <w:ind w:left="2880" w:hanging="2520"/>
      </w:pPr>
    </w:lvl>
    <w:lvl w:ilvl="4" w:tplc="6A128BEA">
      <w:start w:val="1"/>
      <w:numFmt w:val="decimal"/>
      <w:lvlText w:val="%5."/>
      <w:lvlJc w:val="left"/>
      <w:pPr>
        <w:ind w:left="3600" w:hanging="3240"/>
      </w:pPr>
    </w:lvl>
    <w:lvl w:ilvl="5" w:tplc="2A541F72">
      <w:start w:val="1"/>
      <w:numFmt w:val="decimal"/>
      <w:lvlText w:val="%6."/>
      <w:lvlJc w:val="left"/>
      <w:pPr>
        <w:ind w:left="4320" w:hanging="4140"/>
      </w:pPr>
    </w:lvl>
    <w:lvl w:ilvl="6" w:tplc="9B465B48">
      <w:start w:val="1"/>
      <w:numFmt w:val="decimal"/>
      <w:lvlText w:val="%7."/>
      <w:lvlJc w:val="left"/>
      <w:pPr>
        <w:ind w:left="5040" w:hanging="4680"/>
      </w:pPr>
    </w:lvl>
    <w:lvl w:ilvl="7" w:tplc="4DDA3BF4">
      <w:start w:val="1"/>
      <w:numFmt w:val="decimal"/>
      <w:lvlText w:val="%8."/>
      <w:lvlJc w:val="left"/>
      <w:pPr>
        <w:ind w:left="5760" w:hanging="5400"/>
      </w:pPr>
    </w:lvl>
    <w:lvl w:ilvl="8" w:tplc="4846F8A4">
      <w:start w:val="1"/>
      <w:numFmt w:val="decimal"/>
      <w:lvlText w:val="%9."/>
      <w:lvlJc w:val="left"/>
      <w:pPr>
        <w:ind w:left="6480" w:hanging="630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SortMethod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068"/>
    <w:rsid w:val="000055FC"/>
    <w:rsid w:val="000469CF"/>
    <w:rsid w:val="00062045"/>
    <w:rsid w:val="000F48F1"/>
    <w:rsid w:val="00154C2B"/>
    <w:rsid w:val="001B0DF1"/>
    <w:rsid w:val="001F3BD2"/>
    <w:rsid w:val="0032638A"/>
    <w:rsid w:val="00497176"/>
    <w:rsid w:val="00614F0D"/>
    <w:rsid w:val="006E1F1C"/>
    <w:rsid w:val="0077365D"/>
    <w:rsid w:val="00826C99"/>
    <w:rsid w:val="0088492D"/>
    <w:rsid w:val="008F7B41"/>
    <w:rsid w:val="00A63462"/>
    <w:rsid w:val="00B059B1"/>
    <w:rsid w:val="00B220E8"/>
    <w:rsid w:val="00B72AD8"/>
    <w:rsid w:val="00C3198A"/>
    <w:rsid w:val="00CA495B"/>
    <w:rsid w:val="00CD1A70"/>
    <w:rsid w:val="00CE17D0"/>
    <w:rsid w:val="00D2060B"/>
    <w:rsid w:val="00D24180"/>
    <w:rsid w:val="00D35AC8"/>
    <w:rsid w:val="00D71068"/>
    <w:rsid w:val="00DB1674"/>
    <w:rsid w:val="00E5088D"/>
    <w:rsid w:val="00E93846"/>
    <w:rsid w:val="00EA6D4E"/>
    <w:rsid w:val="00EB5158"/>
    <w:rsid w:val="00EC28BC"/>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6E726364"/>
  <w15:docId w15:val="{9007E8AF-113C-2E46-AC7D-86F8C2D6A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eastAsia="zh-CN"/>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numPr>
        <w:ilvl w:val="1"/>
        <w:numId w:val="1"/>
      </w:numPr>
      <w:outlineLvl w:val="1"/>
    </w:pPr>
    <w:rPr>
      <w: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8Num3z0">
    <w:name w:val="WW8Num3z0"/>
    <w:rPr>
      <w:rFonts w:ascii="Times New Roman" w:hAnsi="Times New Roman" w:cs="Times New Roman"/>
      <w:sz w:val="24"/>
    </w:rPr>
  </w:style>
  <w:style w:type="character" w:customStyle="1" w:styleId="WW-DefaultParagraphFont">
    <w:name w:val="WW-Default Paragraph Font"/>
  </w:style>
  <w:style w:type="character" w:styleId="PageNumber">
    <w:name w:val="page number"/>
    <w:basedOn w:val="WW-DefaultParagraphFont"/>
  </w:style>
  <w:style w:type="paragraph" w:customStyle="1" w:styleId="Heading">
    <w:name w:val="Heading"/>
    <w:basedOn w:val="Normal"/>
    <w:next w:val="BodyText"/>
    <w:pPr>
      <w:keepNext/>
      <w:spacing w:before="240" w:after="120"/>
    </w:pPr>
    <w:rPr>
      <w:rFonts w:ascii="Arial" w:eastAsia="DejaVu Sans" w:hAnsi="Arial" w:cs="DejaVu Sans"/>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CommentReference">
    <w:name w:val="annotation reference"/>
    <w:uiPriority w:val="99"/>
    <w:semiHidden/>
    <w:unhideWhenUsed/>
    <w:rsid w:val="00E93EB3"/>
    <w:rPr>
      <w:sz w:val="18"/>
      <w:szCs w:val="18"/>
    </w:rPr>
  </w:style>
  <w:style w:type="paragraph" w:styleId="CommentText">
    <w:name w:val="annotation text"/>
    <w:basedOn w:val="Normal"/>
    <w:link w:val="CommentTextChar"/>
    <w:uiPriority w:val="99"/>
    <w:semiHidden/>
    <w:unhideWhenUsed/>
    <w:rsid w:val="00E93EB3"/>
  </w:style>
  <w:style w:type="character" w:customStyle="1" w:styleId="CommentTextChar">
    <w:name w:val="Comment Text Char"/>
    <w:link w:val="CommentText"/>
    <w:uiPriority w:val="99"/>
    <w:semiHidden/>
    <w:rsid w:val="00E93EB3"/>
    <w:rPr>
      <w:sz w:val="24"/>
      <w:szCs w:val="24"/>
      <w:lang w:eastAsia="zh-CN"/>
    </w:rPr>
  </w:style>
  <w:style w:type="paragraph" w:styleId="CommentSubject">
    <w:name w:val="annotation subject"/>
    <w:basedOn w:val="CommentText"/>
    <w:next w:val="CommentText"/>
    <w:link w:val="CommentSubjectChar"/>
    <w:uiPriority w:val="99"/>
    <w:semiHidden/>
    <w:unhideWhenUsed/>
    <w:rsid w:val="00E93EB3"/>
    <w:rPr>
      <w:b/>
      <w:bCs/>
      <w:sz w:val="20"/>
      <w:szCs w:val="20"/>
    </w:rPr>
  </w:style>
  <w:style w:type="character" w:customStyle="1" w:styleId="CommentSubjectChar">
    <w:name w:val="Comment Subject Char"/>
    <w:link w:val="CommentSubject"/>
    <w:uiPriority w:val="99"/>
    <w:semiHidden/>
    <w:rsid w:val="00E93EB3"/>
    <w:rPr>
      <w:b/>
      <w:bCs/>
      <w:sz w:val="24"/>
      <w:szCs w:val="24"/>
      <w:lang w:eastAsia="zh-CN"/>
    </w:rPr>
  </w:style>
  <w:style w:type="paragraph" w:styleId="BalloonText">
    <w:name w:val="Balloon Text"/>
    <w:basedOn w:val="Normal"/>
    <w:link w:val="BalloonTextChar"/>
    <w:uiPriority w:val="99"/>
    <w:semiHidden/>
    <w:unhideWhenUsed/>
    <w:rsid w:val="00E93EB3"/>
    <w:rPr>
      <w:rFonts w:ascii="Lucida Grande" w:hAnsi="Lucida Grande" w:cs="Lucida Grande"/>
      <w:sz w:val="18"/>
      <w:szCs w:val="18"/>
    </w:rPr>
  </w:style>
  <w:style w:type="character" w:customStyle="1" w:styleId="BalloonTextChar">
    <w:name w:val="Balloon Text Char"/>
    <w:link w:val="BalloonText"/>
    <w:uiPriority w:val="99"/>
    <w:semiHidden/>
    <w:rsid w:val="00E93EB3"/>
    <w:rPr>
      <w:rFonts w:ascii="Lucida Grande" w:hAnsi="Lucida Grande" w:cs="Lucida Grande"/>
      <w:sz w:val="18"/>
      <w:szCs w:val="18"/>
      <w:lang w:eastAsia="zh-CN"/>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436547">
      <w:bodyDiv w:val="1"/>
      <w:marLeft w:val="0"/>
      <w:marRight w:val="0"/>
      <w:marTop w:val="0"/>
      <w:marBottom w:val="0"/>
      <w:divBdr>
        <w:top w:val="none" w:sz="0" w:space="0" w:color="auto"/>
        <w:left w:val="none" w:sz="0" w:space="0" w:color="auto"/>
        <w:bottom w:val="none" w:sz="0" w:space="0" w:color="auto"/>
        <w:right w:val="none" w:sz="0" w:space="0" w:color="auto"/>
      </w:divBdr>
    </w:div>
    <w:div w:id="789906210">
      <w:bodyDiv w:val="1"/>
      <w:marLeft w:val="0"/>
      <w:marRight w:val="0"/>
      <w:marTop w:val="0"/>
      <w:marBottom w:val="0"/>
      <w:divBdr>
        <w:top w:val="none" w:sz="0" w:space="0" w:color="auto"/>
        <w:left w:val="none" w:sz="0" w:space="0" w:color="auto"/>
        <w:bottom w:val="none" w:sz="0" w:space="0" w:color="auto"/>
        <w:right w:val="none" w:sz="0" w:space="0" w:color="auto"/>
      </w:divBdr>
    </w:div>
    <w:div w:id="791482507">
      <w:bodyDiv w:val="1"/>
      <w:marLeft w:val="0"/>
      <w:marRight w:val="0"/>
      <w:marTop w:val="0"/>
      <w:marBottom w:val="0"/>
      <w:divBdr>
        <w:top w:val="none" w:sz="0" w:space="0" w:color="auto"/>
        <w:left w:val="none" w:sz="0" w:space="0" w:color="auto"/>
        <w:bottom w:val="none" w:sz="0" w:space="0" w:color="auto"/>
        <w:right w:val="none" w:sz="0" w:space="0" w:color="auto"/>
      </w:divBdr>
    </w:div>
    <w:div w:id="1280332876">
      <w:bodyDiv w:val="1"/>
      <w:marLeft w:val="0"/>
      <w:marRight w:val="0"/>
      <w:marTop w:val="0"/>
      <w:marBottom w:val="0"/>
      <w:divBdr>
        <w:top w:val="none" w:sz="0" w:space="0" w:color="auto"/>
        <w:left w:val="none" w:sz="0" w:space="0" w:color="auto"/>
        <w:bottom w:val="none" w:sz="0" w:space="0" w:color="auto"/>
        <w:right w:val="none" w:sz="0" w:space="0" w:color="auto"/>
      </w:divBdr>
      <w:divsChild>
        <w:div w:id="366296587">
          <w:marLeft w:val="0"/>
          <w:marRight w:val="0"/>
          <w:marTop w:val="0"/>
          <w:marBottom w:val="0"/>
          <w:divBdr>
            <w:top w:val="none" w:sz="0" w:space="0" w:color="auto"/>
            <w:left w:val="none" w:sz="0" w:space="0" w:color="auto"/>
            <w:bottom w:val="none" w:sz="0" w:space="0" w:color="auto"/>
            <w:right w:val="none" w:sz="0" w:space="0" w:color="auto"/>
          </w:divBdr>
        </w:div>
      </w:divsChild>
    </w:div>
    <w:div w:id="1375039108">
      <w:bodyDiv w:val="1"/>
      <w:marLeft w:val="0"/>
      <w:marRight w:val="0"/>
      <w:marTop w:val="0"/>
      <w:marBottom w:val="0"/>
      <w:divBdr>
        <w:top w:val="none" w:sz="0" w:space="0" w:color="auto"/>
        <w:left w:val="none" w:sz="0" w:space="0" w:color="auto"/>
        <w:bottom w:val="none" w:sz="0" w:space="0" w:color="auto"/>
        <w:right w:val="none" w:sz="0" w:space="0" w:color="auto"/>
      </w:divBdr>
      <w:divsChild>
        <w:div w:id="95369606">
          <w:marLeft w:val="0"/>
          <w:marRight w:val="0"/>
          <w:marTop w:val="0"/>
          <w:marBottom w:val="0"/>
          <w:divBdr>
            <w:top w:val="none" w:sz="0" w:space="0" w:color="auto"/>
            <w:left w:val="none" w:sz="0" w:space="0" w:color="auto"/>
            <w:bottom w:val="none" w:sz="0" w:space="0" w:color="auto"/>
            <w:right w:val="none" w:sz="0" w:space="0" w:color="auto"/>
          </w:divBdr>
        </w:div>
      </w:divsChild>
    </w:div>
    <w:div w:id="150647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04755-FC74-4FAE-AFA7-3D8A5E326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1177</Words>
  <Characters>6709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200001 – Ocean Chemistry of the Greenhouse Gases</vt:lpstr>
    </vt:vector>
  </TitlesOfParts>
  <Company>MBARI</Company>
  <LinksUpToDate>false</LinksUpToDate>
  <CharactersWithSpaces>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200001 – Ocean Chemistry of the Greenhouse Gases</dc:title>
  <dc:creator>mandy</dc:creator>
  <cp:lastModifiedBy>Brett Hobson</cp:lastModifiedBy>
  <cp:revision>2</cp:revision>
  <cp:lastPrinted>2014-12-31T04:43:00Z</cp:lastPrinted>
  <dcterms:created xsi:type="dcterms:W3CDTF">2022-01-31T21:54:00Z</dcterms:created>
  <dcterms:modified xsi:type="dcterms:W3CDTF">2022-01-31T21:54:00Z</dcterms:modified>
</cp:coreProperties>
</file>