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CEFE0E" w14:textId="77777777" w:rsidR="00AE7110" w:rsidRDefault="00AE7110" w:rsidP="00AE7110">
      <w:pPr>
        <w:widowControl w:val="0"/>
        <w:autoSpaceDE w:val="0"/>
        <w:autoSpaceDN w:val="0"/>
        <w:adjustRightInd w:val="0"/>
        <w:rPr>
          <w:rFonts w:ascii="Helvetica" w:hAnsi="Helvetica" w:cs="Helvetica"/>
        </w:rPr>
      </w:pPr>
      <w:r>
        <w:rPr>
          <w:rFonts w:ascii="Helvetica" w:hAnsi="Helvetica" w:cs="Helvetica"/>
        </w:rPr>
        <w:t>Hi Adam,</w:t>
      </w:r>
    </w:p>
    <w:p w14:paraId="6BF53733" w14:textId="77777777" w:rsidR="00AE7110" w:rsidRDefault="00AE7110" w:rsidP="00AE7110">
      <w:pPr>
        <w:widowControl w:val="0"/>
        <w:autoSpaceDE w:val="0"/>
        <w:autoSpaceDN w:val="0"/>
        <w:adjustRightInd w:val="0"/>
        <w:rPr>
          <w:rFonts w:ascii="Helvetica" w:hAnsi="Helvetica" w:cs="Helvetica"/>
        </w:rPr>
      </w:pPr>
    </w:p>
    <w:p w14:paraId="395390BF" w14:textId="77777777" w:rsidR="00AE7110" w:rsidRDefault="00AE7110" w:rsidP="00AE7110">
      <w:pPr>
        <w:widowControl w:val="0"/>
        <w:autoSpaceDE w:val="0"/>
        <w:autoSpaceDN w:val="0"/>
        <w:adjustRightInd w:val="0"/>
        <w:rPr>
          <w:rFonts w:ascii="Helvetica" w:hAnsi="Helvetica" w:cs="Helvetica"/>
        </w:rPr>
      </w:pPr>
      <w:bookmarkStart w:id="0" w:name="_GoBack"/>
      <w:bookmarkEnd w:id="0"/>
      <w:r>
        <w:rPr>
          <w:rFonts w:ascii="Helvetica" w:hAnsi="Helvetica" w:cs="Helvetica"/>
        </w:rPr>
        <w:t>Here are some answers to your questions. We were able to get better specifications on the camera we would like to purchase and I think this will address some of the issues raised.</w:t>
      </w:r>
    </w:p>
    <w:p w14:paraId="55E4B48B" w14:textId="77777777" w:rsidR="00AE7110" w:rsidRDefault="00AE7110" w:rsidP="00AE7110">
      <w:pPr>
        <w:widowControl w:val="0"/>
        <w:autoSpaceDE w:val="0"/>
        <w:autoSpaceDN w:val="0"/>
        <w:adjustRightInd w:val="0"/>
        <w:rPr>
          <w:rFonts w:ascii="Helvetica" w:hAnsi="Helvetica" w:cs="Helvetica"/>
        </w:rPr>
      </w:pPr>
    </w:p>
    <w:p w14:paraId="41EF2B70" w14:textId="77777777" w:rsidR="00AE7110" w:rsidRDefault="00AE7110" w:rsidP="00AE7110">
      <w:pPr>
        <w:widowControl w:val="0"/>
        <w:autoSpaceDE w:val="0"/>
        <w:autoSpaceDN w:val="0"/>
        <w:adjustRightInd w:val="0"/>
        <w:rPr>
          <w:rFonts w:ascii="Helvetica" w:hAnsi="Helvetica" w:cs="Helvetica"/>
        </w:rPr>
      </w:pPr>
    </w:p>
    <w:p w14:paraId="0F623398" w14:textId="77777777" w:rsidR="00AE7110" w:rsidRDefault="00AE7110" w:rsidP="00AE7110">
      <w:pPr>
        <w:widowControl w:val="0"/>
        <w:autoSpaceDE w:val="0"/>
        <w:autoSpaceDN w:val="0"/>
        <w:adjustRightInd w:val="0"/>
        <w:rPr>
          <w:rFonts w:ascii="Helvetica" w:hAnsi="Helvetica" w:cs="Helvetica"/>
          <w:color w:val="453CCC"/>
        </w:rPr>
      </w:pPr>
      <w:r>
        <w:rPr>
          <w:rFonts w:ascii="Helvetica" w:hAnsi="Helvetica" w:cs="Helvetica"/>
          <w:color w:val="191919"/>
          <w:sz w:val="29"/>
          <w:szCs w:val="29"/>
        </w:rPr>
        <w:t xml:space="preserve">Do you have a clear idea of the imaged volume?  From the 8000 cm^3 volume specification, is it 20 cm x 20 cm x 20cm?  </w:t>
      </w:r>
    </w:p>
    <w:p w14:paraId="456201C5" w14:textId="77777777" w:rsidR="00AE7110" w:rsidRDefault="00AE7110" w:rsidP="00AE7110">
      <w:pPr>
        <w:widowControl w:val="0"/>
        <w:autoSpaceDE w:val="0"/>
        <w:autoSpaceDN w:val="0"/>
        <w:adjustRightInd w:val="0"/>
        <w:rPr>
          <w:rFonts w:ascii="Helvetica" w:hAnsi="Helvetica" w:cs="Helvetica"/>
        </w:rPr>
      </w:pPr>
    </w:p>
    <w:p w14:paraId="5BEABB35" w14:textId="77777777" w:rsidR="00AE7110" w:rsidRDefault="00AE7110" w:rsidP="00AE7110">
      <w:pPr>
        <w:widowControl w:val="0"/>
        <w:autoSpaceDE w:val="0"/>
        <w:autoSpaceDN w:val="0"/>
        <w:adjustRightInd w:val="0"/>
        <w:rPr>
          <w:rFonts w:ascii="Helvetica" w:hAnsi="Helvetica" w:cs="Helvetica"/>
        </w:rPr>
      </w:pPr>
    </w:p>
    <w:p w14:paraId="571CB585" w14:textId="77777777" w:rsidR="00AE7110" w:rsidRDefault="00AE7110" w:rsidP="00AE7110">
      <w:pPr>
        <w:widowControl w:val="0"/>
        <w:autoSpaceDE w:val="0"/>
        <w:autoSpaceDN w:val="0"/>
        <w:adjustRightInd w:val="0"/>
        <w:rPr>
          <w:rFonts w:ascii="Helvetica" w:hAnsi="Helvetica" w:cs="Helvetica"/>
        </w:rPr>
      </w:pPr>
      <w:r>
        <w:rPr>
          <w:rFonts w:ascii="Helvetica" w:hAnsi="Helvetica" w:cs="Helvetica"/>
        </w:rPr>
        <w:t xml:space="preserve">For our application, we anticipate the maximum size of the imaging volume will be 20 cm x 20 cm x 20 cm. This imaging volume can be increased or decreased depending on the camera lens used. Please refer to </w:t>
      </w:r>
      <w:r>
        <w:rPr>
          <w:rFonts w:ascii="Helvetica" w:hAnsi="Helvetica" w:cs="Helvetica"/>
        </w:rPr>
        <w:t xml:space="preserve">the </w:t>
      </w:r>
      <w:r>
        <w:rPr>
          <w:rFonts w:ascii="Helvetica" w:hAnsi="Helvetica" w:cs="Helvetica"/>
        </w:rPr>
        <w:t xml:space="preserve">table below, which illustrates how the same </w:t>
      </w:r>
      <w:proofErr w:type="spellStart"/>
      <w:r>
        <w:rPr>
          <w:rFonts w:ascii="Helvetica" w:hAnsi="Helvetica" w:cs="Helvetica"/>
        </w:rPr>
        <w:t>Raytrix</w:t>
      </w:r>
      <w:proofErr w:type="spellEnd"/>
      <w:r>
        <w:rPr>
          <w:rFonts w:ascii="Helvetica" w:hAnsi="Helvetica" w:cs="Helvetica"/>
        </w:rPr>
        <w:t xml:space="preserve"> camera can be used with different lenses to obtain a wide range of fields of view and depths of field (and the subsequent changes in the x, y, and z resolutions). </w:t>
      </w:r>
    </w:p>
    <w:p w14:paraId="036CA449" w14:textId="77777777" w:rsidR="00AE7110" w:rsidRDefault="00AE7110" w:rsidP="00AE7110">
      <w:pPr>
        <w:widowControl w:val="0"/>
        <w:autoSpaceDE w:val="0"/>
        <w:autoSpaceDN w:val="0"/>
        <w:adjustRightInd w:val="0"/>
        <w:rPr>
          <w:rFonts w:ascii="Helvetica" w:hAnsi="Helvetica" w:cs="Helvetica"/>
        </w:rPr>
      </w:pPr>
    </w:p>
    <w:p w14:paraId="79E72662" w14:textId="77777777" w:rsidR="00AE7110" w:rsidRDefault="00AE7110" w:rsidP="00AE7110">
      <w:pPr>
        <w:widowControl w:val="0"/>
        <w:autoSpaceDE w:val="0"/>
        <w:autoSpaceDN w:val="0"/>
        <w:adjustRightInd w:val="0"/>
        <w:rPr>
          <w:rFonts w:ascii="Helvetica" w:hAnsi="Helvetica" w:cs="Helvetica"/>
        </w:rPr>
      </w:pPr>
      <w:r>
        <w:rPr>
          <w:rFonts w:ascii="Helvetica" w:hAnsi="Helvetica" w:cs="Helvetica"/>
        </w:rPr>
        <w:t xml:space="preserve">FOV= field of view, </w:t>
      </w:r>
      <w:proofErr w:type="spellStart"/>
      <w:r>
        <w:rPr>
          <w:rFonts w:ascii="Helvetica" w:hAnsi="Helvetica" w:cs="Helvetica"/>
        </w:rPr>
        <w:t>DoF</w:t>
      </w:r>
      <w:proofErr w:type="spellEnd"/>
      <w:r>
        <w:rPr>
          <w:rFonts w:ascii="Helvetica" w:hAnsi="Helvetica" w:cs="Helvetica"/>
        </w:rPr>
        <w:t xml:space="preserve"> = depth of field</w:t>
      </w:r>
    </w:p>
    <w:p w14:paraId="33B881B4" w14:textId="77777777" w:rsidR="00AE7110" w:rsidRDefault="00AE7110" w:rsidP="00AE7110">
      <w:pPr>
        <w:widowControl w:val="0"/>
        <w:autoSpaceDE w:val="0"/>
        <w:autoSpaceDN w:val="0"/>
        <w:adjustRightInd w:val="0"/>
        <w:rPr>
          <w:rFonts w:ascii="Helvetica" w:hAnsi="Helvetica" w:cs="Helvetica"/>
        </w:rPr>
      </w:pPr>
      <w:r>
        <w:rPr>
          <w:rFonts w:ascii="Helvetica" w:hAnsi="Helvetica" w:cs="Helvetica"/>
          <w:noProof/>
        </w:rPr>
        <w:drawing>
          <wp:inline distT="0" distB="0" distL="0" distR="0" wp14:anchorId="42299DF4" wp14:editId="519D8264">
            <wp:extent cx="4978400" cy="1625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78400" cy="1625600"/>
                    </a:xfrm>
                    <a:prstGeom prst="rect">
                      <a:avLst/>
                    </a:prstGeom>
                    <a:noFill/>
                    <a:ln>
                      <a:noFill/>
                    </a:ln>
                  </pic:spPr>
                </pic:pic>
              </a:graphicData>
            </a:graphic>
          </wp:inline>
        </w:drawing>
      </w:r>
    </w:p>
    <w:p w14:paraId="485492DC" w14:textId="77777777" w:rsidR="00AE7110" w:rsidRDefault="00AE7110" w:rsidP="00AE7110">
      <w:pPr>
        <w:widowControl w:val="0"/>
        <w:autoSpaceDE w:val="0"/>
        <w:autoSpaceDN w:val="0"/>
        <w:adjustRightInd w:val="0"/>
        <w:rPr>
          <w:rFonts w:ascii="Helvetica" w:hAnsi="Helvetica" w:cs="Helvetica"/>
        </w:rPr>
      </w:pPr>
    </w:p>
    <w:p w14:paraId="6F92CBCC" w14:textId="77777777" w:rsidR="00AE7110" w:rsidRDefault="00AE7110" w:rsidP="00AE7110">
      <w:pPr>
        <w:widowControl w:val="0"/>
        <w:autoSpaceDE w:val="0"/>
        <w:autoSpaceDN w:val="0"/>
        <w:adjustRightInd w:val="0"/>
        <w:rPr>
          <w:rFonts w:ascii="Helvetica" w:hAnsi="Helvetica" w:cs="Helvetica"/>
          <w:color w:val="191919"/>
          <w:sz w:val="29"/>
          <w:szCs w:val="29"/>
        </w:rPr>
      </w:pPr>
      <w:r>
        <w:rPr>
          <w:rFonts w:ascii="Helvetica" w:hAnsi="Helvetica" w:cs="Helvetica"/>
          <w:color w:val="191919"/>
          <w:sz w:val="29"/>
          <w:szCs w:val="29"/>
        </w:rPr>
        <w:t xml:space="preserve"> </w:t>
      </w:r>
    </w:p>
    <w:p w14:paraId="6DA1550E" w14:textId="77777777" w:rsidR="00AE7110" w:rsidRDefault="00AE7110" w:rsidP="00AE7110">
      <w:pPr>
        <w:widowControl w:val="0"/>
        <w:autoSpaceDE w:val="0"/>
        <w:autoSpaceDN w:val="0"/>
        <w:adjustRightInd w:val="0"/>
        <w:rPr>
          <w:rFonts w:ascii="Helvetica" w:hAnsi="Helvetica" w:cs="Helvetica"/>
          <w:color w:val="191919"/>
          <w:sz w:val="29"/>
          <w:szCs w:val="29"/>
        </w:rPr>
      </w:pPr>
      <w:r>
        <w:rPr>
          <w:rFonts w:ascii="Helvetica" w:hAnsi="Helvetica" w:cs="Helvetica"/>
          <w:color w:val="191919"/>
          <w:sz w:val="29"/>
          <w:szCs w:val="29"/>
        </w:rPr>
        <w:t xml:space="preserve">If there’s material moving by at 1 m/s, it only going to be in that box for 1/5 sec, so the frame rate needs to be high enough to sample that several times.  Ten times would need 50 frames/sec.  </w:t>
      </w:r>
    </w:p>
    <w:p w14:paraId="6148F557" w14:textId="77777777" w:rsidR="00AE7110" w:rsidRDefault="00AE7110" w:rsidP="00AE7110">
      <w:pPr>
        <w:widowControl w:val="0"/>
        <w:autoSpaceDE w:val="0"/>
        <w:autoSpaceDN w:val="0"/>
        <w:adjustRightInd w:val="0"/>
        <w:rPr>
          <w:rFonts w:ascii="Helvetica" w:hAnsi="Helvetica" w:cs="Helvetica"/>
        </w:rPr>
      </w:pPr>
    </w:p>
    <w:p w14:paraId="46F9032A" w14:textId="77777777" w:rsidR="00AE7110" w:rsidRDefault="00AE7110" w:rsidP="00AE7110">
      <w:pPr>
        <w:widowControl w:val="0"/>
        <w:autoSpaceDE w:val="0"/>
        <w:autoSpaceDN w:val="0"/>
        <w:adjustRightInd w:val="0"/>
        <w:rPr>
          <w:rFonts w:ascii="Helvetica" w:hAnsi="Helvetica" w:cs="Helvetica"/>
        </w:rPr>
      </w:pPr>
      <w:r>
        <w:rPr>
          <w:rFonts w:ascii="Helvetica" w:hAnsi="Helvetica" w:cs="Helvetica"/>
        </w:rPr>
        <w:t xml:space="preserve">Based on the online specifications of older versions of the R25 </w:t>
      </w:r>
      <w:proofErr w:type="spellStart"/>
      <w:r>
        <w:rPr>
          <w:rFonts w:ascii="Helvetica" w:hAnsi="Helvetica" w:cs="Helvetica"/>
        </w:rPr>
        <w:t>Raytrix</w:t>
      </w:r>
      <w:proofErr w:type="spellEnd"/>
      <w:r>
        <w:rPr>
          <w:rFonts w:ascii="Helvetica" w:hAnsi="Helvetica" w:cs="Helvetica"/>
        </w:rPr>
        <w:t xml:space="preserve"> camera, the frame rate at maximum resolution is 60 Hz. Recent discussions with engineers at </w:t>
      </w:r>
      <w:proofErr w:type="spellStart"/>
      <w:r>
        <w:rPr>
          <w:rFonts w:ascii="Helvetica" w:hAnsi="Helvetica" w:cs="Helvetica"/>
        </w:rPr>
        <w:t>Raytrix</w:t>
      </w:r>
      <w:proofErr w:type="spellEnd"/>
      <w:r>
        <w:rPr>
          <w:rFonts w:ascii="Helvetica" w:hAnsi="Helvetica" w:cs="Helvetica"/>
        </w:rPr>
        <w:t xml:space="preserve"> has also revealed that newer version of the camera will be able to collect image data at 80 Hz, which is sufficient for our needs. There are also clever sampling modes that we have worked with in the laboratory to enable the measurement of high flow rates with limited temporal camera resolution like frame straddling. See the link </w:t>
      </w:r>
      <w:hyperlink r:id="rId5" w:history="1">
        <w:r>
          <w:rPr>
            <w:rFonts w:ascii="Helvetica" w:hAnsi="Helvetica" w:cs="Helvetica"/>
            <w:color w:val="0950D0"/>
            <w:u w:val="single" w:color="0950D0"/>
          </w:rPr>
          <w:t>here</w:t>
        </w:r>
      </w:hyperlink>
      <w:r>
        <w:rPr>
          <w:rFonts w:ascii="Helvetica" w:hAnsi="Helvetica" w:cs="Helvetica"/>
        </w:rPr>
        <w:t xml:space="preserve"> for more information about how this method works. Most of the flows we expect to encounter for the primary science use cases will max out on the order of ~10 cm/s and will not require frame straddling. </w:t>
      </w:r>
    </w:p>
    <w:p w14:paraId="59FB4610" w14:textId="77777777" w:rsidR="00AE7110" w:rsidRDefault="00AE7110" w:rsidP="00AE7110">
      <w:pPr>
        <w:widowControl w:val="0"/>
        <w:autoSpaceDE w:val="0"/>
        <w:autoSpaceDN w:val="0"/>
        <w:adjustRightInd w:val="0"/>
        <w:rPr>
          <w:rFonts w:ascii="Helvetica" w:hAnsi="Helvetica" w:cs="Helvetica"/>
        </w:rPr>
      </w:pPr>
    </w:p>
    <w:p w14:paraId="17BBAB8E" w14:textId="77777777" w:rsidR="00AE7110" w:rsidRDefault="00AE7110" w:rsidP="00AE7110">
      <w:pPr>
        <w:widowControl w:val="0"/>
        <w:autoSpaceDE w:val="0"/>
        <w:autoSpaceDN w:val="0"/>
        <w:adjustRightInd w:val="0"/>
        <w:rPr>
          <w:rFonts w:ascii="Helvetica" w:hAnsi="Helvetica" w:cs="Helvetica"/>
          <w:color w:val="191919"/>
          <w:sz w:val="29"/>
          <w:szCs w:val="29"/>
        </w:rPr>
      </w:pPr>
      <w:r>
        <w:rPr>
          <w:rFonts w:ascii="Helvetica" w:hAnsi="Helvetica" w:cs="Helvetica"/>
          <w:color w:val="191919"/>
          <w:sz w:val="29"/>
          <w:szCs w:val="29"/>
        </w:rPr>
        <w:lastRenderedPageBreak/>
        <w:t xml:space="preserve"> </w:t>
      </w:r>
    </w:p>
    <w:p w14:paraId="15B134F7" w14:textId="77777777" w:rsidR="00AE7110" w:rsidRDefault="00AE7110" w:rsidP="00AE7110">
      <w:pPr>
        <w:widowControl w:val="0"/>
        <w:autoSpaceDE w:val="0"/>
        <w:autoSpaceDN w:val="0"/>
        <w:adjustRightInd w:val="0"/>
        <w:rPr>
          <w:rFonts w:ascii="Helvetica" w:hAnsi="Helvetica" w:cs="Helvetica"/>
          <w:color w:val="191919"/>
          <w:sz w:val="29"/>
          <w:szCs w:val="29"/>
        </w:rPr>
      </w:pPr>
      <w:r>
        <w:rPr>
          <w:rFonts w:ascii="Helvetica" w:hAnsi="Helvetica" w:cs="Helvetica"/>
          <w:color w:val="191919"/>
          <w:sz w:val="29"/>
          <w:szCs w:val="29"/>
        </w:rPr>
        <w:t xml:space="preserve">It's unclear how precisely each position will be known, but I suppose the requirement on depth resolution of 1 mm is a clue. </w:t>
      </w:r>
    </w:p>
    <w:p w14:paraId="4A499B0E" w14:textId="77777777" w:rsidR="00AE7110" w:rsidRDefault="00AE7110" w:rsidP="00AE7110">
      <w:pPr>
        <w:widowControl w:val="0"/>
        <w:autoSpaceDE w:val="0"/>
        <w:autoSpaceDN w:val="0"/>
        <w:adjustRightInd w:val="0"/>
        <w:rPr>
          <w:rFonts w:ascii="Helvetica" w:hAnsi="Helvetica" w:cs="Helvetica"/>
        </w:rPr>
      </w:pPr>
    </w:p>
    <w:p w14:paraId="04CE5230" w14:textId="77777777" w:rsidR="00AE7110" w:rsidRDefault="00AE7110" w:rsidP="00AE7110">
      <w:pPr>
        <w:widowControl w:val="0"/>
        <w:autoSpaceDE w:val="0"/>
        <w:autoSpaceDN w:val="0"/>
        <w:adjustRightInd w:val="0"/>
        <w:rPr>
          <w:rFonts w:ascii="Helvetica" w:hAnsi="Helvetica" w:cs="Helvetica"/>
        </w:rPr>
      </w:pPr>
      <w:proofErr w:type="spellStart"/>
      <w:r>
        <w:rPr>
          <w:rFonts w:ascii="Helvetica" w:hAnsi="Helvetica" w:cs="Helvetica"/>
        </w:rPr>
        <w:t>Plenoptic</w:t>
      </w:r>
      <w:proofErr w:type="spellEnd"/>
      <w:r>
        <w:rPr>
          <w:rFonts w:ascii="Helvetica" w:hAnsi="Helvetica" w:cs="Helvetica"/>
        </w:rPr>
        <w:t xml:space="preserve"> imaging is similar to stereo imaging, which </w:t>
      </w:r>
      <w:r>
        <w:rPr>
          <w:rFonts w:ascii="Helvetica" w:hAnsi="Helvetica" w:cs="Helvetica"/>
        </w:rPr>
        <w:t xml:space="preserve">involves using parallax between two+ images </w:t>
      </w:r>
      <w:r>
        <w:rPr>
          <w:rFonts w:ascii="Helvetica" w:hAnsi="Helvetica" w:cs="Helvetica"/>
        </w:rPr>
        <w:t xml:space="preserve">(either using multiple cameras or a </w:t>
      </w:r>
      <w:proofErr w:type="spellStart"/>
      <w:r>
        <w:rPr>
          <w:rFonts w:ascii="Helvetica" w:hAnsi="Helvetica" w:cs="Helvetica"/>
        </w:rPr>
        <w:t>microlens</w:t>
      </w:r>
      <w:proofErr w:type="spellEnd"/>
      <w:r>
        <w:rPr>
          <w:rFonts w:ascii="Helvetica" w:hAnsi="Helvetica" w:cs="Helvetica"/>
        </w:rPr>
        <w:t xml:space="preserve"> array) </w:t>
      </w:r>
      <w:r>
        <w:rPr>
          <w:rFonts w:ascii="Helvetica" w:hAnsi="Helvetica" w:cs="Helvetica"/>
        </w:rPr>
        <w:t xml:space="preserve">to resolve the third dimension (or depth). Drawing </w:t>
      </w:r>
      <w:proofErr w:type="spellStart"/>
      <w:r>
        <w:rPr>
          <w:rFonts w:ascii="Helvetica" w:hAnsi="Helvetica" w:cs="Helvetica"/>
        </w:rPr>
        <w:t>epipolar</w:t>
      </w:r>
      <w:proofErr w:type="spellEnd"/>
      <w:r>
        <w:rPr>
          <w:rFonts w:ascii="Helvetica" w:hAnsi="Helvetica" w:cs="Helvetica"/>
        </w:rPr>
        <w:t xml:space="preserve"> lines between the optical center of each camera to the particle/object in the image plane will result in an intersection point, giving the depth information for that particle/object. Using this “</w:t>
      </w:r>
      <w:proofErr w:type="spellStart"/>
      <w:r>
        <w:rPr>
          <w:rFonts w:ascii="Helvetica" w:hAnsi="Helvetica" w:cs="Helvetica"/>
        </w:rPr>
        <w:t>epipolar</w:t>
      </w:r>
      <w:proofErr w:type="spellEnd"/>
      <w:r>
        <w:rPr>
          <w:rFonts w:ascii="Helvetica" w:hAnsi="Helvetica" w:cs="Helvetica"/>
        </w:rPr>
        <w:t xml:space="preserve"> constraint” to find the z-position of a particle/object effectively reduces the correspondence problem to a 1D search along conjugate </w:t>
      </w:r>
      <w:proofErr w:type="spellStart"/>
      <w:r>
        <w:rPr>
          <w:rFonts w:ascii="Helvetica" w:hAnsi="Helvetica" w:cs="Helvetica"/>
        </w:rPr>
        <w:t>epipolar</w:t>
      </w:r>
      <w:proofErr w:type="spellEnd"/>
      <w:r>
        <w:rPr>
          <w:rFonts w:ascii="Helvetica" w:hAnsi="Helvetica" w:cs="Helvetica"/>
        </w:rPr>
        <w:t xml:space="preserve"> lines.</w:t>
      </w:r>
    </w:p>
    <w:p w14:paraId="7A33B6B4" w14:textId="77777777" w:rsidR="00AE7110" w:rsidRDefault="00AE7110" w:rsidP="00AE7110">
      <w:pPr>
        <w:widowControl w:val="0"/>
        <w:autoSpaceDE w:val="0"/>
        <w:autoSpaceDN w:val="0"/>
        <w:adjustRightInd w:val="0"/>
        <w:rPr>
          <w:rFonts w:ascii="Helvetica" w:hAnsi="Helvetica" w:cs="Helvetica"/>
        </w:rPr>
      </w:pPr>
    </w:p>
    <w:p w14:paraId="2CF50B3B" w14:textId="77777777" w:rsidR="00AE7110" w:rsidRDefault="00AE7110" w:rsidP="00AE7110">
      <w:pPr>
        <w:widowControl w:val="0"/>
        <w:autoSpaceDE w:val="0"/>
        <w:autoSpaceDN w:val="0"/>
        <w:adjustRightInd w:val="0"/>
        <w:rPr>
          <w:rFonts w:ascii="Helvetica" w:hAnsi="Helvetica" w:cs="Helvetica"/>
        </w:rPr>
      </w:pPr>
    </w:p>
    <w:p w14:paraId="4FBCA961" w14:textId="77777777" w:rsidR="00AE7110" w:rsidRDefault="00AE7110" w:rsidP="00AE7110">
      <w:pPr>
        <w:widowControl w:val="0"/>
        <w:autoSpaceDE w:val="0"/>
        <w:autoSpaceDN w:val="0"/>
        <w:adjustRightInd w:val="0"/>
        <w:rPr>
          <w:rFonts w:ascii="Helvetica" w:hAnsi="Helvetica" w:cs="Helvetica"/>
        </w:rPr>
      </w:pPr>
    </w:p>
    <w:p w14:paraId="13BACB01" w14:textId="77777777" w:rsidR="00AE7110" w:rsidRDefault="00AE7110" w:rsidP="00AE7110">
      <w:pPr>
        <w:widowControl w:val="0"/>
        <w:autoSpaceDE w:val="0"/>
        <w:autoSpaceDN w:val="0"/>
        <w:adjustRightInd w:val="0"/>
        <w:rPr>
          <w:rFonts w:ascii="Helvetica" w:hAnsi="Helvetica" w:cs="Helvetica"/>
          <w:color w:val="191919"/>
          <w:sz w:val="29"/>
          <w:szCs w:val="29"/>
        </w:rPr>
      </w:pPr>
      <w:r>
        <w:rPr>
          <w:rFonts w:ascii="Helvetica" w:hAnsi="Helvetica" w:cs="Helvetica"/>
          <w:color w:val="191919"/>
          <w:sz w:val="29"/>
          <w:szCs w:val="29"/>
        </w:rPr>
        <w:t>That makes the data cube 8 megapixels.  If you were sampling that 50 times a second, that’s 400 mega pixels per second and if it ran for 24 hours as specified, that’s 4 x 10^13 pixels so that’s at least 10^14 bits. 10^15 is a petabyte.  I would be very surprised if the autonomous vehicle had that kind of storage.  Will this be a limitation?</w:t>
      </w:r>
    </w:p>
    <w:p w14:paraId="000A93E6" w14:textId="77777777" w:rsidR="00AE7110" w:rsidRDefault="00AE7110" w:rsidP="00AE7110">
      <w:pPr>
        <w:widowControl w:val="0"/>
        <w:autoSpaceDE w:val="0"/>
        <w:autoSpaceDN w:val="0"/>
        <w:adjustRightInd w:val="0"/>
        <w:rPr>
          <w:rFonts w:ascii="Helvetica" w:hAnsi="Helvetica" w:cs="Helvetica"/>
        </w:rPr>
      </w:pPr>
    </w:p>
    <w:p w14:paraId="30D88A50" w14:textId="77777777" w:rsidR="00AE7110" w:rsidRDefault="00AE7110" w:rsidP="00AE7110">
      <w:pPr>
        <w:widowControl w:val="0"/>
        <w:autoSpaceDE w:val="0"/>
        <w:autoSpaceDN w:val="0"/>
        <w:adjustRightInd w:val="0"/>
        <w:rPr>
          <w:rFonts w:ascii="Helvetica" w:hAnsi="Helvetica" w:cs="Helvetica"/>
        </w:rPr>
      </w:pPr>
      <w:r>
        <w:rPr>
          <w:rFonts w:ascii="Helvetica" w:hAnsi="Helvetica" w:cs="Helvetica"/>
        </w:rPr>
        <w:t xml:space="preserve">To clarify, we would not be sampling continuously for 24 hours. </w:t>
      </w:r>
      <w:r>
        <w:rPr>
          <w:rFonts w:ascii="Helvetica" w:hAnsi="Helvetica" w:cs="Helvetica"/>
        </w:rPr>
        <w:t xml:space="preserve">The 24 </w:t>
      </w:r>
      <w:proofErr w:type="spellStart"/>
      <w:r>
        <w:rPr>
          <w:rFonts w:ascii="Helvetica" w:hAnsi="Helvetica" w:cs="Helvetica"/>
        </w:rPr>
        <w:t>hr</w:t>
      </w:r>
      <w:proofErr w:type="spellEnd"/>
      <w:r>
        <w:rPr>
          <w:rFonts w:ascii="Helvetica" w:hAnsi="Helvetica" w:cs="Helvetica"/>
        </w:rPr>
        <w:t xml:space="preserve"> requirement pertains to the instrument power budget, or in other words, we would need to provide sufficient battery power such that the controller is operational for 24 hrs. Often in systems like these, the power consumed by the computer (i.e., the hotel load), would be far greater than the camera. In terms of data sampling for autonomous use cases, we expect to capture image data in bursts with long periods of inactivity in between. Therefore, we expect our data storage needs to be on the order of several TB.</w:t>
      </w:r>
    </w:p>
    <w:p w14:paraId="7E3EFBE6" w14:textId="77777777" w:rsidR="00AE7110" w:rsidRPr="00AE7110" w:rsidRDefault="00AE7110" w:rsidP="00AE7110">
      <w:pPr>
        <w:widowControl w:val="0"/>
        <w:autoSpaceDE w:val="0"/>
        <w:autoSpaceDN w:val="0"/>
        <w:adjustRightInd w:val="0"/>
        <w:rPr>
          <w:rFonts w:ascii="Helvetica" w:hAnsi="Helvetica" w:cs="Helvetica"/>
        </w:rPr>
      </w:pPr>
    </w:p>
    <w:p w14:paraId="5152900E" w14:textId="77777777" w:rsidR="00AE7110" w:rsidRDefault="00AE7110" w:rsidP="00AE7110">
      <w:pPr>
        <w:widowControl w:val="0"/>
        <w:autoSpaceDE w:val="0"/>
        <w:autoSpaceDN w:val="0"/>
        <w:adjustRightInd w:val="0"/>
        <w:rPr>
          <w:rFonts w:ascii="Helvetica" w:hAnsi="Helvetica" w:cs="Helvetica"/>
          <w:color w:val="453CCC"/>
          <w:sz w:val="32"/>
          <w:szCs w:val="32"/>
        </w:rPr>
      </w:pPr>
    </w:p>
    <w:p w14:paraId="676D3955" w14:textId="77777777" w:rsidR="00AE7110" w:rsidRDefault="00AE7110" w:rsidP="00AE7110">
      <w:pPr>
        <w:widowControl w:val="0"/>
        <w:autoSpaceDE w:val="0"/>
        <w:autoSpaceDN w:val="0"/>
        <w:adjustRightInd w:val="0"/>
        <w:rPr>
          <w:rFonts w:ascii="Helvetica" w:hAnsi="Helvetica" w:cs="Helvetica"/>
          <w:color w:val="191919"/>
          <w:sz w:val="29"/>
          <w:szCs w:val="29"/>
        </w:rPr>
      </w:pPr>
      <w:r>
        <w:rPr>
          <w:rFonts w:ascii="Helvetica" w:hAnsi="Helvetica" w:cs="Helvetica"/>
          <w:color w:val="191919"/>
          <w:sz w:val="29"/>
          <w:szCs w:val="29"/>
        </w:rPr>
        <w:t xml:space="preserve">Can you explain more what's meant regarding the ability to “resolve” 30 cm objects? </w:t>
      </w:r>
    </w:p>
    <w:p w14:paraId="643D6052" w14:textId="77777777" w:rsidR="00AE7110" w:rsidRDefault="00AE7110" w:rsidP="00AE7110">
      <w:pPr>
        <w:widowControl w:val="0"/>
        <w:autoSpaceDE w:val="0"/>
        <w:autoSpaceDN w:val="0"/>
        <w:adjustRightInd w:val="0"/>
        <w:rPr>
          <w:rFonts w:ascii="Helvetica" w:hAnsi="Helvetica" w:cs="Helvetica"/>
        </w:rPr>
      </w:pPr>
    </w:p>
    <w:p w14:paraId="21A51FF4" w14:textId="77777777" w:rsidR="00AE7110" w:rsidRDefault="00AE7110" w:rsidP="00AE7110">
      <w:pPr>
        <w:widowControl w:val="0"/>
        <w:autoSpaceDE w:val="0"/>
        <w:autoSpaceDN w:val="0"/>
        <w:adjustRightInd w:val="0"/>
        <w:rPr>
          <w:rFonts w:ascii="Helvetica" w:hAnsi="Helvetica" w:cs="Helvetica"/>
        </w:rPr>
      </w:pPr>
      <w:r>
        <w:rPr>
          <w:rFonts w:ascii="Helvetica" w:hAnsi="Helvetica" w:cs="Helvetica"/>
        </w:rPr>
        <w:t xml:space="preserve">Apologies for any confusion. We mistakenly wrote 30 cm when we meant that the largest object in our imaging volume would be about 20 cm. </w:t>
      </w:r>
      <w:r>
        <w:rPr>
          <w:rFonts w:ascii="Helvetica" w:hAnsi="Helvetica" w:cs="Helvetica"/>
        </w:rPr>
        <w:t>If we were interested in larger objects</w:t>
      </w:r>
      <w:r w:rsidR="000344E8">
        <w:rPr>
          <w:rFonts w:ascii="Helvetica" w:hAnsi="Helvetica" w:cs="Helvetica"/>
        </w:rPr>
        <w:t>, as the table above shows,</w:t>
      </w:r>
      <w:r>
        <w:rPr>
          <w:rFonts w:ascii="Helvetica" w:hAnsi="Helvetica" w:cs="Helvetica"/>
        </w:rPr>
        <w:t xml:space="preserve"> we </w:t>
      </w:r>
      <w:r w:rsidR="000344E8">
        <w:rPr>
          <w:rFonts w:ascii="Helvetica" w:hAnsi="Helvetica" w:cs="Helvetica"/>
        </w:rPr>
        <w:t>could</w:t>
      </w:r>
      <w:r>
        <w:rPr>
          <w:rFonts w:ascii="Helvetica" w:hAnsi="Helvetica" w:cs="Helvetica"/>
        </w:rPr>
        <w:t xml:space="preserve"> </w:t>
      </w:r>
      <w:r w:rsidR="000344E8">
        <w:rPr>
          <w:rFonts w:ascii="Helvetica" w:hAnsi="Helvetica" w:cs="Helvetica"/>
        </w:rPr>
        <w:t>choose</w:t>
      </w:r>
      <w:r>
        <w:rPr>
          <w:rFonts w:ascii="Helvetica" w:hAnsi="Helvetica" w:cs="Helvetica"/>
        </w:rPr>
        <w:t xml:space="preserve"> a different lens.</w:t>
      </w:r>
    </w:p>
    <w:p w14:paraId="56C79846" w14:textId="77777777" w:rsidR="00ED01C9" w:rsidRDefault="000344E8"/>
    <w:sectPr w:rsidR="00ED01C9" w:rsidSect="000E3424">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110"/>
    <w:rsid w:val="00022B71"/>
    <w:rsid w:val="000344E8"/>
    <w:rsid w:val="0034193D"/>
    <w:rsid w:val="00AE7110"/>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1E2073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hyperlink" Target="http://www.tsi.com/uploadedFiles/_Site_Root/Products/Literature/Technical_Notes/How%20Frame-Straddling%20Works.pdf"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2</Pages>
  <Words>564</Words>
  <Characters>3220</Characters>
  <Application>Microsoft Macintosh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3777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Kakani Katija</dc:creator>
  <cp:keywords/>
  <dc:description/>
  <cp:lastModifiedBy>Kakani Katija</cp:lastModifiedBy>
  <cp:revision>1</cp:revision>
  <dcterms:created xsi:type="dcterms:W3CDTF">2018-06-07T20:01:00Z</dcterms:created>
  <dcterms:modified xsi:type="dcterms:W3CDTF">2018-06-07T20:13:00Z</dcterms:modified>
</cp:coreProperties>
</file>