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D58" w:rsidRDefault="00287536" w:rsidP="00847D58">
      <w:pPr>
        <w:pStyle w:val="Title"/>
        <w:rPr>
          <w:sz w:val="40"/>
          <w:szCs w:val="40"/>
        </w:rPr>
      </w:pPr>
      <w:proofErr w:type="spellStart"/>
      <w:r>
        <w:rPr>
          <w:sz w:val="40"/>
          <w:szCs w:val="40"/>
        </w:rPr>
        <w:t>Invensense</w:t>
      </w:r>
      <w:proofErr w:type="spellEnd"/>
      <w:r>
        <w:rPr>
          <w:sz w:val="40"/>
          <w:szCs w:val="40"/>
        </w:rPr>
        <w:t xml:space="preserve"> Developers Conference</w:t>
      </w:r>
      <w:r w:rsidR="00C92ECD">
        <w:rPr>
          <w:sz w:val="40"/>
          <w:szCs w:val="40"/>
        </w:rPr>
        <w:t>, 6/12/2014</w:t>
      </w:r>
    </w:p>
    <w:p w:rsidR="00287536" w:rsidRDefault="00287536" w:rsidP="00287536">
      <w:r>
        <w:t xml:space="preserve">I went to the </w:t>
      </w:r>
      <w:proofErr w:type="spellStart"/>
      <w:r>
        <w:t>Invensense</w:t>
      </w:r>
      <w:proofErr w:type="spellEnd"/>
      <w:r>
        <w:t xml:space="preserve"> Developers Conference on Thursday, June </w:t>
      </w:r>
      <w:r w:rsidR="00C92ECD">
        <w:t>12</w:t>
      </w:r>
      <w:r>
        <w:t>.  It turned out to be a big promo for their next-gen chip, the ICM-206xx.   So, even course track titles such as “Sensor SW Overview” or “DMP Tutorial” were actually about the software in their next release.  Any questions about the software stacks that are actually currently released were deferred to one-on-one question periods after the main tutorials.  I’m not sure why I expected anything different.  Still, I got a few little nuggets out of the conference that made it worthwhile to spend the day.</w:t>
      </w:r>
    </w:p>
    <w:p w:rsidR="00287536" w:rsidRDefault="00287536" w:rsidP="00287536">
      <w:r>
        <w:t>The ICM-206xx chip is due to be released in “</w:t>
      </w:r>
      <w:proofErr w:type="spellStart"/>
      <w:r>
        <w:t>mid July</w:t>
      </w:r>
      <w:proofErr w:type="spellEnd"/>
      <w:r>
        <w:t xml:space="preserve">”.  Knowing the track record from </w:t>
      </w:r>
      <w:proofErr w:type="spellStart"/>
      <w:r>
        <w:t>Invensense</w:t>
      </w:r>
      <w:proofErr w:type="spellEnd"/>
      <w:r>
        <w:t>, I take it to mean that full availability of the hardware, plus software tools, will likely be around the end of the year, if that;  probably too late for the BEDS project.  Still, there are enough new features that it would probably be worthwhile to keep an eye out to see if they’re somewhat closer to their schedule.  If it all comes out before the end of summer, we may want to consider a switch.</w:t>
      </w:r>
    </w:p>
    <w:p w:rsidR="00287536" w:rsidRDefault="00287536" w:rsidP="00287536">
      <w:pPr>
        <w:pStyle w:val="Heading2"/>
      </w:pPr>
      <w:r>
        <w:t>ICM 206xx</w:t>
      </w:r>
    </w:p>
    <w:p w:rsidR="00287536" w:rsidRDefault="009762DC" w:rsidP="00287536">
      <w:r>
        <w:t xml:space="preserve">It turns out that the ICM 206xx will be the first real, full-featured motion fusion chip.  They called it their first full featured IMU.  That is, it’s the first chip to do all the processing on-board, fully relieving the host CPU from some of the fusion tasks.  So, it will allow the host CPU to go to sleep while the IMU chip will continue to run its motion algorithms, and the IMU will interrupt the CPU when a significant event happens.  </w:t>
      </w:r>
      <w:r w:rsidR="00E27C2A">
        <w:t>By implication (and in our experience), previous chips and software stacks could never do this “hands-off” processing.</w:t>
      </w:r>
    </w:p>
    <w:p w:rsidR="009762DC" w:rsidRDefault="009762DC" w:rsidP="009762DC">
      <w:pPr>
        <w:pStyle w:val="ListParagraph"/>
        <w:numPr>
          <w:ilvl w:val="0"/>
          <w:numId w:val="5"/>
        </w:numPr>
      </w:pPr>
      <w:r>
        <w:t xml:space="preserve">Will have 8K of program memory for IMU firmware.  The current rev of the motion firmware is 7K in size for running the full fusion (including features we don’t care about, such as tap detection and pedometer).  The 60x0/6500/9x50 series of chips has room for only 3K.  What this implies, interestingly, is that their previous two generations of chips </w:t>
      </w:r>
      <w:r>
        <w:rPr>
          <w:b/>
        </w:rPr>
        <w:t>never had a chance</w:t>
      </w:r>
      <w:r>
        <w:t xml:space="preserve"> to do full motion fusion, a feature they’ve been advertising for at least 2 years.  Hmmm.</w:t>
      </w:r>
    </w:p>
    <w:p w:rsidR="009762DC" w:rsidRDefault="009762DC" w:rsidP="009762DC">
      <w:pPr>
        <w:pStyle w:val="ListParagraph"/>
        <w:numPr>
          <w:ilvl w:val="0"/>
          <w:numId w:val="5"/>
        </w:numPr>
      </w:pPr>
      <w:r>
        <w:t>Since the motion fusion will be done completely in firmware, the host software stack can again be provided in source form, making it CPU independent.  They never have, and apparently never will, provide source software for doing 9-axis fusion on the host CPU.</w:t>
      </w:r>
      <w:r w:rsidR="00E27C2A">
        <w:t xml:space="preserve">  The new chip will do 9-axis totally in firmware.</w:t>
      </w:r>
    </w:p>
    <w:p w:rsidR="009762DC" w:rsidRDefault="00E27C2A" w:rsidP="009762DC">
      <w:pPr>
        <w:pStyle w:val="ListParagraph"/>
        <w:numPr>
          <w:ilvl w:val="0"/>
          <w:numId w:val="5"/>
        </w:numPr>
      </w:pPr>
      <w:r>
        <w:t xml:space="preserve">The chip will also do </w:t>
      </w:r>
      <w:r w:rsidR="009762DC">
        <w:t xml:space="preserve">continuous calibration in the background, and automatically use those </w:t>
      </w:r>
      <w:proofErr w:type="spellStart"/>
      <w:r w:rsidR="009762DC">
        <w:t>cals</w:t>
      </w:r>
      <w:proofErr w:type="spellEnd"/>
      <w:r w:rsidR="009762DC">
        <w:t xml:space="preserve"> for subsequent data.  For gyro and accelerometers, this is completely transparent with no user interaction – it happens whenever the chip senses that it’</w:t>
      </w:r>
      <w:r>
        <w:t xml:space="preserve">s stationary, and takes only a few hundred </w:t>
      </w:r>
      <w:proofErr w:type="spellStart"/>
      <w:r>
        <w:t>ms.</w:t>
      </w:r>
      <w:proofErr w:type="spellEnd"/>
      <w:r>
        <w:t xml:space="preserve">  Compass calibration is more complex and requires user interaction directed by your user interface from the host CPU.  Basically, you have to wave it around in a figure 8; something that will be interesting with the full BEDS can.  (And note, because you’re calibrating out the </w:t>
      </w:r>
      <w:r w:rsidR="00C92ECD">
        <w:t xml:space="preserve">influence of the </w:t>
      </w:r>
      <w:r>
        <w:t>surrounding metal, you’d need to do it inside the BEDS can).</w:t>
      </w:r>
    </w:p>
    <w:p w:rsidR="00E27C2A" w:rsidRDefault="00E27C2A" w:rsidP="009762DC">
      <w:pPr>
        <w:pStyle w:val="ListParagraph"/>
        <w:numPr>
          <w:ilvl w:val="0"/>
          <w:numId w:val="5"/>
        </w:numPr>
      </w:pPr>
      <w:r>
        <w:t>This auto-</w:t>
      </w:r>
      <w:proofErr w:type="spellStart"/>
      <w:r>
        <w:t>cal</w:t>
      </w:r>
      <w:proofErr w:type="spellEnd"/>
      <w:r>
        <w:t xml:space="preserve"> feature apparently will make the data much more accurate.  The implication is that, since the host CPU software for the previous chips had cal</w:t>
      </w:r>
      <w:r w:rsidR="00FB445B">
        <w:t>ibration</w:t>
      </w:r>
      <w:bookmarkStart w:id="0" w:name="_GoBack"/>
      <w:bookmarkEnd w:id="0"/>
      <w:r>
        <w:t xml:space="preserve"> software that was </w:t>
      </w:r>
      <w:r>
        <w:lastRenderedPageBreak/>
        <w:t>somewhat half-*</w:t>
      </w:r>
      <w:proofErr w:type="spellStart"/>
      <w:r>
        <w:t>ssed</w:t>
      </w:r>
      <w:proofErr w:type="spellEnd"/>
      <w:r>
        <w:t>, their data is much noisier.  But the new chip should provide calibrated outputs that are good pretty close to 1 LSB.</w:t>
      </w:r>
    </w:p>
    <w:p w:rsidR="00E27C2A" w:rsidRDefault="00E27C2A" w:rsidP="009762DC">
      <w:pPr>
        <w:pStyle w:val="ListParagraph"/>
        <w:numPr>
          <w:ilvl w:val="0"/>
          <w:numId w:val="5"/>
        </w:numPr>
      </w:pPr>
      <w:r>
        <w:t xml:space="preserve">They intend to stabilize their host software API with the release for this chip.  The existing functions will be </w:t>
      </w:r>
      <w:proofErr w:type="gramStart"/>
      <w:r>
        <w:t>frozen,</w:t>
      </w:r>
      <w:proofErr w:type="gramEnd"/>
      <w:r>
        <w:t xml:space="preserve"> and future chips and features will be implemented via new additional functions.</w:t>
      </w:r>
    </w:p>
    <w:p w:rsidR="00E27C2A" w:rsidRDefault="00E27C2A" w:rsidP="00E27C2A">
      <w:pPr>
        <w:pStyle w:val="Heading2"/>
      </w:pPr>
      <w:r>
        <w:t>Previous Software Stacks</w:t>
      </w:r>
    </w:p>
    <w:p w:rsidR="00E27C2A" w:rsidRDefault="00E27C2A" w:rsidP="00E27C2A">
      <w:r>
        <w:t xml:space="preserve">We are currently using “Embedded </w:t>
      </w:r>
      <w:proofErr w:type="spellStart"/>
      <w:r>
        <w:t>MotionApps</w:t>
      </w:r>
      <w:proofErr w:type="spellEnd"/>
      <w:r>
        <w:t xml:space="preserve"> 2.0.1”, released in late 2011.  Since that time, they’ve also released “Embedded Motion Driver 5.1”.  One question I had was about the difference between these two stacks, and whether it’s worthwhile to upgrade to the later software.</w:t>
      </w:r>
    </w:p>
    <w:p w:rsidR="00E27C2A" w:rsidRDefault="00337A40" w:rsidP="00E27C2A">
      <w:r>
        <w:t>The sales person I talked to was appalled that we were using such an old stack, and said to definitely upgrade (with no good technical reason given).</w:t>
      </w:r>
    </w:p>
    <w:p w:rsidR="00337A40" w:rsidRDefault="00337A40" w:rsidP="00E27C2A">
      <w:r>
        <w:t xml:space="preserve">However, the software development manager, </w:t>
      </w:r>
      <w:proofErr w:type="spellStart"/>
      <w:r>
        <w:t>Pranab</w:t>
      </w:r>
      <w:proofErr w:type="spellEnd"/>
      <w:r>
        <w:t xml:space="preserve"> </w:t>
      </w:r>
      <w:proofErr w:type="spellStart"/>
      <w:r>
        <w:t>Shenoy</w:t>
      </w:r>
      <w:proofErr w:type="spellEnd"/>
      <w:r>
        <w:t>, was much more sanguine.  Although the new stack has a totally different API (more consistent with the “frozen” API for the new chip, as referenced above), he said that under the covers, it mostly involved bug fixes.  And most of those were for the compass, a feature we don’t use.  He had no problems with us continuing with the old stack.</w:t>
      </w:r>
    </w:p>
    <w:p w:rsidR="00337A40" w:rsidRDefault="00337A40" w:rsidP="00337A40">
      <w:pPr>
        <w:pStyle w:val="Heading2"/>
      </w:pPr>
      <w:r>
        <w:t>Sensor Boards</w:t>
      </w:r>
    </w:p>
    <w:p w:rsidR="00337A40" w:rsidRDefault="00337A40" w:rsidP="00337A40">
      <w:r>
        <w:t xml:space="preserve">As I noted in email, the sensor board we use in BEDS, the </w:t>
      </w:r>
      <w:proofErr w:type="spellStart"/>
      <w:r>
        <w:t>Invensense</w:t>
      </w:r>
      <w:proofErr w:type="spellEnd"/>
      <w:r>
        <w:t xml:space="preserve"> Sensor Board for the Atmel UC3, is no longer available on the web site.  When I asked about it, the </w:t>
      </w:r>
      <w:proofErr w:type="spellStart"/>
      <w:r>
        <w:t>Invensense</w:t>
      </w:r>
      <w:proofErr w:type="spellEnd"/>
      <w:r>
        <w:t xml:space="preserve"> employees pointed me to Cameron, the salesman I referenced above.  Again, he commented on how old that hardware is.  He said though it’s no longer in stock, “I can probably find a bunch in the back of a drawer or in boxes somewhere.”  I implored him to look, and mentioned that we’d gladly pay for 10 or 12 of them.  “No,” he said, “they’re EOL, so I can’t sell them to you.  However, I can </w:t>
      </w:r>
      <w:r>
        <w:rPr>
          <w:b/>
        </w:rPr>
        <w:t>give</w:t>
      </w:r>
      <w:r>
        <w:t xml:space="preserve"> them to you.”  So he promised to take a look and get back to me.</w:t>
      </w:r>
    </w:p>
    <w:p w:rsidR="00337A40" w:rsidRDefault="00337A40" w:rsidP="00337A40">
      <w:r>
        <w:t xml:space="preserve">If that avenue doesn’t pan out, we’ll be forced to use their more recent </w:t>
      </w:r>
      <w:proofErr w:type="spellStart"/>
      <w:r>
        <w:t>eval</w:t>
      </w:r>
      <w:proofErr w:type="spellEnd"/>
      <w:r>
        <w:t xml:space="preserve"> boards.  It appears that they’ve standardized on that format, too.  The </w:t>
      </w:r>
      <w:proofErr w:type="spellStart"/>
      <w:r>
        <w:t>eval</w:t>
      </w:r>
      <w:proofErr w:type="spellEnd"/>
      <w:r>
        <w:t xml:space="preserve"> boards for the 60x0, 6500, and 9x50 all use the same form-factor and have the same pin-outs.  I believe that the board for the new ICM 206xx chip will use that form-factor too.  Using that board will involve new mechanical mounting and a new connector arrangement; but hopefully that will be the extent of the pain.  It may be worthwhile to consider doing that anyway.</w:t>
      </w:r>
    </w:p>
    <w:p w:rsidR="00F47121" w:rsidRDefault="00F47121" w:rsidP="00F47121">
      <w:pPr>
        <w:pStyle w:val="Heading2"/>
      </w:pPr>
      <w:r>
        <w:t>Other</w:t>
      </w:r>
    </w:p>
    <w:p w:rsidR="00F47121" w:rsidRDefault="00F47121" w:rsidP="00F47121">
      <w:r>
        <w:t>The slides from the conference are supposed to be put online here:</w:t>
      </w:r>
    </w:p>
    <w:p w:rsidR="00F47121" w:rsidRDefault="00F47121" w:rsidP="00F47121">
      <w:hyperlink r:id="rId7" w:history="1">
        <w:r w:rsidRPr="00AD19DC">
          <w:rPr>
            <w:rStyle w:val="Hyperlink"/>
          </w:rPr>
          <w:t>http://www.invensense.com/idc2014/thankyou.html</w:t>
        </w:r>
      </w:hyperlink>
    </w:p>
    <w:p w:rsidR="00F47121" w:rsidRPr="00F47121" w:rsidRDefault="00F47121" w:rsidP="00F47121"/>
    <w:sectPr w:rsidR="00F47121" w:rsidRPr="00F47121" w:rsidSect="00CF2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71A78"/>
    <w:multiLevelType w:val="hybridMultilevel"/>
    <w:tmpl w:val="1E560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E9213D"/>
    <w:multiLevelType w:val="hybridMultilevel"/>
    <w:tmpl w:val="C43E3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C977585"/>
    <w:multiLevelType w:val="hybridMultilevel"/>
    <w:tmpl w:val="6614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C909FA"/>
    <w:rsid w:val="00021C26"/>
    <w:rsid w:val="00052978"/>
    <w:rsid w:val="0009027F"/>
    <w:rsid w:val="000E33BD"/>
    <w:rsid w:val="000F2EAB"/>
    <w:rsid w:val="00124311"/>
    <w:rsid w:val="00190D4E"/>
    <w:rsid w:val="001B3126"/>
    <w:rsid w:val="00287536"/>
    <w:rsid w:val="002B1040"/>
    <w:rsid w:val="002E5557"/>
    <w:rsid w:val="003103E3"/>
    <w:rsid w:val="00337A40"/>
    <w:rsid w:val="00382352"/>
    <w:rsid w:val="003C6298"/>
    <w:rsid w:val="003F32E4"/>
    <w:rsid w:val="004516E9"/>
    <w:rsid w:val="00494624"/>
    <w:rsid w:val="004E0D38"/>
    <w:rsid w:val="00560DE6"/>
    <w:rsid w:val="005A36C7"/>
    <w:rsid w:val="005B636F"/>
    <w:rsid w:val="00615653"/>
    <w:rsid w:val="00655BAD"/>
    <w:rsid w:val="006A57E7"/>
    <w:rsid w:val="00706E48"/>
    <w:rsid w:val="00730330"/>
    <w:rsid w:val="007448BE"/>
    <w:rsid w:val="00782567"/>
    <w:rsid w:val="007E1CBB"/>
    <w:rsid w:val="007E3E9D"/>
    <w:rsid w:val="00847D58"/>
    <w:rsid w:val="00881A62"/>
    <w:rsid w:val="00891F12"/>
    <w:rsid w:val="008A48FD"/>
    <w:rsid w:val="00924F25"/>
    <w:rsid w:val="009762DC"/>
    <w:rsid w:val="00A11089"/>
    <w:rsid w:val="00A30FD4"/>
    <w:rsid w:val="00A56F16"/>
    <w:rsid w:val="00A575F6"/>
    <w:rsid w:val="00AD321D"/>
    <w:rsid w:val="00B32ACF"/>
    <w:rsid w:val="00B42CE3"/>
    <w:rsid w:val="00B54B3A"/>
    <w:rsid w:val="00B64323"/>
    <w:rsid w:val="00B71760"/>
    <w:rsid w:val="00B7313D"/>
    <w:rsid w:val="00B929BD"/>
    <w:rsid w:val="00BC7BEF"/>
    <w:rsid w:val="00BD7676"/>
    <w:rsid w:val="00C2617B"/>
    <w:rsid w:val="00C376AC"/>
    <w:rsid w:val="00C909FA"/>
    <w:rsid w:val="00C92ECD"/>
    <w:rsid w:val="00CD2D8E"/>
    <w:rsid w:val="00CF2B62"/>
    <w:rsid w:val="00D1075A"/>
    <w:rsid w:val="00D508B1"/>
    <w:rsid w:val="00D5270F"/>
    <w:rsid w:val="00D66DC3"/>
    <w:rsid w:val="00D90302"/>
    <w:rsid w:val="00DA4984"/>
    <w:rsid w:val="00DB25E4"/>
    <w:rsid w:val="00DE21B2"/>
    <w:rsid w:val="00E13457"/>
    <w:rsid w:val="00E1559F"/>
    <w:rsid w:val="00E27C2A"/>
    <w:rsid w:val="00E624BA"/>
    <w:rsid w:val="00E911F5"/>
    <w:rsid w:val="00EB73D1"/>
    <w:rsid w:val="00EE69D9"/>
    <w:rsid w:val="00F1076E"/>
    <w:rsid w:val="00F327CB"/>
    <w:rsid w:val="00F47121"/>
    <w:rsid w:val="00F85229"/>
    <w:rsid w:val="00FB0938"/>
    <w:rsid w:val="00FB445B"/>
    <w:rsid w:val="00FC589F"/>
    <w:rsid w:val="00FF3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712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invensense.com/idc2014/thankyou.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F0D88-2EC6-4F25-A0D2-E5A9EC779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872</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stanley</cp:lastModifiedBy>
  <cp:revision>8</cp:revision>
  <dcterms:created xsi:type="dcterms:W3CDTF">2013-10-09T17:16:00Z</dcterms:created>
  <dcterms:modified xsi:type="dcterms:W3CDTF">2014-06-16T21:24:00Z</dcterms:modified>
</cp:coreProperties>
</file>