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E4D" w:rsidRDefault="00265E4D" w:rsidP="00265E4D">
      <w:r>
        <w:t>Figure legends:</w:t>
      </w:r>
    </w:p>
    <w:p w:rsidR="00265E4D" w:rsidRDefault="00265E4D" w:rsidP="00265E4D">
      <w:proofErr w:type="gramStart"/>
      <w:r>
        <w:t>Figure 1.</w:t>
      </w:r>
      <w:proofErr w:type="gramEnd"/>
      <w:r>
        <w:t xml:space="preserve"> </w:t>
      </w:r>
      <w:proofErr w:type="gramStart"/>
      <w:r>
        <w:t>The SES being prepared for deployment.</w:t>
      </w:r>
      <w:proofErr w:type="gramEnd"/>
      <w:r>
        <w:t xml:space="preserve"> The instrument is deployed as part of a 140-m-long mooring string. Components shown: 1) funnel, 2) acoustic release, 3) camera and controller housing, 4) titanium frame, 5) battery sphere.</w:t>
      </w:r>
    </w:p>
    <w:p w:rsidR="00265E4D" w:rsidRDefault="00265E4D" w:rsidP="00265E4D"/>
    <w:p w:rsidR="00265E4D" w:rsidRDefault="00265E4D" w:rsidP="00265E4D">
      <w:proofErr w:type="gramStart"/>
      <w:r>
        <w:t>Figure 2.</w:t>
      </w:r>
      <w:proofErr w:type="gramEnd"/>
      <w:r>
        <w:t xml:space="preserve"> </w:t>
      </w:r>
      <w:proofErr w:type="gramStart"/>
      <w:r>
        <w:t>Placement of major system components.</w:t>
      </w:r>
      <w:proofErr w:type="gramEnd"/>
      <w:r>
        <w:t xml:space="preserve"> A funnel collects sinking particulate matter, which is then imaged and analyzed by a downward-looking camera and a fluorometer. A large battery, in a titanium sphere, powers the system for more than a year. </w:t>
      </w:r>
      <w:proofErr w:type="gramStart"/>
      <w:r>
        <w:t>Components not drawn to scale.</w:t>
      </w:r>
      <w:proofErr w:type="gramEnd"/>
    </w:p>
    <w:p w:rsidR="00265E4D" w:rsidRDefault="00265E4D" w:rsidP="00265E4D"/>
    <w:p w:rsidR="00265E4D" w:rsidRDefault="00265E4D" w:rsidP="00265E4D">
      <w:proofErr w:type="gramStart"/>
      <w:r>
        <w:t>Figure 3.</w:t>
      </w:r>
      <w:proofErr w:type="gramEnd"/>
      <w:r>
        <w:t xml:space="preserve"> Carousel assembly viewed from below. Sample bottles have been replaced with a white, translucent sample collection plate, which is rotated through collection (1), </w:t>
      </w:r>
      <w:proofErr w:type="spellStart"/>
      <w:r>
        <w:t>fluorometry</w:t>
      </w:r>
      <w:proofErr w:type="spellEnd"/>
      <w:r>
        <w:t xml:space="preserve"> (2), and imaging (3) stations. A light-emitting diode (LED) light at the lower-left illuminates the sample from below for imaging. After the sample has been analyzed, it is discarded and the sample plate is passed through a set of cleaning brushes (4). The clean sample plate is then rotated back to the base of the funnel to begin collecting the next sample. Alternatively, the carousel can be left in a flow-through position such that the sample plate is not beneath the base of the funnel, and the sinking particulate matter flows through a hole in the carousel plate without being collected. This allows the sample analysis interval to be longer than the collection time to avoid accumulating too much material on the sample plate during long analysis intervals or during times of heavy particulate flux. For example, a sample can be collected for two hours, followed by a four-hour flow-through mode before collecting another two-hour sample.</w:t>
      </w:r>
    </w:p>
    <w:p w:rsidR="00265E4D" w:rsidRDefault="00265E4D" w:rsidP="00265E4D"/>
    <w:p w:rsidR="00265E4D" w:rsidRDefault="00265E4D" w:rsidP="00265E4D">
      <w:proofErr w:type="gramStart"/>
      <w:r>
        <w:t>Figure 4.</w:t>
      </w:r>
      <w:proofErr w:type="gramEnd"/>
      <w:r>
        <w:t xml:space="preserve"> </w:t>
      </w:r>
      <w:proofErr w:type="gramStart"/>
      <w:r>
        <w:t xml:space="preserve">Fluorescence readings (average ± standard error) for reference targets of varying sizes [black; Plexiglas </w:t>
      </w:r>
      <w:proofErr w:type="spellStart"/>
      <w:r>
        <w:t>Satinice</w:t>
      </w:r>
      <w:proofErr w:type="spellEnd"/>
      <w:r>
        <w:t>® plum 4H01 DC (</w:t>
      </w:r>
      <w:proofErr w:type="spellStart"/>
      <w:r>
        <w:t>polymethylmethacrylate</w:t>
      </w:r>
      <w:proofErr w:type="spellEnd"/>
      <w:r>
        <w:t>)] and a leaf cutting (red) of varying size, based on a 1 s integration time.</w:t>
      </w:r>
      <w:proofErr w:type="gramEnd"/>
      <w:r>
        <w:t xml:space="preserve"> Open circles show readings at 590 nm, and dots show readings at 690 nm. </w:t>
      </w:r>
    </w:p>
    <w:p w:rsidR="00265E4D" w:rsidRDefault="00265E4D" w:rsidP="00265E4D"/>
    <w:p w:rsidR="00265E4D" w:rsidRDefault="00265E4D" w:rsidP="00265E4D">
      <w:proofErr w:type="gramStart"/>
      <w:r>
        <w:t>Figure 5.</w:t>
      </w:r>
      <w:proofErr w:type="gramEnd"/>
      <w:r>
        <w:t xml:space="preserve"> </w:t>
      </w:r>
      <w:proofErr w:type="gramStart"/>
      <w:r>
        <w:t>Diagram of the software architecture, consisting of Ruby and C application code running on a Linux operating system.</w:t>
      </w:r>
      <w:proofErr w:type="gramEnd"/>
      <w:r>
        <w:t xml:space="preserve"> A mission plan file consisting of a list of Behaviors is read and executed by a Supervisor process. </w:t>
      </w:r>
    </w:p>
    <w:p w:rsidR="00265E4D" w:rsidRDefault="00265E4D" w:rsidP="00265E4D"/>
    <w:p w:rsidR="00265E4D" w:rsidRDefault="00265E4D" w:rsidP="00265E4D">
      <w:proofErr w:type="gramStart"/>
      <w:r>
        <w:t>Figure 6.</w:t>
      </w:r>
      <w:proofErr w:type="gramEnd"/>
      <w:r>
        <w:t xml:space="preserve"> Segment of a mission plan, consisting of a list of behaviors specified sequentially in a text file using a simple markup format. In this case the markup tags are magenta, tag attribute names are red, attribute values are navy, and comments are green.</w:t>
      </w:r>
    </w:p>
    <w:p w:rsidR="00265E4D" w:rsidRDefault="00265E4D" w:rsidP="00265E4D"/>
    <w:p w:rsidR="00265E4D" w:rsidRDefault="00265E4D" w:rsidP="00265E4D">
      <w:proofErr w:type="gramStart"/>
      <w:r>
        <w:lastRenderedPageBreak/>
        <w:t>Figure 7.</w:t>
      </w:r>
      <w:proofErr w:type="gramEnd"/>
      <w:r>
        <w:t xml:space="preserve"> Sample images from SES deployment at Station M: a) Typical sample with a variety of organic material on the 25 mm diameter sample plate; b) Detail of sample in panel (a) showing a small crustacean about 3.9 mm long with legs and gut visible; c) Back-lit image with a large rectangular salp fecal pellet; d) Front-lit image of sample shown in panel c, showing more detail of the same salp fecal pellet.</w:t>
      </w:r>
    </w:p>
    <w:p w:rsidR="00265E4D" w:rsidRDefault="00265E4D" w:rsidP="00265E4D"/>
    <w:p w:rsidR="00200939" w:rsidRDefault="00265E4D" w:rsidP="00265E4D">
      <w:proofErr w:type="gramStart"/>
      <w:r>
        <w:t>Figure 8.</w:t>
      </w:r>
      <w:proofErr w:type="gramEnd"/>
      <w:r>
        <w:t xml:space="preserve"> SES data collected at Station M in 2012. Note different time periods in x-axes. a) Relative sediment quantity collected by the SES determined by measuring the inverse mean brightness value of the sample plate images (blue line and axis) based on fluorescence readings. Sedimentation rates determined by the SES were comparable to mass flux measured by concurrently deployed sediment traps at the same station and depth (red axis and line). b) Fluorometer readings during two consecutive deployments with different collect times. The vertical axis values are photomultiplier counts per second. Sustained periods of material fluorescent in the 690 nm band (chlorophyll a) were seen during the first deployment, but not during the second deployment.</w:t>
      </w:r>
      <w:bookmarkStart w:id="0" w:name="_GoBack"/>
      <w:bookmarkEnd w:id="0"/>
    </w:p>
    <w:sectPr w:rsidR="0020093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E4D"/>
    <w:rsid w:val="00200939"/>
    <w:rsid w:val="00265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39855-166B-475F-A6D9-127895ED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cp:revision>
  <dcterms:created xsi:type="dcterms:W3CDTF">2016-06-28T23:14:00Z</dcterms:created>
  <dcterms:modified xsi:type="dcterms:W3CDTF">2016-06-28T23:14:00Z</dcterms:modified>
</cp:coreProperties>
</file>