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214377" w:rsidP="00106628">
      <w:pPr>
        <w:jc w:val="center"/>
        <w:rPr>
          <w:rFonts w:ascii="Arial" w:hAnsi="Arial" w:cs="Arial"/>
          <w:sz w:val="28"/>
          <w:szCs w:val="28"/>
        </w:rPr>
      </w:pPr>
      <w:r>
        <w:rPr>
          <w:rFonts w:ascii="Arial" w:hAnsi="Arial" w:cs="Arial"/>
          <w:sz w:val="28"/>
          <w:szCs w:val="28"/>
        </w:rPr>
        <w:t>SeeStar</w:t>
      </w:r>
      <w:r w:rsidR="00FF3DFC">
        <w:rPr>
          <w:rFonts w:ascii="Arial" w:hAnsi="Arial" w:cs="Arial"/>
          <w:sz w:val="28"/>
          <w:szCs w:val="28"/>
        </w:rPr>
        <w:t xml:space="preserve"> II</w:t>
      </w:r>
      <w:r w:rsidR="00F71E0B">
        <w:rPr>
          <w:rFonts w:ascii="Arial" w:hAnsi="Arial" w:cs="Arial"/>
          <w:sz w:val="28"/>
          <w:szCs w:val="28"/>
        </w:rPr>
        <w:t>I</w:t>
      </w:r>
      <w:r w:rsidR="00106628">
        <w:rPr>
          <w:rFonts w:ascii="Arial" w:hAnsi="Arial" w:cs="Arial"/>
          <w:sz w:val="28"/>
          <w:szCs w:val="28"/>
        </w:rPr>
        <w:t xml:space="preserve"> </w:t>
      </w:r>
      <w:r w:rsidR="00B362D3">
        <w:rPr>
          <w:rFonts w:ascii="Arial" w:hAnsi="Arial" w:cs="Arial"/>
          <w:sz w:val="28"/>
          <w:szCs w:val="28"/>
        </w:rPr>
        <w:t>Battery</w:t>
      </w:r>
      <w:r w:rsidR="006A1A84">
        <w:rPr>
          <w:rFonts w:ascii="Arial" w:hAnsi="Arial" w:cs="Arial"/>
          <w:sz w:val="28"/>
          <w:szCs w:val="28"/>
        </w:rPr>
        <w:t xml:space="preserve"> Module</w:t>
      </w:r>
    </w:p>
    <w:p w:rsidR="00106628" w:rsidRDefault="00F20553" w:rsidP="00106628">
      <w:pPr>
        <w:jc w:val="center"/>
        <w:rPr>
          <w:rFonts w:ascii="Arial" w:hAnsi="Arial" w:cs="Arial"/>
          <w:sz w:val="28"/>
          <w:szCs w:val="28"/>
        </w:rPr>
      </w:pPr>
      <w:r>
        <w:rPr>
          <w:rFonts w:ascii="Arial" w:hAnsi="Arial" w:cs="Arial"/>
          <w:sz w:val="28"/>
          <w:szCs w:val="28"/>
        </w:rPr>
        <w:t>Technical Manual</w:t>
      </w:r>
      <w:r w:rsidR="00F71E0B">
        <w:rPr>
          <w:rFonts w:ascii="Arial" w:hAnsi="Arial" w:cs="Arial"/>
          <w:sz w:val="28"/>
          <w:szCs w:val="28"/>
        </w:rPr>
        <w:t>, v0.1</w:t>
      </w:r>
    </w:p>
    <w:p w:rsidR="00106628" w:rsidRDefault="00106628">
      <w:pPr>
        <w:rPr>
          <w:rFonts w:ascii="Arial" w:hAnsi="Arial" w:cs="Arial"/>
          <w:sz w:val="28"/>
          <w:szCs w:val="28"/>
        </w:rPr>
      </w:pPr>
    </w:p>
    <w:p w:rsidR="00106628" w:rsidRDefault="00106628" w:rsidP="00106628">
      <w:pPr>
        <w:jc w:val="center"/>
        <w:rPr>
          <w:rFonts w:ascii="Arial" w:hAnsi="Arial" w:cs="Arial"/>
          <w:sz w:val="28"/>
          <w:szCs w:val="28"/>
        </w:rPr>
      </w:pPr>
    </w:p>
    <w:p w:rsidR="00106628" w:rsidRPr="00106628" w:rsidRDefault="00106628" w:rsidP="00106628">
      <w:pPr>
        <w:jc w:val="center"/>
        <w:rPr>
          <w:rFonts w:ascii="Arial" w:hAnsi="Arial" w:cs="Arial"/>
          <w:i/>
          <w:sz w:val="28"/>
          <w:szCs w:val="28"/>
        </w:rPr>
      </w:pPr>
      <w:r w:rsidRPr="00106628">
        <w:rPr>
          <w:rFonts w:ascii="Arial" w:hAnsi="Arial" w:cs="Arial"/>
          <w:i/>
          <w:sz w:val="28"/>
          <w:szCs w:val="28"/>
        </w:rPr>
        <w:t>Monterey Bay Aquarium Research Institute</w:t>
      </w:r>
    </w:p>
    <w:p w:rsidR="00106628" w:rsidRDefault="00106628" w:rsidP="00106628">
      <w:pPr>
        <w:jc w:val="center"/>
        <w:rPr>
          <w:rFonts w:ascii="Arial" w:hAnsi="Arial" w:cs="Arial"/>
          <w:sz w:val="28"/>
          <w:szCs w:val="28"/>
        </w:rPr>
      </w:pPr>
    </w:p>
    <w:p w:rsidR="00106628" w:rsidRDefault="00F71E0B" w:rsidP="00106628">
      <w:pPr>
        <w:jc w:val="center"/>
        <w:rPr>
          <w:rFonts w:ascii="Arial" w:hAnsi="Arial" w:cs="Arial"/>
          <w:sz w:val="28"/>
          <w:szCs w:val="28"/>
        </w:rPr>
      </w:pPr>
      <w:r>
        <w:rPr>
          <w:rFonts w:ascii="Arial" w:hAnsi="Arial" w:cs="Arial"/>
          <w:sz w:val="28"/>
          <w:szCs w:val="28"/>
        </w:rPr>
        <w:t>Dec</w:t>
      </w:r>
      <w:r w:rsidR="00DE6AEA">
        <w:rPr>
          <w:rFonts w:ascii="Arial" w:hAnsi="Arial" w:cs="Arial"/>
          <w:sz w:val="28"/>
          <w:szCs w:val="28"/>
        </w:rPr>
        <w:t>ember</w:t>
      </w:r>
      <w:r w:rsidR="007B79F5">
        <w:rPr>
          <w:rFonts w:ascii="Arial" w:hAnsi="Arial" w:cs="Arial"/>
          <w:sz w:val="28"/>
          <w:szCs w:val="28"/>
        </w:rPr>
        <w:t xml:space="preserve"> </w:t>
      </w:r>
      <w:r>
        <w:rPr>
          <w:rFonts w:ascii="Arial" w:hAnsi="Arial" w:cs="Arial"/>
          <w:sz w:val="28"/>
          <w:szCs w:val="28"/>
        </w:rPr>
        <w:t>21</w:t>
      </w:r>
      <w:r w:rsidR="00214377">
        <w:rPr>
          <w:rFonts w:ascii="Arial" w:hAnsi="Arial" w:cs="Arial"/>
          <w:sz w:val="28"/>
          <w:szCs w:val="28"/>
        </w:rPr>
        <w:t>, 201</w:t>
      </w:r>
      <w:r>
        <w:rPr>
          <w:rFonts w:ascii="Arial" w:hAnsi="Arial" w:cs="Arial"/>
          <w:sz w:val="28"/>
          <w:szCs w:val="28"/>
        </w:rPr>
        <w:t>7</w:t>
      </w: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5C712E" w:rsidP="00106628">
      <w:pPr>
        <w:jc w:val="center"/>
        <w:rPr>
          <w:rFonts w:ascii="Arial" w:hAnsi="Arial" w:cs="Arial"/>
          <w:sz w:val="28"/>
          <w:szCs w:val="28"/>
        </w:rPr>
      </w:pPr>
      <w:r>
        <w:rPr>
          <w:rFonts w:ascii="Arial" w:hAnsi="Arial" w:cs="Arial"/>
          <w:noProof/>
          <w:sz w:val="28"/>
          <w:szCs w:val="28"/>
        </w:rPr>
        <w:drawing>
          <wp:inline distT="0" distB="0" distL="0" distR="0">
            <wp:extent cx="5398448" cy="534162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estar_logo_sm.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14620" cy="5357621"/>
                    </a:xfrm>
                    <a:prstGeom prst="rect">
                      <a:avLst/>
                    </a:prstGeom>
                  </pic:spPr>
                </pic:pic>
              </a:graphicData>
            </a:graphic>
          </wp:inline>
        </w:drawing>
      </w: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rsidP="00106628">
      <w:pPr>
        <w:jc w:val="cente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FB3A48" w:rsidRDefault="00FB3A48">
      <w:pPr>
        <w:rPr>
          <w:rFonts w:ascii="Arial" w:hAnsi="Arial" w:cs="Arial"/>
          <w:sz w:val="28"/>
          <w:szCs w:val="28"/>
        </w:rPr>
      </w:pPr>
      <w:r>
        <w:rPr>
          <w:rFonts w:ascii="Arial" w:hAnsi="Arial" w:cs="Arial"/>
          <w:sz w:val="28"/>
          <w:szCs w:val="28"/>
        </w:rPr>
        <w:br w:type="page"/>
      </w:r>
    </w:p>
    <w:sdt>
      <w:sdtPr>
        <w:rPr>
          <w:rFonts w:asciiTheme="minorHAnsi" w:eastAsiaTheme="minorHAnsi" w:hAnsiTheme="minorHAnsi" w:cstheme="minorBidi"/>
          <w:b w:val="0"/>
          <w:bCs w:val="0"/>
          <w:color w:val="auto"/>
          <w:sz w:val="22"/>
          <w:szCs w:val="22"/>
          <w:lang w:eastAsia="en-US"/>
        </w:rPr>
        <w:id w:val="1923370376"/>
        <w:docPartObj>
          <w:docPartGallery w:val="Table of Contents"/>
          <w:docPartUnique/>
        </w:docPartObj>
      </w:sdtPr>
      <w:sdtEndPr>
        <w:rPr>
          <w:noProof/>
        </w:rPr>
      </w:sdtEndPr>
      <w:sdtContent>
        <w:p w:rsidR="002430D5" w:rsidRDefault="002430D5">
          <w:pPr>
            <w:pStyle w:val="TOCHeading"/>
          </w:pPr>
          <w:r>
            <w:t>Table of Contents</w:t>
          </w:r>
        </w:p>
        <w:p w:rsidR="00A31C51" w:rsidRDefault="002430D5">
          <w:pPr>
            <w:pStyle w:val="TOC1"/>
            <w:tabs>
              <w:tab w:val="right" w:leader="dot" w:pos="9350"/>
            </w:tabs>
            <w:rPr>
              <w:rFonts w:eastAsiaTheme="minorEastAsia"/>
              <w:noProof/>
            </w:rPr>
          </w:pPr>
          <w:r>
            <w:fldChar w:fldCharType="begin"/>
          </w:r>
          <w:r>
            <w:instrText xml:space="preserve"> TOC \o "1-3" \h \z \u </w:instrText>
          </w:r>
          <w:r>
            <w:fldChar w:fldCharType="separate"/>
          </w:r>
          <w:hyperlink w:anchor="_Toc501615974" w:history="1">
            <w:r w:rsidR="00A31C51" w:rsidRPr="00576E93">
              <w:rPr>
                <w:rStyle w:val="Hyperlink"/>
                <w:noProof/>
              </w:rPr>
              <w:t>Overview</w:t>
            </w:r>
            <w:r w:rsidR="00A31C51">
              <w:rPr>
                <w:noProof/>
                <w:webHidden/>
              </w:rPr>
              <w:tab/>
            </w:r>
            <w:r w:rsidR="00A31C51">
              <w:rPr>
                <w:noProof/>
                <w:webHidden/>
              </w:rPr>
              <w:fldChar w:fldCharType="begin"/>
            </w:r>
            <w:r w:rsidR="00A31C51">
              <w:rPr>
                <w:noProof/>
                <w:webHidden/>
              </w:rPr>
              <w:instrText xml:space="preserve"> PAGEREF _Toc501615974 \h </w:instrText>
            </w:r>
            <w:r w:rsidR="00A31C51">
              <w:rPr>
                <w:noProof/>
                <w:webHidden/>
              </w:rPr>
            </w:r>
            <w:r w:rsidR="00A31C51">
              <w:rPr>
                <w:noProof/>
                <w:webHidden/>
              </w:rPr>
              <w:fldChar w:fldCharType="separate"/>
            </w:r>
            <w:r w:rsidR="00A31C51">
              <w:rPr>
                <w:noProof/>
                <w:webHidden/>
              </w:rPr>
              <w:t>5</w:t>
            </w:r>
            <w:r w:rsidR="00A31C51">
              <w:rPr>
                <w:noProof/>
                <w:webHidden/>
              </w:rPr>
              <w:fldChar w:fldCharType="end"/>
            </w:r>
          </w:hyperlink>
        </w:p>
        <w:p w:rsidR="00A31C51" w:rsidRDefault="00A31C51">
          <w:pPr>
            <w:pStyle w:val="TOC1"/>
            <w:tabs>
              <w:tab w:val="right" w:leader="dot" w:pos="9350"/>
            </w:tabs>
            <w:rPr>
              <w:rFonts w:eastAsiaTheme="minorEastAsia"/>
              <w:noProof/>
            </w:rPr>
          </w:pPr>
          <w:hyperlink w:anchor="_Toc501615975" w:history="1">
            <w:r w:rsidRPr="00576E93">
              <w:rPr>
                <w:rStyle w:val="Hyperlink"/>
                <w:noProof/>
              </w:rPr>
              <w:t>System Level Description</w:t>
            </w:r>
            <w:r>
              <w:rPr>
                <w:noProof/>
                <w:webHidden/>
              </w:rPr>
              <w:tab/>
            </w:r>
            <w:r>
              <w:rPr>
                <w:noProof/>
                <w:webHidden/>
              </w:rPr>
              <w:fldChar w:fldCharType="begin"/>
            </w:r>
            <w:r>
              <w:rPr>
                <w:noProof/>
                <w:webHidden/>
              </w:rPr>
              <w:instrText xml:space="preserve"> PAGEREF _Toc501615975 \h </w:instrText>
            </w:r>
            <w:r>
              <w:rPr>
                <w:noProof/>
                <w:webHidden/>
              </w:rPr>
            </w:r>
            <w:r>
              <w:rPr>
                <w:noProof/>
                <w:webHidden/>
              </w:rPr>
              <w:fldChar w:fldCharType="separate"/>
            </w:r>
            <w:r>
              <w:rPr>
                <w:noProof/>
                <w:webHidden/>
              </w:rPr>
              <w:t>5</w:t>
            </w:r>
            <w:r>
              <w:rPr>
                <w:noProof/>
                <w:webHidden/>
              </w:rPr>
              <w:fldChar w:fldCharType="end"/>
            </w:r>
          </w:hyperlink>
        </w:p>
        <w:p w:rsidR="00A31C51" w:rsidRDefault="00A31C51">
          <w:pPr>
            <w:pStyle w:val="TOC1"/>
            <w:tabs>
              <w:tab w:val="right" w:leader="dot" w:pos="9350"/>
            </w:tabs>
            <w:rPr>
              <w:rFonts w:eastAsiaTheme="minorEastAsia"/>
              <w:noProof/>
            </w:rPr>
          </w:pPr>
          <w:hyperlink w:anchor="_Toc501615976" w:history="1">
            <w:r w:rsidRPr="00576E93">
              <w:rPr>
                <w:rStyle w:val="Hyperlink"/>
                <w:noProof/>
              </w:rPr>
              <w:t>NiMH Cells</w:t>
            </w:r>
            <w:r>
              <w:rPr>
                <w:noProof/>
                <w:webHidden/>
              </w:rPr>
              <w:tab/>
            </w:r>
            <w:r>
              <w:rPr>
                <w:noProof/>
                <w:webHidden/>
              </w:rPr>
              <w:fldChar w:fldCharType="begin"/>
            </w:r>
            <w:r>
              <w:rPr>
                <w:noProof/>
                <w:webHidden/>
              </w:rPr>
              <w:instrText xml:space="preserve"> PAGEREF _Toc501615976 \h </w:instrText>
            </w:r>
            <w:r>
              <w:rPr>
                <w:noProof/>
                <w:webHidden/>
              </w:rPr>
            </w:r>
            <w:r>
              <w:rPr>
                <w:noProof/>
                <w:webHidden/>
              </w:rPr>
              <w:fldChar w:fldCharType="separate"/>
            </w:r>
            <w:r>
              <w:rPr>
                <w:noProof/>
                <w:webHidden/>
              </w:rPr>
              <w:t>5</w:t>
            </w:r>
            <w:r>
              <w:rPr>
                <w:noProof/>
                <w:webHidden/>
              </w:rPr>
              <w:fldChar w:fldCharType="end"/>
            </w:r>
          </w:hyperlink>
        </w:p>
        <w:p w:rsidR="00A31C51" w:rsidRDefault="00A31C51">
          <w:pPr>
            <w:pStyle w:val="TOC1"/>
            <w:tabs>
              <w:tab w:val="right" w:leader="dot" w:pos="9350"/>
            </w:tabs>
            <w:rPr>
              <w:rFonts w:eastAsiaTheme="minorEastAsia"/>
              <w:noProof/>
            </w:rPr>
          </w:pPr>
          <w:hyperlink w:anchor="_Toc501615977" w:history="1">
            <w:r w:rsidRPr="00576E93">
              <w:rPr>
                <w:rStyle w:val="Hyperlink"/>
                <w:noProof/>
              </w:rPr>
              <w:t>Polyfuse</w:t>
            </w:r>
            <w:r>
              <w:rPr>
                <w:noProof/>
                <w:webHidden/>
              </w:rPr>
              <w:tab/>
            </w:r>
            <w:r>
              <w:rPr>
                <w:noProof/>
                <w:webHidden/>
              </w:rPr>
              <w:fldChar w:fldCharType="begin"/>
            </w:r>
            <w:r>
              <w:rPr>
                <w:noProof/>
                <w:webHidden/>
              </w:rPr>
              <w:instrText xml:space="preserve"> PAGEREF _Toc501615977 \h </w:instrText>
            </w:r>
            <w:r>
              <w:rPr>
                <w:noProof/>
                <w:webHidden/>
              </w:rPr>
            </w:r>
            <w:r>
              <w:rPr>
                <w:noProof/>
                <w:webHidden/>
              </w:rPr>
              <w:fldChar w:fldCharType="separate"/>
            </w:r>
            <w:r>
              <w:rPr>
                <w:noProof/>
                <w:webHidden/>
              </w:rPr>
              <w:t>6</w:t>
            </w:r>
            <w:r>
              <w:rPr>
                <w:noProof/>
                <w:webHidden/>
              </w:rPr>
              <w:fldChar w:fldCharType="end"/>
            </w:r>
          </w:hyperlink>
        </w:p>
        <w:p w:rsidR="00A31C51" w:rsidRDefault="00A31C51">
          <w:pPr>
            <w:pStyle w:val="TOC1"/>
            <w:tabs>
              <w:tab w:val="right" w:leader="dot" w:pos="9350"/>
            </w:tabs>
            <w:rPr>
              <w:rFonts w:eastAsiaTheme="minorEastAsia"/>
              <w:noProof/>
            </w:rPr>
          </w:pPr>
          <w:hyperlink w:anchor="_Toc501615978" w:history="1">
            <w:r w:rsidRPr="00576E93">
              <w:rPr>
                <w:rStyle w:val="Hyperlink"/>
                <w:noProof/>
              </w:rPr>
              <w:t>Charging the Battery Module</w:t>
            </w:r>
            <w:r>
              <w:rPr>
                <w:noProof/>
                <w:webHidden/>
              </w:rPr>
              <w:tab/>
            </w:r>
            <w:r>
              <w:rPr>
                <w:noProof/>
                <w:webHidden/>
              </w:rPr>
              <w:fldChar w:fldCharType="begin"/>
            </w:r>
            <w:r>
              <w:rPr>
                <w:noProof/>
                <w:webHidden/>
              </w:rPr>
              <w:instrText xml:space="preserve"> PAGEREF _Toc501615978 \h </w:instrText>
            </w:r>
            <w:r>
              <w:rPr>
                <w:noProof/>
                <w:webHidden/>
              </w:rPr>
            </w:r>
            <w:r>
              <w:rPr>
                <w:noProof/>
                <w:webHidden/>
              </w:rPr>
              <w:fldChar w:fldCharType="separate"/>
            </w:r>
            <w:r>
              <w:rPr>
                <w:noProof/>
                <w:webHidden/>
              </w:rPr>
              <w:t>6</w:t>
            </w:r>
            <w:r>
              <w:rPr>
                <w:noProof/>
                <w:webHidden/>
              </w:rPr>
              <w:fldChar w:fldCharType="end"/>
            </w:r>
          </w:hyperlink>
        </w:p>
        <w:p w:rsidR="00A31C51" w:rsidRDefault="00A31C51">
          <w:pPr>
            <w:pStyle w:val="TOC1"/>
            <w:tabs>
              <w:tab w:val="right" w:leader="dot" w:pos="9350"/>
            </w:tabs>
            <w:rPr>
              <w:rFonts w:eastAsiaTheme="minorEastAsia"/>
              <w:noProof/>
            </w:rPr>
          </w:pPr>
          <w:hyperlink w:anchor="_Toc501615979" w:history="1">
            <w:r w:rsidRPr="00576E93">
              <w:rPr>
                <w:rStyle w:val="Hyperlink"/>
                <w:noProof/>
              </w:rPr>
              <w:t>Discharge Profile</w:t>
            </w:r>
            <w:r>
              <w:rPr>
                <w:noProof/>
                <w:webHidden/>
              </w:rPr>
              <w:tab/>
            </w:r>
            <w:r>
              <w:rPr>
                <w:noProof/>
                <w:webHidden/>
              </w:rPr>
              <w:fldChar w:fldCharType="begin"/>
            </w:r>
            <w:r>
              <w:rPr>
                <w:noProof/>
                <w:webHidden/>
              </w:rPr>
              <w:instrText xml:space="preserve"> PAGEREF _Toc501615979 \h </w:instrText>
            </w:r>
            <w:r>
              <w:rPr>
                <w:noProof/>
                <w:webHidden/>
              </w:rPr>
            </w:r>
            <w:r>
              <w:rPr>
                <w:noProof/>
                <w:webHidden/>
              </w:rPr>
              <w:fldChar w:fldCharType="separate"/>
            </w:r>
            <w:r>
              <w:rPr>
                <w:noProof/>
                <w:webHidden/>
              </w:rPr>
              <w:t>7</w:t>
            </w:r>
            <w:r>
              <w:rPr>
                <w:noProof/>
                <w:webHidden/>
              </w:rPr>
              <w:fldChar w:fldCharType="end"/>
            </w:r>
          </w:hyperlink>
        </w:p>
        <w:p w:rsidR="00A31C51" w:rsidRDefault="00A31C51">
          <w:pPr>
            <w:pStyle w:val="TOC1"/>
            <w:tabs>
              <w:tab w:val="right" w:leader="dot" w:pos="9350"/>
            </w:tabs>
            <w:rPr>
              <w:rFonts w:eastAsiaTheme="minorEastAsia"/>
              <w:noProof/>
            </w:rPr>
          </w:pPr>
          <w:hyperlink w:anchor="_Toc501615980" w:history="1">
            <w:r w:rsidRPr="00576E93">
              <w:rPr>
                <w:rStyle w:val="Hyperlink"/>
                <w:noProof/>
              </w:rPr>
              <w:t>Assembly Instructions</w:t>
            </w:r>
            <w:r>
              <w:rPr>
                <w:noProof/>
                <w:webHidden/>
              </w:rPr>
              <w:tab/>
            </w:r>
            <w:r>
              <w:rPr>
                <w:noProof/>
                <w:webHidden/>
              </w:rPr>
              <w:fldChar w:fldCharType="begin"/>
            </w:r>
            <w:r>
              <w:rPr>
                <w:noProof/>
                <w:webHidden/>
              </w:rPr>
              <w:instrText xml:space="preserve"> PAGEREF _Toc501615980 \h </w:instrText>
            </w:r>
            <w:r>
              <w:rPr>
                <w:noProof/>
                <w:webHidden/>
              </w:rPr>
            </w:r>
            <w:r>
              <w:rPr>
                <w:noProof/>
                <w:webHidden/>
              </w:rPr>
              <w:fldChar w:fldCharType="separate"/>
            </w:r>
            <w:r>
              <w:rPr>
                <w:noProof/>
                <w:webHidden/>
              </w:rPr>
              <w:t>8</w:t>
            </w:r>
            <w:r>
              <w:rPr>
                <w:noProof/>
                <w:webHidden/>
              </w:rPr>
              <w:fldChar w:fldCharType="end"/>
            </w:r>
          </w:hyperlink>
        </w:p>
        <w:p w:rsidR="00A31C51" w:rsidRDefault="00A31C51">
          <w:pPr>
            <w:pStyle w:val="TOC2"/>
            <w:tabs>
              <w:tab w:val="right" w:leader="dot" w:pos="9350"/>
            </w:tabs>
            <w:rPr>
              <w:rFonts w:eastAsiaTheme="minorEastAsia"/>
              <w:noProof/>
            </w:rPr>
          </w:pPr>
          <w:hyperlink w:anchor="_Toc501615981" w:history="1">
            <w:r w:rsidRPr="00576E93">
              <w:rPr>
                <w:rStyle w:val="Hyperlink"/>
                <w:noProof/>
              </w:rPr>
              <w:t>Tools and Parts Needed for Assembly</w:t>
            </w:r>
            <w:r>
              <w:rPr>
                <w:noProof/>
                <w:webHidden/>
              </w:rPr>
              <w:tab/>
            </w:r>
            <w:r>
              <w:rPr>
                <w:noProof/>
                <w:webHidden/>
              </w:rPr>
              <w:fldChar w:fldCharType="begin"/>
            </w:r>
            <w:r>
              <w:rPr>
                <w:noProof/>
                <w:webHidden/>
              </w:rPr>
              <w:instrText xml:space="preserve"> PAGEREF _Toc501615981 \h </w:instrText>
            </w:r>
            <w:r>
              <w:rPr>
                <w:noProof/>
                <w:webHidden/>
              </w:rPr>
            </w:r>
            <w:r>
              <w:rPr>
                <w:noProof/>
                <w:webHidden/>
              </w:rPr>
              <w:fldChar w:fldCharType="separate"/>
            </w:r>
            <w:r>
              <w:rPr>
                <w:noProof/>
                <w:webHidden/>
              </w:rPr>
              <w:t>9</w:t>
            </w:r>
            <w:r>
              <w:rPr>
                <w:noProof/>
                <w:webHidden/>
              </w:rPr>
              <w:fldChar w:fldCharType="end"/>
            </w:r>
          </w:hyperlink>
        </w:p>
        <w:p w:rsidR="00A31C51" w:rsidRDefault="00A31C51">
          <w:pPr>
            <w:pStyle w:val="TOC2"/>
            <w:tabs>
              <w:tab w:val="right" w:leader="dot" w:pos="9350"/>
            </w:tabs>
            <w:rPr>
              <w:rFonts w:eastAsiaTheme="minorEastAsia"/>
              <w:noProof/>
            </w:rPr>
          </w:pPr>
          <w:hyperlink w:anchor="_Toc501615982" w:history="1">
            <w:r w:rsidRPr="00576E93">
              <w:rPr>
                <w:rStyle w:val="Hyperlink"/>
                <w:noProof/>
              </w:rPr>
              <w:t>Assembly</w:t>
            </w:r>
            <w:r>
              <w:rPr>
                <w:noProof/>
                <w:webHidden/>
              </w:rPr>
              <w:tab/>
            </w:r>
            <w:r>
              <w:rPr>
                <w:noProof/>
                <w:webHidden/>
              </w:rPr>
              <w:fldChar w:fldCharType="begin"/>
            </w:r>
            <w:r>
              <w:rPr>
                <w:noProof/>
                <w:webHidden/>
              </w:rPr>
              <w:instrText xml:space="preserve"> PAGEREF _Toc501615982 \h </w:instrText>
            </w:r>
            <w:r>
              <w:rPr>
                <w:noProof/>
                <w:webHidden/>
              </w:rPr>
            </w:r>
            <w:r>
              <w:rPr>
                <w:noProof/>
                <w:webHidden/>
              </w:rPr>
              <w:fldChar w:fldCharType="separate"/>
            </w:r>
            <w:r>
              <w:rPr>
                <w:noProof/>
                <w:webHidden/>
              </w:rPr>
              <w:t>9</w:t>
            </w:r>
            <w:r>
              <w:rPr>
                <w:noProof/>
                <w:webHidden/>
              </w:rPr>
              <w:fldChar w:fldCharType="end"/>
            </w:r>
          </w:hyperlink>
        </w:p>
        <w:p w:rsidR="00A31C51" w:rsidRDefault="00A31C51">
          <w:pPr>
            <w:pStyle w:val="TOC1"/>
            <w:tabs>
              <w:tab w:val="right" w:leader="dot" w:pos="9350"/>
            </w:tabs>
            <w:rPr>
              <w:rFonts w:eastAsiaTheme="minorEastAsia"/>
              <w:noProof/>
            </w:rPr>
          </w:pPr>
          <w:hyperlink w:anchor="_Toc501615983" w:history="1">
            <w:r w:rsidRPr="00576E93">
              <w:rPr>
                <w:rStyle w:val="Hyperlink"/>
                <w:noProof/>
              </w:rPr>
              <w:t>References</w:t>
            </w:r>
            <w:r>
              <w:rPr>
                <w:noProof/>
                <w:webHidden/>
              </w:rPr>
              <w:tab/>
            </w:r>
            <w:r>
              <w:rPr>
                <w:noProof/>
                <w:webHidden/>
              </w:rPr>
              <w:fldChar w:fldCharType="begin"/>
            </w:r>
            <w:r>
              <w:rPr>
                <w:noProof/>
                <w:webHidden/>
              </w:rPr>
              <w:instrText xml:space="preserve"> PAGEREF _Toc501615983 \h </w:instrText>
            </w:r>
            <w:r>
              <w:rPr>
                <w:noProof/>
                <w:webHidden/>
              </w:rPr>
            </w:r>
            <w:r>
              <w:rPr>
                <w:noProof/>
                <w:webHidden/>
              </w:rPr>
              <w:fldChar w:fldCharType="separate"/>
            </w:r>
            <w:r>
              <w:rPr>
                <w:noProof/>
                <w:webHidden/>
              </w:rPr>
              <w:t>13</w:t>
            </w:r>
            <w:r>
              <w:rPr>
                <w:noProof/>
                <w:webHidden/>
              </w:rPr>
              <w:fldChar w:fldCharType="end"/>
            </w:r>
          </w:hyperlink>
        </w:p>
        <w:p w:rsidR="00A31C51" w:rsidRDefault="00A31C51">
          <w:pPr>
            <w:pStyle w:val="TOC1"/>
            <w:tabs>
              <w:tab w:val="right" w:leader="dot" w:pos="9350"/>
            </w:tabs>
            <w:rPr>
              <w:rFonts w:eastAsiaTheme="minorEastAsia"/>
              <w:noProof/>
            </w:rPr>
          </w:pPr>
          <w:hyperlink w:anchor="_Toc501615984" w:history="1">
            <w:r w:rsidRPr="00576E93">
              <w:rPr>
                <w:rStyle w:val="Hyperlink"/>
                <w:noProof/>
              </w:rPr>
              <w:t>Appendices</w:t>
            </w:r>
            <w:r>
              <w:rPr>
                <w:noProof/>
                <w:webHidden/>
              </w:rPr>
              <w:tab/>
            </w:r>
            <w:r>
              <w:rPr>
                <w:noProof/>
                <w:webHidden/>
              </w:rPr>
              <w:fldChar w:fldCharType="begin"/>
            </w:r>
            <w:r>
              <w:rPr>
                <w:noProof/>
                <w:webHidden/>
              </w:rPr>
              <w:instrText xml:space="preserve"> PAGEREF _Toc501615984 \h </w:instrText>
            </w:r>
            <w:r>
              <w:rPr>
                <w:noProof/>
                <w:webHidden/>
              </w:rPr>
            </w:r>
            <w:r>
              <w:rPr>
                <w:noProof/>
                <w:webHidden/>
              </w:rPr>
              <w:fldChar w:fldCharType="separate"/>
            </w:r>
            <w:r>
              <w:rPr>
                <w:noProof/>
                <w:webHidden/>
              </w:rPr>
              <w:t>14</w:t>
            </w:r>
            <w:r>
              <w:rPr>
                <w:noProof/>
                <w:webHidden/>
              </w:rPr>
              <w:fldChar w:fldCharType="end"/>
            </w:r>
          </w:hyperlink>
        </w:p>
        <w:p w:rsidR="002430D5" w:rsidRDefault="002430D5">
          <w:r>
            <w:rPr>
              <w:b/>
              <w:bCs/>
              <w:noProof/>
            </w:rPr>
            <w:fldChar w:fldCharType="end"/>
          </w:r>
        </w:p>
      </w:sdtContent>
    </w:sdt>
    <w:p w:rsidR="00191C2F" w:rsidRPr="00087FFE" w:rsidRDefault="00191C2F">
      <w:pPr>
        <w:rPr>
          <w:rFonts w:ascii="Arial" w:hAnsi="Arial" w:cs="Arial"/>
        </w:rPr>
      </w:pPr>
      <w:r w:rsidRPr="00087FFE">
        <w:rPr>
          <w:rFonts w:ascii="Arial" w:hAnsi="Arial" w:cs="Arial"/>
        </w:rPr>
        <w:br w:type="page"/>
      </w:r>
    </w:p>
    <w:p w:rsidR="00106628" w:rsidRPr="00087FFE" w:rsidRDefault="00106628">
      <w:pPr>
        <w:rPr>
          <w:rFonts w:ascii="Arial" w:hAnsi="Arial" w:cs="Arial"/>
        </w:rPr>
      </w:pPr>
    </w:p>
    <w:p w:rsidR="00106628" w:rsidRPr="00087FFE" w:rsidRDefault="00106628">
      <w:pPr>
        <w:rPr>
          <w:rFonts w:ascii="Arial" w:hAnsi="Arial" w:cs="Arial"/>
        </w:rPr>
      </w:pPr>
    </w:p>
    <w:p w:rsidR="00191C2F" w:rsidRPr="00087FFE" w:rsidRDefault="00191C2F">
      <w:pPr>
        <w:rPr>
          <w:rFonts w:ascii="Arial" w:hAnsi="Arial" w:cs="Arial"/>
        </w:rPr>
      </w:pPr>
    </w:p>
    <w:p w:rsidR="00A31C51" w:rsidRDefault="00191C2F">
      <w:pPr>
        <w:pStyle w:val="TableofFigures"/>
        <w:tabs>
          <w:tab w:val="right" w:leader="dot" w:pos="9350"/>
        </w:tabs>
        <w:rPr>
          <w:rFonts w:eastAsiaTheme="minorEastAsia"/>
          <w:noProof/>
        </w:rPr>
      </w:pPr>
      <w:r>
        <w:rPr>
          <w:rFonts w:ascii="Arial" w:hAnsi="Arial" w:cs="Arial"/>
          <w:sz w:val="28"/>
          <w:szCs w:val="28"/>
        </w:rPr>
        <w:fldChar w:fldCharType="begin"/>
      </w:r>
      <w:r>
        <w:rPr>
          <w:rFonts w:ascii="Arial" w:hAnsi="Arial" w:cs="Arial"/>
          <w:sz w:val="28"/>
          <w:szCs w:val="28"/>
        </w:rPr>
        <w:instrText xml:space="preserve"> TOC \c "Figure" </w:instrText>
      </w:r>
      <w:r>
        <w:rPr>
          <w:rFonts w:ascii="Arial" w:hAnsi="Arial" w:cs="Arial"/>
          <w:sz w:val="28"/>
          <w:szCs w:val="28"/>
        </w:rPr>
        <w:fldChar w:fldCharType="separate"/>
      </w:r>
      <w:r w:rsidR="00A31C51">
        <w:rPr>
          <w:noProof/>
        </w:rPr>
        <w:t>Figure 1: Picture of the SeeStar III imaging system</w:t>
      </w:r>
      <w:r w:rsidR="00A31C51">
        <w:rPr>
          <w:noProof/>
        </w:rPr>
        <w:tab/>
      </w:r>
      <w:r w:rsidR="00A31C51">
        <w:rPr>
          <w:noProof/>
        </w:rPr>
        <w:fldChar w:fldCharType="begin"/>
      </w:r>
      <w:r w:rsidR="00A31C51">
        <w:rPr>
          <w:noProof/>
        </w:rPr>
        <w:instrText xml:space="preserve"> PAGEREF _Toc501615985 \h </w:instrText>
      </w:r>
      <w:r w:rsidR="00A31C51">
        <w:rPr>
          <w:noProof/>
        </w:rPr>
      </w:r>
      <w:r w:rsidR="00A31C51">
        <w:rPr>
          <w:noProof/>
        </w:rPr>
        <w:fldChar w:fldCharType="separate"/>
      </w:r>
      <w:r w:rsidR="00A31C51">
        <w:rPr>
          <w:noProof/>
        </w:rPr>
        <w:t>5</w:t>
      </w:r>
      <w:r w:rsidR="00A31C51">
        <w:rPr>
          <w:noProof/>
        </w:rPr>
        <w:fldChar w:fldCharType="end"/>
      </w:r>
    </w:p>
    <w:p w:rsidR="00A31C51" w:rsidRDefault="00A31C51">
      <w:pPr>
        <w:pStyle w:val="TableofFigures"/>
        <w:tabs>
          <w:tab w:val="right" w:leader="dot" w:pos="9350"/>
        </w:tabs>
        <w:rPr>
          <w:rFonts w:eastAsiaTheme="minorEastAsia"/>
          <w:noProof/>
        </w:rPr>
      </w:pPr>
      <w:r>
        <w:rPr>
          <w:noProof/>
        </w:rPr>
        <w:t>Figure 2: SeeStar III battery module block diagram</w:t>
      </w:r>
      <w:r>
        <w:rPr>
          <w:noProof/>
        </w:rPr>
        <w:tab/>
      </w:r>
      <w:r>
        <w:rPr>
          <w:noProof/>
        </w:rPr>
        <w:fldChar w:fldCharType="begin"/>
      </w:r>
      <w:r>
        <w:rPr>
          <w:noProof/>
        </w:rPr>
        <w:instrText xml:space="preserve"> PAGEREF _Toc501615986 \h </w:instrText>
      </w:r>
      <w:r>
        <w:rPr>
          <w:noProof/>
        </w:rPr>
      </w:r>
      <w:r>
        <w:rPr>
          <w:noProof/>
        </w:rPr>
        <w:fldChar w:fldCharType="separate"/>
      </w:r>
      <w:r>
        <w:rPr>
          <w:noProof/>
        </w:rPr>
        <w:t>5</w:t>
      </w:r>
      <w:r>
        <w:rPr>
          <w:noProof/>
        </w:rPr>
        <w:fldChar w:fldCharType="end"/>
      </w:r>
    </w:p>
    <w:p w:rsidR="00A31C51" w:rsidRDefault="00A31C51">
      <w:pPr>
        <w:pStyle w:val="TableofFigures"/>
        <w:tabs>
          <w:tab w:val="right" w:leader="dot" w:pos="9350"/>
        </w:tabs>
        <w:rPr>
          <w:rFonts w:eastAsiaTheme="minorEastAsia"/>
          <w:noProof/>
        </w:rPr>
      </w:pPr>
      <w:r>
        <w:rPr>
          <w:noProof/>
        </w:rPr>
        <w:t>Figure 3: A single D10000 NiMH cell</w:t>
      </w:r>
      <w:r>
        <w:rPr>
          <w:noProof/>
        </w:rPr>
        <w:tab/>
      </w:r>
      <w:r>
        <w:rPr>
          <w:noProof/>
        </w:rPr>
        <w:fldChar w:fldCharType="begin"/>
      </w:r>
      <w:r>
        <w:rPr>
          <w:noProof/>
        </w:rPr>
        <w:instrText xml:space="preserve"> PAGEREF _Toc501615987 \h </w:instrText>
      </w:r>
      <w:r>
        <w:rPr>
          <w:noProof/>
        </w:rPr>
      </w:r>
      <w:r>
        <w:rPr>
          <w:noProof/>
        </w:rPr>
        <w:fldChar w:fldCharType="separate"/>
      </w:r>
      <w:r>
        <w:rPr>
          <w:noProof/>
        </w:rPr>
        <w:t>6</w:t>
      </w:r>
      <w:r>
        <w:rPr>
          <w:noProof/>
        </w:rPr>
        <w:fldChar w:fldCharType="end"/>
      </w:r>
    </w:p>
    <w:p w:rsidR="00A31C51" w:rsidRDefault="00A31C51">
      <w:pPr>
        <w:pStyle w:val="TableofFigures"/>
        <w:tabs>
          <w:tab w:val="right" w:leader="dot" w:pos="9350"/>
        </w:tabs>
        <w:rPr>
          <w:rFonts w:eastAsiaTheme="minorEastAsia"/>
          <w:noProof/>
        </w:rPr>
      </w:pPr>
      <w:r>
        <w:rPr>
          <w:noProof/>
        </w:rPr>
        <w:t>Figure 4: Charge curve of the battery module at a 0.33C rate</w:t>
      </w:r>
      <w:r>
        <w:rPr>
          <w:noProof/>
        </w:rPr>
        <w:tab/>
      </w:r>
      <w:r>
        <w:rPr>
          <w:noProof/>
        </w:rPr>
        <w:fldChar w:fldCharType="begin"/>
      </w:r>
      <w:r>
        <w:rPr>
          <w:noProof/>
        </w:rPr>
        <w:instrText xml:space="preserve"> PAGEREF _Toc501615988 \h </w:instrText>
      </w:r>
      <w:r>
        <w:rPr>
          <w:noProof/>
        </w:rPr>
      </w:r>
      <w:r>
        <w:rPr>
          <w:noProof/>
        </w:rPr>
        <w:fldChar w:fldCharType="separate"/>
      </w:r>
      <w:r>
        <w:rPr>
          <w:noProof/>
        </w:rPr>
        <w:t>7</w:t>
      </w:r>
      <w:r>
        <w:rPr>
          <w:noProof/>
        </w:rPr>
        <w:fldChar w:fldCharType="end"/>
      </w:r>
    </w:p>
    <w:p w:rsidR="00A31C51" w:rsidRDefault="00A31C51">
      <w:pPr>
        <w:pStyle w:val="TableofFigures"/>
        <w:tabs>
          <w:tab w:val="right" w:leader="dot" w:pos="9350"/>
        </w:tabs>
        <w:rPr>
          <w:rFonts w:eastAsiaTheme="minorEastAsia"/>
          <w:noProof/>
        </w:rPr>
      </w:pPr>
      <w:r>
        <w:rPr>
          <w:noProof/>
        </w:rPr>
        <w:t>Figure 5: Discharge curve of the 12-cell NiMH battery</w:t>
      </w:r>
      <w:r>
        <w:rPr>
          <w:noProof/>
        </w:rPr>
        <w:tab/>
      </w:r>
      <w:r>
        <w:rPr>
          <w:noProof/>
        </w:rPr>
        <w:fldChar w:fldCharType="begin"/>
      </w:r>
      <w:r>
        <w:rPr>
          <w:noProof/>
        </w:rPr>
        <w:instrText xml:space="preserve"> PAGEREF _Toc501615989 \h </w:instrText>
      </w:r>
      <w:r>
        <w:rPr>
          <w:noProof/>
        </w:rPr>
      </w:r>
      <w:r>
        <w:rPr>
          <w:noProof/>
        </w:rPr>
        <w:fldChar w:fldCharType="separate"/>
      </w:r>
      <w:r>
        <w:rPr>
          <w:noProof/>
        </w:rPr>
        <w:t>8</w:t>
      </w:r>
      <w:r>
        <w:rPr>
          <w:noProof/>
        </w:rPr>
        <w:fldChar w:fldCharType="end"/>
      </w:r>
    </w:p>
    <w:p w:rsidR="00A31C51" w:rsidRDefault="00A31C51">
      <w:pPr>
        <w:pStyle w:val="TableofFigures"/>
        <w:tabs>
          <w:tab w:val="right" w:leader="dot" w:pos="9350"/>
        </w:tabs>
        <w:rPr>
          <w:rFonts w:eastAsiaTheme="minorEastAsia"/>
          <w:noProof/>
        </w:rPr>
      </w:pPr>
      <w:r>
        <w:rPr>
          <w:noProof/>
        </w:rPr>
        <w:t>Figure 6: The 12-cell NiMH battery pack from All-Battery (PN# 11704)</w:t>
      </w:r>
      <w:r>
        <w:rPr>
          <w:noProof/>
        </w:rPr>
        <w:tab/>
      </w:r>
      <w:r>
        <w:rPr>
          <w:noProof/>
        </w:rPr>
        <w:fldChar w:fldCharType="begin"/>
      </w:r>
      <w:r>
        <w:rPr>
          <w:noProof/>
        </w:rPr>
        <w:instrText xml:space="preserve"> PAGEREF _Toc501615990 \h </w:instrText>
      </w:r>
      <w:r>
        <w:rPr>
          <w:noProof/>
        </w:rPr>
      </w:r>
      <w:r>
        <w:rPr>
          <w:noProof/>
        </w:rPr>
        <w:fldChar w:fldCharType="separate"/>
      </w:r>
      <w:r>
        <w:rPr>
          <w:noProof/>
        </w:rPr>
        <w:t>9</w:t>
      </w:r>
      <w:r>
        <w:rPr>
          <w:noProof/>
        </w:rPr>
        <w:fldChar w:fldCharType="end"/>
      </w:r>
    </w:p>
    <w:p w:rsidR="00A31C51" w:rsidRDefault="00A31C51">
      <w:pPr>
        <w:pStyle w:val="TableofFigures"/>
        <w:tabs>
          <w:tab w:val="right" w:leader="dot" w:pos="9350"/>
        </w:tabs>
        <w:rPr>
          <w:rFonts w:eastAsiaTheme="minorEastAsia"/>
          <w:noProof/>
        </w:rPr>
      </w:pPr>
      <w:r>
        <w:rPr>
          <w:noProof/>
        </w:rPr>
        <w:t>Figure 7: Endcap with connector</w:t>
      </w:r>
      <w:r>
        <w:rPr>
          <w:noProof/>
        </w:rPr>
        <w:tab/>
      </w:r>
      <w:r>
        <w:rPr>
          <w:noProof/>
        </w:rPr>
        <w:fldChar w:fldCharType="begin"/>
      </w:r>
      <w:r>
        <w:rPr>
          <w:noProof/>
        </w:rPr>
        <w:instrText xml:space="preserve"> PAGEREF _Toc501615991 \h </w:instrText>
      </w:r>
      <w:r>
        <w:rPr>
          <w:noProof/>
        </w:rPr>
      </w:r>
      <w:r>
        <w:rPr>
          <w:noProof/>
        </w:rPr>
        <w:fldChar w:fldCharType="separate"/>
      </w:r>
      <w:r>
        <w:rPr>
          <w:noProof/>
        </w:rPr>
        <w:t>10</w:t>
      </w:r>
      <w:r>
        <w:rPr>
          <w:noProof/>
        </w:rPr>
        <w:fldChar w:fldCharType="end"/>
      </w:r>
    </w:p>
    <w:p w:rsidR="00A31C51" w:rsidRDefault="00A31C51">
      <w:pPr>
        <w:pStyle w:val="TableofFigures"/>
        <w:tabs>
          <w:tab w:val="right" w:leader="dot" w:pos="9350"/>
        </w:tabs>
        <w:rPr>
          <w:rFonts w:eastAsiaTheme="minorEastAsia"/>
          <w:noProof/>
        </w:rPr>
      </w:pPr>
      <w:r>
        <w:rPr>
          <w:noProof/>
        </w:rPr>
        <w:t>Figure 8: The battery wired to the output connector</w:t>
      </w:r>
      <w:r>
        <w:rPr>
          <w:noProof/>
        </w:rPr>
        <w:tab/>
      </w:r>
      <w:r>
        <w:rPr>
          <w:noProof/>
        </w:rPr>
        <w:fldChar w:fldCharType="begin"/>
      </w:r>
      <w:r>
        <w:rPr>
          <w:noProof/>
        </w:rPr>
        <w:instrText xml:space="preserve"> PAGEREF _Toc501615992 \h </w:instrText>
      </w:r>
      <w:r>
        <w:rPr>
          <w:noProof/>
        </w:rPr>
      </w:r>
      <w:r>
        <w:rPr>
          <w:noProof/>
        </w:rPr>
        <w:fldChar w:fldCharType="separate"/>
      </w:r>
      <w:r>
        <w:rPr>
          <w:noProof/>
        </w:rPr>
        <w:t>11</w:t>
      </w:r>
      <w:r>
        <w:rPr>
          <w:noProof/>
        </w:rPr>
        <w:fldChar w:fldCharType="end"/>
      </w:r>
    </w:p>
    <w:p w:rsidR="00A31C51" w:rsidRDefault="00A31C51">
      <w:pPr>
        <w:pStyle w:val="TableofFigures"/>
        <w:tabs>
          <w:tab w:val="right" w:leader="dot" w:pos="9350"/>
        </w:tabs>
        <w:rPr>
          <w:rFonts w:eastAsiaTheme="minorEastAsia"/>
          <w:noProof/>
        </w:rPr>
      </w:pPr>
      <w:r>
        <w:rPr>
          <w:noProof/>
        </w:rPr>
        <w:t>Figure 9: Battery inserted into the housing</w:t>
      </w:r>
      <w:r>
        <w:rPr>
          <w:noProof/>
        </w:rPr>
        <w:tab/>
      </w:r>
      <w:r>
        <w:rPr>
          <w:noProof/>
        </w:rPr>
        <w:fldChar w:fldCharType="begin"/>
      </w:r>
      <w:r>
        <w:rPr>
          <w:noProof/>
        </w:rPr>
        <w:instrText xml:space="preserve"> PAGEREF _Toc501615993 \h </w:instrText>
      </w:r>
      <w:r>
        <w:rPr>
          <w:noProof/>
        </w:rPr>
      </w:r>
      <w:r>
        <w:rPr>
          <w:noProof/>
        </w:rPr>
        <w:fldChar w:fldCharType="separate"/>
      </w:r>
      <w:r>
        <w:rPr>
          <w:noProof/>
        </w:rPr>
        <w:t>12</w:t>
      </w:r>
      <w:r>
        <w:rPr>
          <w:noProof/>
        </w:rPr>
        <w:fldChar w:fldCharType="end"/>
      </w:r>
    </w:p>
    <w:p w:rsidR="00A31C51" w:rsidRDefault="00A31C51">
      <w:pPr>
        <w:pStyle w:val="TableofFigures"/>
        <w:tabs>
          <w:tab w:val="right" w:leader="dot" w:pos="9350"/>
        </w:tabs>
        <w:rPr>
          <w:rFonts w:eastAsiaTheme="minorEastAsia"/>
          <w:noProof/>
        </w:rPr>
      </w:pPr>
      <w:r>
        <w:rPr>
          <w:noProof/>
        </w:rPr>
        <w:t>Figure 10: The complete battery module (with dummy plug)</w:t>
      </w:r>
      <w:r>
        <w:rPr>
          <w:noProof/>
        </w:rPr>
        <w:tab/>
      </w:r>
      <w:r>
        <w:rPr>
          <w:noProof/>
        </w:rPr>
        <w:fldChar w:fldCharType="begin"/>
      </w:r>
      <w:r>
        <w:rPr>
          <w:noProof/>
        </w:rPr>
        <w:instrText xml:space="preserve"> PAGEREF _Toc501615994 \h </w:instrText>
      </w:r>
      <w:r>
        <w:rPr>
          <w:noProof/>
        </w:rPr>
      </w:r>
      <w:r>
        <w:rPr>
          <w:noProof/>
        </w:rPr>
        <w:fldChar w:fldCharType="separate"/>
      </w:r>
      <w:r>
        <w:rPr>
          <w:noProof/>
        </w:rPr>
        <w:t>13</w:t>
      </w:r>
      <w:r>
        <w:rPr>
          <w:noProof/>
        </w:rPr>
        <w:fldChar w:fldCharType="end"/>
      </w:r>
    </w:p>
    <w:p w:rsidR="00106628" w:rsidRPr="00087FFE" w:rsidRDefault="00191C2F">
      <w:pPr>
        <w:rPr>
          <w:rFonts w:ascii="Arial" w:hAnsi="Arial" w:cs="Arial"/>
        </w:rPr>
      </w:pPr>
      <w:r>
        <w:rPr>
          <w:rFonts w:ascii="Arial" w:hAnsi="Arial" w:cs="Arial"/>
          <w:sz w:val="28"/>
          <w:szCs w:val="28"/>
        </w:rPr>
        <w:fldChar w:fldCharType="end"/>
      </w:r>
    </w:p>
    <w:p w:rsidR="00087FFE" w:rsidRPr="00087FFE" w:rsidRDefault="00087FFE">
      <w:pPr>
        <w:rPr>
          <w:rFonts w:ascii="Arial" w:hAnsi="Arial" w:cs="Arial"/>
        </w:rPr>
      </w:pPr>
    </w:p>
    <w:p w:rsidR="00336458" w:rsidRDefault="00794DA1">
      <w:pPr>
        <w:pStyle w:val="TableofFigures"/>
        <w:tabs>
          <w:tab w:val="right" w:leader="dot" w:pos="9350"/>
        </w:tabs>
        <w:rPr>
          <w:rFonts w:eastAsiaTheme="minorEastAsia"/>
          <w:noProof/>
        </w:rPr>
      </w:pPr>
      <w:r>
        <w:rPr>
          <w:rFonts w:ascii="Arial" w:hAnsi="Arial" w:cs="Arial"/>
          <w:sz w:val="28"/>
          <w:szCs w:val="28"/>
        </w:rPr>
        <w:fldChar w:fldCharType="begin"/>
      </w:r>
      <w:r>
        <w:rPr>
          <w:rFonts w:ascii="Arial" w:hAnsi="Arial" w:cs="Arial"/>
          <w:sz w:val="28"/>
          <w:szCs w:val="28"/>
        </w:rPr>
        <w:instrText xml:space="preserve"> TOC \h \z \c "Table" </w:instrText>
      </w:r>
      <w:r>
        <w:rPr>
          <w:rFonts w:ascii="Arial" w:hAnsi="Arial" w:cs="Arial"/>
          <w:sz w:val="28"/>
          <w:szCs w:val="28"/>
        </w:rPr>
        <w:fldChar w:fldCharType="separate"/>
      </w:r>
      <w:hyperlink w:anchor="_Toc501615218" w:history="1">
        <w:r w:rsidR="00336458" w:rsidRPr="00F83BA2">
          <w:rPr>
            <w:rStyle w:val="Hyperlink"/>
            <w:noProof/>
          </w:rPr>
          <w:t>Table 1: Polyfuse electrical characteristics</w:t>
        </w:r>
        <w:r w:rsidR="00336458">
          <w:rPr>
            <w:noProof/>
            <w:webHidden/>
          </w:rPr>
          <w:tab/>
        </w:r>
        <w:r w:rsidR="00336458">
          <w:rPr>
            <w:noProof/>
            <w:webHidden/>
          </w:rPr>
          <w:fldChar w:fldCharType="begin"/>
        </w:r>
        <w:r w:rsidR="00336458">
          <w:rPr>
            <w:noProof/>
            <w:webHidden/>
          </w:rPr>
          <w:instrText xml:space="preserve"> PAGEREF _Toc501615218 \h </w:instrText>
        </w:r>
        <w:r w:rsidR="00336458">
          <w:rPr>
            <w:noProof/>
            <w:webHidden/>
          </w:rPr>
        </w:r>
        <w:r w:rsidR="00336458">
          <w:rPr>
            <w:noProof/>
            <w:webHidden/>
          </w:rPr>
          <w:fldChar w:fldCharType="separate"/>
        </w:r>
        <w:r w:rsidR="00336458">
          <w:rPr>
            <w:noProof/>
            <w:webHidden/>
          </w:rPr>
          <w:t>6</w:t>
        </w:r>
        <w:r w:rsidR="00336458">
          <w:rPr>
            <w:noProof/>
            <w:webHidden/>
          </w:rPr>
          <w:fldChar w:fldCharType="end"/>
        </w:r>
      </w:hyperlink>
    </w:p>
    <w:p w:rsidR="00794DA1" w:rsidRPr="00087FFE" w:rsidRDefault="00794DA1" w:rsidP="00794DA1">
      <w:pPr>
        <w:rPr>
          <w:rFonts w:ascii="Arial" w:hAnsi="Arial" w:cs="Arial"/>
        </w:rPr>
      </w:pPr>
      <w:r>
        <w:rPr>
          <w:rFonts w:ascii="Arial" w:hAnsi="Arial" w:cs="Arial"/>
          <w:sz w:val="28"/>
          <w:szCs w:val="28"/>
        </w:rPr>
        <w:fldChar w:fldCharType="end"/>
      </w:r>
    </w:p>
    <w:p w:rsidR="00794DA1" w:rsidRPr="00087FFE" w:rsidRDefault="00794DA1">
      <w:pPr>
        <w:rPr>
          <w:rFonts w:ascii="Arial" w:hAnsi="Arial" w:cs="Arial"/>
        </w:rPr>
      </w:pPr>
    </w:p>
    <w:p w:rsidR="00794DA1" w:rsidRPr="00087FFE" w:rsidRDefault="00794DA1">
      <w:pPr>
        <w:rPr>
          <w:rFonts w:ascii="Arial" w:hAnsi="Arial" w:cs="Arial"/>
        </w:rPr>
      </w:pPr>
    </w:p>
    <w:p w:rsidR="00A31C51" w:rsidRDefault="00CD732E">
      <w:pPr>
        <w:pStyle w:val="TableofFigures"/>
        <w:tabs>
          <w:tab w:val="right" w:leader="dot" w:pos="9350"/>
        </w:tabs>
        <w:rPr>
          <w:rFonts w:eastAsiaTheme="minorEastAsia"/>
          <w:noProof/>
        </w:rPr>
      </w:pPr>
      <w:r>
        <w:rPr>
          <w:rFonts w:ascii="Arial" w:hAnsi="Arial" w:cs="Arial"/>
          <w:sz w:val="28"/>
          <w:szCs w:val="28"/>
        </w:rPr>
        <w:fldChar w:fldCharType="begin"/>
      </w:r>
      <w:r>
        <w:rPr>
          <w:rFonts w:ascii="Arial" w:hAnsi="Arial" w:cs="Arial"/>
          <w:sz w:val="28"/>
          <w:szCs w:val="28"/>
        </w:rPr>
        <w:instrText xml:space="preserve"> TOC \h \z \c "Appendix" </w:instrText>
      </w:r>
      <w:r>
        <w:rPr>
          <w:rFonts w:ascii="Arial" w:hAnsi="Arial" w:cs="Arial"/>
          <w:sz w:val="28"/>
          <w:szCs w:val="28"/>
        </w:rPr>
        <w:fldChar w:fldCharType="separate"/>
      </w:r>
      <w:hyperlink w:anchor="_Toc501615995" w:history="1">
        <w:r w:rsidR="00A31C51" w:rsidRPr="00B10BC9">
          <w:rPr>
            <w:rStyle w:val="Hyperlink"/>
            <w:noProof/>
          </w:rPr>
          <w:t>Appendix 1: Electrical Specifications</w:t>
        </w:r>
        <w:r w:rsidR="00A31C51">
          <w:rPr>
            <w:noProof/>
            <w:webHidden/>
          </w:rPr>
          <w:tab/>
        </w:r>
        <w:r w:rsidR="00A31C51">
          <w:rPr>
            <w:noProof/>
            <w:webHidden/>
          </w:rPr>
          <w:fldChar w:fldCharType="begin"/>
        </w:r>
        <w:r w:rsidR="00A31C51">
          <w:rPr>
            <w:noProof/>
            <w:webHidden/>
          </w:rPr>
          <w:instrText xml:space="preserve"> PAGEREF _Toc501615995 \h </w:instrText>
        </w:r>
        <w:r w:rsidR="00A31C51">
          <w:rPr>
            <w:noProof/>
            <w:webHidden/>
          </w:rPr>
        </w:r>
        <w:r w:rsidR="00A31C51">
          <w:rPr>
            <w:noProof/>
            <w:webHidden/>
          </w:rPr>
          <w:fldChar w:fldCharType="separate"/>
        </w:r>
        <w:r w:rsidR="00A31C51">
          <w:rPr>
            <w:noProof/>
            <w:webHidden/>
          </w:rPr>
          <w:t>14</w:t>
        </w:r>
        <w:r w:rsidR="00A31C51">
          <w:rPr>
            <w:noProof/>
            <w:webHidden/>
          </w:rPr>
          <w:fldChar w:fldCharType="end"/>
        </w:r>
      </w:hyperlink>
    </w:p>
    <w:p w:rsidR="00A31C51" w:rsidRDefault="00A31C51">
      <w:pPr>
        <w:pStyle w:val="TableofFigures"/>
        <w:tabs>
          <w:tab w:val="right" w:leader="dot" w:pos="9350"/>
        </w:tabs>
        <w:rPr>
          <w:rFonts w:eastAsiaTheme="minorEastAsia"/>
          <w:noProof/>
        </w:rPr>
      </w:pPr>
      <w:hyperlink w:anchor="_Toc501615996" w:history="1">
        <w:r w:rsidRPr="00B10BC9">
          <w:rPr>
            <w:rStyle w:val="Hyperlink"/>
            <w:noProof/>
          </w:rPr>
          <w:t>Appendix 2: Mechanical Specifications</w:t>
        </w:r>
        <w:r>
          <w:rPr>
            <w:noProof/>
            <w:webHidden/>
          </w:rPr>
          <w:tab/>
        </w:r>
        <w:r>
          <w:rPr>
            <w:noProof/>
            <w:webHidden/>
          </w:rPr>
          <w:fldChar w:fldCharType="begin"/>
        </w:r>
        <w:r>
          <w:rPr>
            <w:noProof/>
            <w:webHidden/>
          </w:rPr>
          <w:instrText xml:space="preserve"> PAGEREF _Toc501615996 \h </w:instrText>
        </w:r>
        <w:r>
          <w:rPr>
            <w:noProof/>
            <w:webHidden/>
          </w:rPr>
        </w:r>
        <w:r>
          <w:rPr>
            <w:noProof/>
            <w:webHidden/>
          </w:rPr>
          <w:fldChar w:fldCharType="separate"/>
        </w:r>
        <w:r>
          <w:rPr>
            <w:noProof/>
            <w:webHidden/>
          </w:rPr>
          <w:t>14</w:t>
        </w:r>
        <w:r>
          <w:rPr>
            <w:noProof/>
            <w:webHidden/>
          </w:rPr>
          <w:fldChar w:fldCharType="end"/>
        </w:r>
      </w:hyperlink>
    </w:p>
    <w:p w:rsidR="00A31C51" w:rsidRDefault="00A31C51">
      <w:pPr>
        <w:pStyle w:val="TableofFigures"/>
        <w:tabs>
          <w:tab w:val="right" w:leader="dot" w:pos="9350"/>
        </w:tabs>
        <w:rPr>
          <w:rFonts w:eastAsiaTheme="minorEastAsia"/>
          <w:noProof/>
        </w:rPr>
      </w:pPr>
      <w:hyperlink w:anchor="_Toc501615997" w:history="1">
        <w:r w:rsidRPr="00B10BC9">
          <w:rPr>
            <w:rStyle w:val="Hyperlink"/>
            <w:noProof/>
          </w:rPr>
          <w:t>Appendix 3: Battery Module External Connector Pinout</w:t>
        </w:r>
        <w:r>
          <w:rPr>
            <w:noProof/>
            <w:webHidden/>
          </w:rPr>
          <w:tab/>
        </w:r>
        <w:r>
          <w:rPr>
            <w:noProof/>
            <w:webHidden/>
          </w:rPr>
          <w:fldChar w:fldCharType="begin"/>
        </w:r>
        <w:r>
          <w:rPr>
            <w:noProof/>
            <w:webHidden/>
          </w:rPr>
          <w:instrText xml:space="preserve"> PAGEREF _Toc501615997 \h </w:instrText>
        </w:r>
        <w:r>
          <w:rPr>
            <w:noProof/>
            <w:webHidden/>
          </w:rPr>
        </w:r>
        <w:r>
          <w:rPr>
            <w:noProof/>
            <w:webHidden/>
          </w:rPr>
          <w:fldChar w:fldCharType="separate"/>
        </w:r>
        <w:r>
          <w:rPr>
            <w:noProof/>
            <w:webHidden/>
          </w:rPr>
          <w:t>14</w:t>
        </w:r>
        <w:r>
          <w:rPr>
            <w:noProof/>
            <w:webHidden/>
          </w:rPr>
          <w:fldChar w:fldCharType="end"/>
        </w:r>
      </w:hyperlink>
    </w:p>
    <w:p w:rsidR="00A31C51" w:rsidRDefault="00A31C51">
      <w:pPr>
        <w:pStyle w:val="TableofFigures"/>
        <w:tabs>
          <w:tab w:val="right" w:leader="dot" w:pos="9350"/>
        </w:tabs>
        <w:rPr>
          <w:rFonts w:eastAsiaTheme="minorEastAsia"/>
          <w:noProof/>
        </w:rPr>
      </w:pPr>
      <w:hyperlink r:id="rId10" w:anchor="_Toc501615998" w:history="1">
        <w:r w:rsidRPr="00B10BC9">
          <w:rPr>
            <w:rStyle w:val="Hyperlink"/>
            <w:noProof/>
          </w:rPr>
          <w:t>Appendix 4: Calculation of C rate</w:t>
        </w:r>
        <w:r>
          <w:rPr>
            <w:noProof/>
            <w:webHidden/>
          </w:rPr>
          <w:tab/>
        </w:r>
        <w:r>
          <w:rPr>
            <w:noProof/>
            <w:webHidden/>
          </w:rPr>
          <w:fldChar w:fldCharType="begin"/>
        </w:r>
        <w:r>
          <w:rPr>
            <w:noProof/>
            <w:webHidden/>
          </w:rPr>
          <w:instrText xml:space="preserve"> PAGEREF _Toc501615998 \h </w:instrText>
        </w:r>
        <w:r>
          <w:rPr>
            <w:noProof/>
            <w:webHidden/>
          </w:rPr>
        </w:r>
        <w:r>
          <w:rPr>
            <w:noProof/>
            <w:webHidden/>
          </w:rPr>
          <w:fldChar w:fldCharType="separate"/>
        </w:r>
        <w:r>
          <w:rPr>
            <w:noProof/>
            <w:webHidden/>
          </w:rPr>
          <w:t>15</w:t>
        </w:r>
        <w:r>
          <w:rPr>
            <w:noProof/>
            <w:webHidden/>
          </w:rPr>
          <w:fldChar w:fldCharType="end"/>
        </w:r>
      </w:hyperlink>
    </w:p>
    <w:p w:rsidR="00A31C51" w:rsidRDefault="00A31C51">
      <w:pPr>
        <w:pStyle w:val="TableofFigures"/>
        <w:tabs>
          <w:tab w:val="right" w:leader="dot" w:pos="9350"/>
        </w:tabs>
        <w:rPr>
          <w:rFonts w:eastAsiaTheme="minorEastAsia"/>
          <w:noProof/>
        </w:rPr>
      </w:pPr>
      <w:hyperlink w:anchor="_Toc501615999" w:history="1">
        <w:r w:rsidRPr="00B10BC9">
          <w:rPr>
            <w:rStyle w:val="Hyperlink"/>
            <w:noProof/>
          </w:rPr>
          <w:t>Appendix 5: Wiring Diagram of the SeeStar Battery Module</w:t>
        </w:r>
        <w:r>
          <w:rPr>
            <w:noProof/>
            <w:webHidden/>
          </w:rPr>
          <w:tab/>
        </w:r>
        <w:r>
          <w:rPr>
            <w:noProof/>
            <w:webHidden/>
          </w:rPr>
          <w:fldChar w:fldCharType="begin"/>
        </w:r>
        <w:r>
          <w:rPr>
            <w:noProof/>
            <w:webHidden/>
          </w:rPr>
          <w:instrText xml:space="preserve"> PAGEREF _Toc501615999 \h </w:instrText>
        </w:r>
        <w:r>
          <w:rPr>
            <w:noProof/>
            <w:webHidden/>
          </w:rPr>
        </w:r>
        <w:r>
          <w:rPr>
            <w:noProof/>
            <w:webHidden/>
          </w:rPr>
          <w:fldChar w:fldCharType="separate"/>
        </w:r>
        <w:r>
          <w:rPr>
            <w:noProof/>
            <w:webHidden/>
          </w:rPr>
          <w:t>16</w:t>
        </w:r>
        <w:r>
          <w:rPr>
            <w:noProof/>
            <w:webHidden/>
          </w:rPr>
          <w:fldChar w:fldCharType="end"/>
        </w:r>
      </w:hyperlink>
    </w:p>
    <w:p w:rsidR="00106628" w:rsidRPr="00087FFE" w:rsidRDefault="00CD732E">
      <w:pPr>
        <w:rPr>
          <w:rFonts w:ascii="Arial" w:hAnsi="Arial" w:cs="Arial"/>
        </w:rPr>
      </w:pPr>
      <w:r>
        <w:rPr>
          <w:rFonts w:ascii="Arial" w:hAnsi="Arial" w:cs="Arial"/>
          <w:sz w:val="28"/>
          <w:szCs w:val="28"/>
        </w:rPr>
        <w:fldChar w:fldCharType="end"/>
      </w:r>
    </w:p>
    <w:p w:rsidR="00191C2F" w:rsidRDefault="00191C2F">
      <w:pPr>
        <w:rPr>
          <w:rFonts w:ascii="Arial" w:hAnsi="Arial" w:cs="Arial"/>
          <w:sz w:val="28"/>
          <w:szCs w:val="28"/>
        </w:rPr>
      </w:pPr>
      <w:r>
        <w:rPr>
          <w:rFonts w:ascii="Arial" w:hAnsi="Arial" w:cs="Arial"/>
          <w:sz w:val="28"/>
          <w:szCs w:val="28"/>
        </w:rPr>
        <w:br w:type="page"/>
      </w:r>
    </w:p>
    <w:p w:rsidR="00D64FAA" w:rsidRDefault="00D64FAA" w:rsidP="002B3F5A">
      <w:pPr>
        <w:pStyle w:val="Heading1"/>
      </w:pPr>
      <w:bookmarkStart w:id="0" w:name="_Toc501615974"/>
      <w:r>
        <w:lastRenderedPageBreak/>
        <w:t>Overview</w:t>
      </w:r>
      <w:bookmarkEnd w:id="0"/>
    </w:p>
    <w:p w:rsidR="007D10BF" w:rsidRDefault="007D10BF" w:rsidP="00D64FAA">
      <w:pPr>
        <w:rPr>
          <w:rFonts w:ascii="Arial" w:hAnsi="Arial" w:cs="Arial"/>
        </w:rPr>
      </w:pPr>
      <w:r>
        <w:rPr>
          <w:rFonts w:ascii="Arial" w:hAnsi="Arial" w:cs="Arial"/>
        </w:rPr>
        <w:t xml:space="preserve">SeeStar </w:t>
      </w:r>
      <w:r w:rsidR="00FF3DFC">
        <w:rPr>
          <w:rFonts w:ascii="Arial" w:hAnsi="Arial" w:cs="Arial"/>
        </w:rPr>
        <w:t>II</w:t>
      </w:r>
      <w:r w:rsidR="00F71E0B">
        <w:rPr>
          <w:rFonts w:ascii="Arial" w:hAnsi="Arial" w:cs="Arial"/>
        </w:rPr>
        <w:t>I</w:t>
      </w:r>
      <w:r w:rsidR="00FF3DFC">
        <w:rPr>
          <w:rFonts w:ascii="Arial" w:hAnsi="Arial" w:cs="Arial"/>
        </w:rPr>
        <w:t xml:space="preserve"> </w:t>
      </w:r>
      <w:r>
        <w:rPr>
          <w:rFonts w:ascii="Arial" w:hAnsi="Arial" w:cs="Arial"/>
        </w:rPr>
        <w:t>is an autonomous and modular imaging system (Fig</w:t>
      </w:r>
      <w:r w:rsidR="00093A02">
        <w:rPr>
          <w:rFonts w:ascii="Arial" w:hAnsi="Arial" w:cs="Arial"/>
        </w:rPr>
        <w:t>.</w:t>
      </w:r>
      <w:r>
        <w:rPr>
          <w:rFonts w:ascii="Arial" w:hAnsi="Arial" w:cs="Arial"/>
        </w:rPr>
        <w:t xml:space="preserve"> 1). It is programmed prior to deployment and can be left unattended for months at a time. </w:t>
      </w:r>
      <w:r w:rsidR="003534B8">
        <w:rPr>
          <w:rFonts w:ascii="Arial" w:hAnsi="Arial" w:cs="Arial"/>
        </w:rPr>
        <w:t>It is an open source project and is distributed under a Creative Commons Attribution-ShareAlike 4.0 License.</w:t>
      </w:r>
      <w:r w:rsidR="0093149A">
        <w:rPr>
          <w:rFonts w:ascii="Arial" w:hAnsi="Arial" w:cs="Arial"/>
        </w:rPr>
        <w:t xml:space="preserve"> </w:t>
      </w:r>
      <w:r>
        <w:rPr>
          <w:rFonts w:ascii="Arial" w:hAnsi="Arial" w:cs="Arial"/>
        </w:rPr>
        <w:t xml:space="preserve">SeeStar </w:t>
      </w:r>
      <w:r w:rsidR="00FF3DFC">
        <w:rPr>
          <w:rFonts w:ascii="Arial" w:hAnsi="Arial" w:cs="Arial"/>
        </w:rPr>
        <w:t>I</w:t>
      </w:r>
      <w:r w:rsidR="007F7CD3">
        <w:rPr>
          <w:rFonts w:ascii="Arial" w:hAnsi="Arial" w:cs="Arial"/>
        </w:rPr>
        <w:t>I</w:t>
      </w:r>
      <w:r w:rsidR="00FF3DFC">
        <w:rPr>
          <w:rFonts w:ascii="Arial" w:hAnsi="Arial" w:cs="Arial"/>
        </w:rPr>
        <w:t xml:space="preserve">I </w:t>
      </w:r>
      <w:r>
        <w:rPr>
          <w:rFonts w:ascii="Arial" w:hAnsi="Arial" w:cs="Arial"/>
        </w:rPr>
        <w:t xml:space="preserve">consists of three individual modules: the camera, battery, and </w:t>
      </w:r>
      <w:r w:rsidR="00FF3DFC">
        <w:rPr>
          <w:rFonts w:ascii="Arial" w:hAnsi="Arial" w:cs="Arial"/>
        </w:rPr>
        <w:t xml:space="preserve">LED. The </w:t>
      </w:r>
      <w:r w:rsidR="00B362D3">
        <w:rPr>
          <w:rFonts w:ascii="Arial" w:hAnsi="Arial" w:cs="Arial"/>
        </w:rPr>
        <w:t>battery</w:t>
      </w:r>
      <w:r w:rsidR="006A1A84">
        <w:rPr>
          <w:rFonts w:ascii="Arial" w:hAnsi="Arial" w:cs="Arial"/>
        </w:rPr>
        <w:t xml:space="preserve"> module contains the</w:t>
      </w:r>
      <w:r w:rsidR="00B362D3">
        <w:rPr>
          <w:rFonts w:ascii="Arial" w:hAnsi="Arial" w:cs="Arial"/>
        </w:rPr>
        <w:t xml:space="preserve"> 12-cell battery and polyfuse</w:t>
      </w:r>
      <w:r w:rsidR="006A1A84">
        <w:rPr>
          <w:rFonts w:ascii="Arial" w:hAnsi="Arial" w:cs="Arial"/>
        </w:rPr>
        <w:t>.</w:t>
      </w:r>
    </w:p>
    <w:p w:rsidR="007D10BF" w:rsidRDefault="007D10BF" w:rsidP="00D64FAA">
      <w:pPr>
        <w:rPr>
          <w:rFonts w:ascii="Arial" w:hAnsi="Arial" w:cs="Arial"/>
        </w:rPr>
      </w:pPr>
    </w:p>
    <w:p w:rsidR="007D10BF" w:rsidRDefault="007D10BF" w:rsidP="00D64FAA">
      <w:pPr>
        <w:rPr>
          <w:rFonts w:ascii="Arial" w:hAnsi="Arial" w:cs="Arial"/>
        </w:rPr>
      </w:pPr>
    </w:p>
    <w:p w:rsidR="007D10BF" w:rsidRDefault="007D10BF" w:rsidP="00D64FAA">
      <w:pPr>
        <w:rPr>
          <w:rFonts w:ascii="Arial" w:hAnsi="Arial" w:cs="Arial"/>
        </w:rPr>
      </w:pPr>
    </w:p>
    <w:p w:rsidR="007D10BF" w:rsidRDefault="007D10BF" w:rsidP="00D64FAA">
      <w:pPr>
        <w:rPr>
          <w:rFonts w:ascii="Arial" w:hAnsi="Arial" w:cs="Arial"/>
        </w:rPr>
      </w:pPr>
      <w:bookmarkStart w:id="1" w:name="_GoBack"/>
      <w:bookmarkEnd w:id="1"/>
    </w:p>
    <w:p w:rsidR="007D10BF" w:rsidRDefault="007D10BF" w:rsidP="00D64FAA">
      <w:pPr>
        <w:rPr>
          <w:rFonts w:ascii="Arial" w:hAnsi="Arial" w:cs="Arial"/>
        </w:rPr>
      </w:pPr>
    </w:p>
    <w:p w:rsidR="007D10BF" w:rsidRDefault="007D10BF" w:rsidP="007D10BF">
      <w:pPr>
        <w:pStyle w:val="Caption"/>
      </w:pPr>
      <w:bookmarkStart w:id="2" w:name="_Toc501615985"/>
      <w:r>
        <w:t xml:space="preserve">Figure </w:t>
      </w:r>
      <w:fldSimple w:instr=" SEQ Figure \* ARABIC ">
        <w:r w:rsidR="00F527FF">
          <w:rPr>
            <w:noProof/>
          </w:rPr>
          <w:t>1</w:t>
        </w:r>
      </w:fldSimple>
      <w:r>
        <w:t>: Picture of the SeeStar</w:t>
      </w:r>
      <w:r w:rsidR="00892F0D">
        <w:t xml:space="preserve"> II</w:t>
      </w:r>
      <w:r w:rsidR="00F71E0B">
        <w:t>I</w:t>
      </w:r>
      <w:r w:rsidR="00F115F2">
        <w:t xml:space="preserve"> imaging s</w:t>
      </w:r>
      <w:r>
        <w:t>ystem</w:t>
      </w:r>
      <w:bookmarkEnd w:id="2"/>
    </w:p>
    <w:p w:rsidR="007D10BF" w:rsidRPr="007D10BF" w:rsidRDefault="007D10BF" w:rsidP="007D10BF"/>
    <w:p w:rsidR="0070635C" w:rsidRDefault="00D956AB" w:rsidP="002B3F5A">
      <w:pPr>
        <w:pStyle w:val="Heading1"/>
      </w:pPr>
      <w:bookmarkStart w:id="3" w:name="_Toc501615975"/>
      <w:r>
        <w:t>S</w:t>
      </w:r>
      <w:r w:rsidR="008D4580">
        <w:t>ystem Level Description</w:t>
      </w:r>
      <w:bookmarkEnd w:id="3"/>
    </w:p>
    <w:p w:rsidR="00892FED" w:rsidRDefault="006A1A84">
      <w:pPr>
        <w:rPr>
          <w:rFonts w:ascii="Arial" w:hAnsi="Arial" w:cs="Arial"/>
        </w:rPr>
      </w:pPr>
      <w:r>
        <w:rPr>
          <w:rFonts w:ascii="Arial" w:hAnsi="Arial" w:cs="Arial"/>
        </w:rPr>
        <w:t xml:space="preserve">The </w:t>
      </w:r>
      <w:r w:rsidR="00B362D3">
        <w:rPr>
          <w:rFonts w:ascii="Arial" w:hAnsi="Arial" w:cs="Arial"/>
        </w:rPr>
        <w:t>battery module</w:t>
      </w:r>
      <w:r>
        <w:rPr>
          <w:rFonts w:ascii="Arial" w:hAnsi="Arial" w:cs="Arial"/>
        </w:rPr>
        <w:t xml:space="preserve"> </w:t>
      </w:r>
      <w:r w:rsidR="00B362D3">
        <w:rPr>
          <w:rFonts w:ascii="Arial" w:hAnsi="Arial" w:cs="Arial"/>
        </w:rPr>
        <w:t xml:space="preserve">is the energy source for the SeeStar Imaging System. The SeeStar </w:t>
      </w:r>
      <w:r w:rsidR="007F7CD3">
        <w:rPr>
          <w:rFonts w:ascii="Arial" w:hAnsi="Arial" w:cs="Arial"/>
        </w:rPr>
        <w:t>I</w:t>
      </w:r>
      <w:r w:rsidR="00B362D3">
        <w:rPr>
          <w:rFonts w:ascii="Arial" w:hAnsi="Arial" w:cs="Arial"/>
        </w:rPr>
        <w:t xml:space="preserve">II battery module contains </w:t>
      </w:r>
      <w:r w:rsidR="00DB1C42">
        <w:rPr>
          <w:rFonts w:ascii="Arial" w:hAnsi="Arial" w:cs="Arial"/>
        </w:rPr>
        <w:t xml:space="preserve">12 </w:t>
      </w:r>
      <w:r w:rsidR="00B362D3">
        <w:rPr>
          <w:rFonts w:ascii="Arial" w:hAnsi="Arial" w:cs="Arial"/>
        </w:rPr>
        <w:t xml:space="preserve">rechargeable NiMH cells </w:t>
      </w:r>
      <w:r w:rsidR="00884147">
        <w:rPr>
          <w:rFonts w:ascii="Arial" w:hAnsi="Arial" w:cs="Arial"/>
        </w:rPr>
        <w:t xml:space="preserve">in series </w:t>
      </w:r>
      <w:r w:rsidR="00B362D3">
        <w:rPr>
          <w:rFonts w:ascii="Arial" w:hAnsi="Arial" w:cs="Arial"/>
        </w:rPr>
        <w:t>for a</w:t>
      </w:r>
      <w:r w:rsidR="00884147">
        <w:rPr>
          <w:rFonts w:ascii="Arial" w:hAnsi="Arial" w:cs="Arial"/>
        </w:rPr>
        <w:t xml:space="preserve"> nominal bus voltage</w:t>
      </w:r>
      <w:r w:rsidR="007F7CD3">
        <w:rPr>
          <w:rFonts w:ascii="Arial" w:hAnsi="Arial" w:cs="Arial"/>
        </w:rPr>
        <w:t xml:space="preserve"> of 14.4Vdc and a capacity of 100</w:t>
      </w:r>
      <w:r w:rsidR="00884147">
        <w:rPr>
          <w:rFonts w:ascii="Arial" w:hAnsi="Arial" w:cs="Arial"/>
        </w:rPr>
        <w:t xml:space="preserve">00mAh. </w:t>
      </w:r>
      <w:r w:rsidR="0048275F">
        <w:rPr>
          <w:rFonts w:ascii="Arial" w:hAnsi="Arial" w:cs="Arial"/>
        </w:rPr>
        <w:t xml:space="preserve">The battery resides in a housing which is </w:t>
      </w:r>
      <w:r w:rsidR="00F115F2">
        <w:rPr>
          <w:rFonts w:ascii="Arial" w:hAnsi="Arial" w:cs="Arial"/>
        </w:rPr>
        <w:t>rated</w:t>
      </w:r>
      <w:r w:rsidR="007F7CD3">
        <w:rPr>
          <w:rFonts w:ascii="Arial" w:hAnsi="Arial" w:cs="Arial"/>
        </w:rPr>
        <w:t xml:space="preserve"> to a depth of 3</w:t>
      </w:r>
      <w:r w:rsidR="0048275F">
        <w:rPr>
          <w:rFonts w:ascii="Arial" w:hAnsi="Arial" w:cs="Arial"/>
        </w:rPr>
        <w:t xml:space="preserve">00 meters under water. </w:t>
      </w:r>
      <w:r w:rsidR="00884147">
        <w:rPr>
          <w:rFonts w:ascii="Arial" w:hAnsi="Arial" w:cs="Arial"/>
        </w:rPr>
        <w:t>The battery module attache</w:t>
      </w:r>
      <w:r w:rsidR="007F7CD3">
        <w:rPr>
          <w:rFonts w:ascii="Arial" w:hAnsi="Arial" w:cs="Arial"/>
        </w:rPr>
        <w:t>s to the camera module with an 2</w:t>
      </w:r>
      <w:r w:rsidR="00884147">
        <w:rPr>
          <w:rFonts w:ascii="Arial" w:hAnsi="Arial" w:cs="Arial"/>
        </w:rPr>
        <w:t>-pin inter</w:t>
      </w:r>
      <w:r w:rsidR="00196465">
        <w:rPr>
          <w:rFonts w:ascii="Arial" w:hAnsi="Arial" w:cs="Arial"/>
        </w:rPr>
        <w:t>-</w:t>
      </w:r>
      <w:r w:rsidR="00884147">
        <w:rPr>
          <w:rFonts w:ascii="Arial" w:hAnsi="Arial" w:cs="Arial"/>
        </w:rPr>
        <w:t>module cable</w:t>
      </w:r>
      <w:r w:rsidR="0048275F">
        <w:rPr>
          <w:rFonts w:ascii="Arial" w:hAnsi="Arial" w:cs="Arial"/>
        </w:rPr>
        <w:t xml:space="preserve"> and can be recharged without opening the housing</w:t>
      </w:r>
      <w:r w:rsidR="00884147">
        <w:rPr>
          <w:rFonts w:ascii="Arial" w:hAnsi="Arial" w:cs="Arial"/>
        </w:rPr>
        <w:t xml:space="preserve">. </w:t>
      </w:r>
      <w:r w:rsidR="0048275F">
        <w:rPr>
          <w:rFonts w:ascii="Arial" w:hAnsi="Arial" w:cs="Arial"/>
        </w:rPr>
        <w:t xml:space="preserve">Figure </w:t>
      </w:r>
      <w:r w:rsidR="0075026A">
        <w:rPr>
          <w:rFonts w:ascii="Arial" w:hAnsi="Arial" w:cs="Arial"/>
        </w:rPr>
        <w:t>2</w:t>
      </w:r>
      <w:r w:rsidR="0048275F">
        <w:rPr>
          <w:rFonts w:ascii="Arial" w:hAnsi="Arial" w:cs="Arial"/>
        </w:rPr>
        <w:t xml:space="preserve"> displays a block diagram of the battery module</w:t>
      </w:r>
      <w:r w:rsidR="00A65A91">
        <w:rPr>
          <w:rFonts w:ascii="Arial" w:hAnsi="Arial" w:cs="Arial"/>
        </w:rPr>
        <w:t xml:space="preserve">. </w:t>
      </w:r>
    </w:p>
    <w:p w:rsidR="00892FED" w:rsidRDefault="00892FED">
      <w:pPr>
        <w:rPr>
          <w:rFonts w:ascii="Arial" w:hAnsi="Arial" w:cs="Arial"/>
        </w:rPr>
      </w:pPr>
    </w:p>
    <w:p w:rsidR="00892FED" w:rsidRDefault="00892FED">
      <w:pPr>
        <w:rPr>
          <w:rFonts w:ascii="Arial" w:hAnsi="Arial" w:cs="Arial"/>
        </w:rPr>
      </w:pPr>
    </w:p>
    <w:p w:rsidR="00892FED" w:rsidRDefault="00892FED">
      <w:pPr>
        <w:rPr>
          <w:rFonts w:ascii="Arial" w:hAnsi="Arial" w:cs="Arial"/>
        </w:rPr>
      </w:pPr>
    </w:p>
    <w:p w:rsidR="00892FED" w:rsidRDefault="00892FED">
      <w:pPr>
        <w:rPr>
          <w:rFonts w:ascii="Arial" w:hAnsi="Arial" w:cs="Arial"/>
        </w:rPr>
      </w:pPr>
    </w:p>
    <w:p w:rsidR="00892FED" w:rsidRDefault="00892FED" w:rsidP="00892FED">
      <w:pPr>
        <w:keepNext/>
      </w:pPr>
    </w:p>
    <w:p w:rsidR="006E1D7C" w:rsidRDefault="00F71E0B" w:rsidP="006E1D7C">
      <w:pPr>
        <w:keepNext/>
      </w:pPr>
      <w:r>
        <w:rPr>
          <w:noProof/>
        </w:rPr>
        <w:drawing>
          <wp:inline distT="0" distB="0" distL="0" distR="0">
            <wp:extent cx="5943600" cy="147066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ttery_Module_Block_Diagram copy.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1470660"/>
                    </a:xfrm>
                    <a:prstGeom prst="rect">
                      <a:avLst/>
                    </a:prstGeom>
                  </pic:spPr>
                </pic:pic>
              </a:graphicData>
            </a:graphic>
          </wp:inline>
        </w:drawing>
      </w:r>
    </w:p>
    <w:p w:rsidR="004F40DD" w:rsidRPr="004F40DD" w:rsidRDefault="006E1D7C" w:rsidP="006E1D7C">
      <w:pPr>
        <w:pStyle w:val="Caption"/>
        <w:rPr>
          <w:rFonts w:ascii="Arial" w:hAnsi="Arial" w:cs="Arial"/>
        </w:rPr>
      </w:pPr>
      <w:bookmarkStart w:id="4" w:name="_Toc501615986"/>
      <w:r>
        <w:t xml:space="preserve">Figure </w:t>
      </w:r>
      <w:fldSimple w:instr=" SEQ Figure \* ARABIC ">
        <w:r w:rsidR="00F527FF">
          <w:rPr>
            <w:noProof/>
          </w:rPr>
          <w:t>2</w:t>
        </w:r>
      </w:fldSimple>
      <w:r w:rsidR="00F115F2">
        <w:t>: SeeStar I</w:t>
      </w:r>
      <w:r w:rsidR="00F71E0B">
        <w:t>I</w:t>
      </w:r>
      <w:r w:rsidR="00F115F2">
        <w:t>I battery module block d</w:t>
      </w:r>
      <w:r>
        <w:t>iagram</w:t>
      </w:r>
      <w:bookmarkEnd w:id="4"/>
    </w:p>
    <w:p w:rsidR="00AA5E37" w:rsidRPr="007D10BF" w:rsidRDefault="00AA5E37" w:rsidP="007570D5">
      <w:pPr>
        <w:keepNext/>
        <w:rPr>
          <w:rFonts w:ascii="Arial" w:hAnsi="Arial" w:cs="Arial"/>
        </w:rPr>
      </w:pPr>
    </w:p>
    <w:p w:rsidR="00892FED" w:rsidRDefault="00892FED" w:rsidP="00AA5E37">
      <w:pPr>
        <w:rPr>
          <w:rFonts w:ascii="Arial" w:hAnsi="Arial" w:cs="Arial"/>
        </w:rPr>
      </w:pPr>
    </w:p>
    <w:p w:rsidR="00892FED" w:rsidRDefault="006E1D7C" w:rsidP="003548E9">
      <w:pPr>
        <w:pStyle w:val="Heading1"/>
      </w:pPr>
      <w:bookmarkStart w:id="5" w:name="_Toc501615976"/>
      <w:r>
        <w:t>NiMH Cells</w:t>
      </w:r>
      <w:bookmarkEnd w:id="5"/>
    </w:p>
    <w:p w:rsidR="007F7CD3" w:rsidRPr="007F7CD3" w:rsidRDefault="007F7CD3" w:rsidP="00AA5E37">
      <w:pPr>
        <w:rPr>
          <w:rFonts w:ascii="Arial" w:hAnsi="Arial" w:cs="Arial"/>
        </w:rPr>
      </w:pPr>
      <w:r>
        <w:rPr>
          <w:rFonts w:ascii="Arial" w:hAnsi="Arial" w:cs="Arial"/>
        </w:rPr>
        <w:t>The battery from All-Battery contains 12 Tenergy D10000 rechargeable Nickel Metal Hydride (NiMH) cells in series. The D10000 is a D size cell with a diameter of 32.5mm and a height of 61mm. The battery has a capacity of 10000 mAH and a nominal bus voltage of 1.2Vdc. See the datasheet for more details.</w:t>
      </w:r>
    </w:p>
    <w:p w:rsidR="003548E9" w:rsidRDefault="003548E9" w:rsidP="00AA5E37">
      <w:pPr>
        <w:rPr>
          <w:rFonts w:ascii="Arial" w:hAnsi="Arial" w:cs="Arial"/>
        </w:rPr>
      </w:pPr>
    </w:p>
    <w:p w:rsidR="007F7CD3" w:rsidRDefault="007F7CD3" w:rsidP="00AA5E37">
      <w:pPr>
        <w:rPr>
          <w:rFonts w:ascii="Arial" w:hAnsi="Arial" w:cs="Arial"/>
        </w:rPr>
      </w:pPr>
    </w:p>
    <w:p w:rsidR="00F527FF" w:rsidRDefault="00F527FF" w:rsidP="00F527FF">
      <w:pPr>
        <w:keepNext/>
      </w:pPr>
      <w:r>
        <w:rPr>
          <w:rFonts w:ascii="Arial" w:hAnsi="Arial" w:cs="Arial"/>
          <w:noProof/>
        </w:rPr>
        <w:lastRenderedPageBreak/>
        <w:drawing>
          <wp:inline distT="0" distB="0" distL="0" distR="0" wp14:anchorId="013F1519" wp14:editId="6C1904CB">
            <wp:extent cx="3600450" cy="2095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nergy_D10000_NiMH_Cell.jpg"/>
                    <pic:cNvPicPr/>
                  </pic:nvPicPr>
                  <pic:blipFill>
                    <a:blip r:embed="rId12">
                      <a:extLst>
                        <a:ext uri="{28A0092B-C50C-407E-A947-70E740481C1C}">
                          <a14:useLocalDpi xmlns:a14="http://schemas.microsoft.com/office/drawing/2010/main" val="0"/>
                        </a:ext>
                      </a:extLst>
                    </a:blip>
                    <a:stretch>
                      <a:fillRect/>
                    </a:stretch>
                  </pic:blipFill>
                  <pic:spPr>
                    <a:xfrm>
                      <a:off x="0" y="0"/>
                      <a:ext cx="3600450" cy="2095500"/>
                    </a:xfrm>
                    <a:prstGeom prst="rect">
                      <a:avLst/>
                    </a:prstGeom>
                  </pic:spPr>
                </pic:pic>
              </a:graphicData>
            </a:graphic>
          </wp:inline>
        </w:drawing>
      </w:r>
    </w:p>
    <w:p w:rsidR="007F7CD3" w:rsidRDefault="00F527FF" w:rsidP="00F527FF">
      <w:pPr>
        <w:pStyle w:val="Caption"/>
        <w:rPr>
          <w:rFonts w:ascii="Arial" w:hAnsi="Arial" w:cs="Arial"/>
        </w:rPr>
      </w:pPr>
      <w:bookmarkStart w:id="6" w:name="_Toc501615987"/>
      <w:r>
        <w:t xml:space="preserve">Figure </w:t>
      </w:r>
      <w:fldSimple w:instr=" SEQ Figure \* ARABIC ">
        <w:r>
          <w:rPr>
            <w:noProof/>
          </w:rPr>
          <w:t>3</w:t>
        </w:r>
      </w:fldSimple>
      <w:r>
        <w:t>: A single D10000 NiMH cell</w:t>
      </w:r>
      <w:bookmarkEnd w:id="6"/>
    </w:p>
    <w:p w:rsidR="007F7CD3" w:rsidRDefault="007F7CD3" w:rsidP="00AA5E37">
      <w:pPr>
        <w:rPr>
          <w:rFonts w:ascii="Arial" w:hAnsi="Arial" w:cs="Arial"/>
        </w:rPr>
      </w:pPr>
    </w:p>
    <w:p w:rsidR="004F3966" w:rsidRDefault="004F3966" w:rsidP="004F3966">
      <w:pPr>
        <w:keepNext/>
        <w:jc w:val="center"/>
      </w:pPr>
    </w:p>
    <w:p w:rsidR="004F3966" w:rsidRDefault="004F3966" w:rsidP="004F3966">
      <w:pPr>
        <w:pStyle w:val="Caption"/>
        <w:jc w:val="center"/>
        <w:rPr>
          <w:rFonts w:ascii="Arial" w:hAnsi="Arial" w:cs="Arial"/>
        </w:rPr>
      </w:pPr>
    </w:p>
    <w:p w:rsidR="00892FED" w:rsidRDefault="006E1D7C" w:rsidP="003548E9">
      <w:pPr>
        <w:pStyle w:val="Heading1"/>
      </w:pPr>
      <w:bookmarkStart w:id="7" w:name="_Toc501615977"/>
      <w:r>
        <w:t>Polyfuse</w:t>
      </w:r>
      <w:bookmarkEnd w:id="7"/>
    </w:p>
    <w:p w:rsidR="000563C8" w:rsidRDefault="00B32072" w:rsidP="00AA5E37">
      <w:pPr>
        <w:rPr>
          <w:rFonts w:ascii="Arial" w:hAnsi="Arial" w:cs="Arial"/>
        </w:rPr>
      </w:pPr>
      <w:r>
        <w:rPr>
          <w:rFonts w:ascii="Arial" w:hAnsi="Arial" w:cs="Arial"/>
        </w:rPr>
        <w:t xml:space="preserve">The battery module contains an inline resettable fuse in the event of a catastrophic failure. The part used is a TE Connectivity </w:t>
      </w:r>
      <w:r w:rsidR="006E1D7C">
        <w:rPr>
          <w:rFonts w:ascii="Arial" w:hAnsi="Arial" w:cs="Arial"/>
        </w:rPr>
        <w:t>SRP350F</w:t>
      </w:r>
      <w:r>
        <w:rPr>
          <w:rFonts w:ascii="Arial" w:hAnsi="Arial" w:cs="Arial"/>
        </w:rPr>
        <w:t xml:space="preserve"> PolySwitch PTC </w:t>
      </w:r>
      <w:r w:rsidR="00337E3A">
        <w:rPr>
          <w:rFonts w:ascii="Arial" w:hAnsi="Arial" w:cs="Arial"/>
        </w:rPr>
        <w:t xml:space="preserve">(Positive Temperature Coefficient) </w:t>
      </w:r>
      <w:r>
        <w:rPr>
          <w:rFonts w:ascii="Arial" w:hAnsi="Arial" w:cs="Arial"/>
        </w:rPr>
        <w:t xml:space="preserve">Device. </w:t>
      </w:r>
    </w:p>
    <w:p w:rsidR="00BA2F0F" w:rsidRDefault="00BA2F0F" w:rsidP="00AA5E37">
      <w:pPr>
        <w:rPr>
          <w:rFonts w:ascii="Arial" w:hAnsi="Arial" w:cs="Arial"/>
        </w:rPr>
      </w:pPr>
    </w:p>
    <w:p w:rsidR="00BA2F0F" w:rsidRDefault="00BA2F0F" w:rsidP="00AA5E37">
      <w:pPr>
        <w:rPr>
          <w:rFonts w:ascii="Arial" w:hAnsi="Arial" w:cs="Arial"/>
          <w:noProof/>
        </w:rPr>
      </w:pPr>
    </w:p>
    <w:tbl>
      <w:tblPr>
        <w:tblW w:w="10631" w:type="dxa"/>
        <w:tblInd w:w="-630" w:type="dxa"/>
        <w:tblLook w:val="04A0" w:firstRow="1" w:lastRow="0" w:firstColumn="1" w:lastColumn="0" w:noHBand="0" w:noVBand="1"/>
      </w:tblPr>
      <w:tblGrid>
        <w:gridCol w:w="997"/>
        <w:gridCol w:w="960"/>
        <w:gridCol w:w="960"/>
        <w:gridCol w:w="960"/>
        <w:gridCol w:w="960"/>
        <w:gridCol w:w="960"/>
        <w:gridCol w:w="847"/>
        <w:gridCol w:w="1107"/>
        <w:gridCol w:w="960"/>
        <w:gridCol w:w="960"/>
        <w:gridCol w:w="960"/>
      </w:tblGrid>
      <w:tr w:rsidR="008C4C1D" w:rsidRPr="008C4C1D" w:rsidTr="009A72B0">
        <w:trPr>
          <w:trHeight w:val="312"/>
        </w:trPr>
        <w:tc>
          <w:tcPr>
            <w:tcW w:w="997" w:type="dxa"/>
            <w:tcBorders>
              <w:top w:val="nil"/>
              <w:left w:val="nil"/>
              <w:bottom w:val="nil"/>
              <w:right w:val="nil"/>
            </w:tcBorders>
            <w:shd w:val="clear" w:color="auto" w:fill="auto"/>
            <w:noWrap/>
            <w:vAlign w:val="bottom"/>
            <w:hideMark/>
          </w:tcPr>
          <w:p w:rsidR="008C4C1D" w:rsidRPr="008C4C1D" w:rsidRDefault="008C4C1D" w:rsidP="008C4C1D">
            <w:pPr>
              <w:rPr>
                <w:rFonts w:ascii="Calibri" w:eastAsia="Times New Roman" w:hAnsi="Calibri" w:cs="Times New Roman"/>
                <w:b/>
                <w:bCs/>
                <w:color w:val="000000"/>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C4C1D" w:rsidRPr="008C4C1D" w:rsidRDefault="008C4C1D" w:rsidP="008C4C1D">
            <w:pPr>
              <w:rPr>
                <w:rFonts w:ascii="Calibri" w:eastAsia="Times New Roman" w:hAnsi="Calibri" w:cs="Times New Roman"/>
                <w:b/>
                <w:bCs/>
                <w:color w:val="000000"/>
              </w:rPr>
            </w:pPr>
            <w:r w:rsidRPr="008C4C1D">
              <w:rPr>
                <w:rFonts w:ascii="Calibri" w:eastAsia="Times New Roman" w:hAnsi="Calibri" w:cs="Times New Roman"/>
                <w:b/>
                <w:bCs/>
                <w:color w:val="000000"/>
              </w:rPr>
              <w:t>I</w:t>
            </w:r>
            <w:r w:rsidRPr="008C4C1D">
              <w:rPr>
                <w:rFonts w:ascii="Calibri" w:eastAsia="Times New Roman" w:hAnsi="Calibri" w:cs="Times New Roman"/>
                <w:b/>
                <w:bCs/>
                <w:color w:val="000000"/>
                <w:vertAlign w:val="subscript"/>
              </w:rPr>
              <w:t>HOLD</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8C4C1D" w:rsidRPr="008C4C1D" w:rsidRDefault="008C4C1D" w:rsidP="008C4C1D">
            <w:pPr>
              <w:rPr>
                <w:rFonts w:ascii="Calibri" w:eastAsia="Times New Roman" w:hAnsi="Calibri" w:cs="Times New Roman"/>
                <w:b/>
                <w:bCs/>
                <w:color w:val="000000"/>
              </w:rPr>
            </w:pPr>
            <w:r w:rsidRPr="008C4C1D">
              <w:rPr>
                <w:rFonts w:ascii="Calibri" w:eastAsia="Times New Roman" w:hAnsi="Calibri" w:cs="Times New Roman"/>
                <w:b/>
                <w:bCs/>
                <w:color w:val="000000"/>
              </w:rPr>
              <w:t>I</w:t>
            </w:r>
            <w:r w:rsidRPr="008C4C1D">
              <w:rPr>
                <w:rFonts w:ascii="Calibri" w:eastAsia="Times New Roman" w:hAnsi="Calibri" w:cs="Times New Roman"/>
                <w:b/>
                <w:bCs/>
                <w:color w:val="000000"/>
                <w:vertAlign w:val="subscript"/>
              </w:rPr>
              <w:t>TRIP</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8C4C1D" w:rsidRPr="008C4C1D" w:rsidRDefault="008C4C1D" w:rsidP="008C4C1D">
            <w:pPr>
              <w:rPr>
                <w:rFonts w:ascii="Calibri" w:eastAsia="Times New Roman" w:hAnsi="Calibri" w:cs="Times New Roman"/>
                <w:b/>
                <w:bCs/>
                <w:color w:val="000000"/>
              </w:rPr>
            </w:pPr>
            <w:r w:rsidRPr="008C4C1D">
              <w:rPr>
                <w:rFonts w:ascii="Calibri" w:eastAsia="Times New Roman" w:hAnsi="Calibri" w:cs="Times New Roman"/>
                <w:b/>
                <w:bCs/>
                <w:color w:val="000000"/>
              </w:rPr>
              <w:t>V</w:t>
            </w:r>
            <w:r w:rsidRPr="008C4C1D">
              <w:rPr>
                <w:rFonts w:ascii="Calibri" w:eastAsia="Times New Roman" w:hAnsi="Calibri" w:cs="Times New Roman"/>
                <w:b/>
                <w:bCs/>
                <w:color w:val="000000"/>
                <w:vertAlign w:val="subscript"/>
              </w:rPr>
              <w:t>MAX</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8C4C1D" w:rsidRPr="008C4C1D" w:rsidRDefault="008C4C1D" w:rsidP="008C4C1D">
            <w:pPr>
              <w:rPr>
                <w:rFonts w:ascii="Calibri" w:eastAsia="Times New Roman" w:hAnsi="Calibri" w:cs="Times New Roman"/>
                <w:b/>
                <w:bCs/>
                <w:color w:val="000000"/>
              </w:rPr>
            </w:pPr>
            <w:r w:rsidRPr="008C4C1D">
              <w:rPr>
                <w:rFonts w:ascii="Calibri" w:eastAsia="Times New Roman" w:hAnsi="Calibri" w:cs="Times New Roman"/>
                <w:b/>
                <w:bCs/>
                <w:color w:val="000000"/>
              </w:rPr>
              <w:t>I</w:t>
            </w:r>
            <w:r w:rsidRPr="008C4C1D">
              <w:rPr>
                <w:rFonts w:ascii="Calibri" w:eastAsia="Times New Roman" w:hAnsi="Calibri" w:cs="Times New Roman"/>
                <w:b/>
                <w:bCs/>
                <w:color w:val="000000"/>
                <w:vertAlign w:val="subscript"/>
              </w:rPr>
              <w:t>MAX</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8C4C1D" w:rsidRPr="008C4C1D" w:rsidRDefault="008C4C1D" w:rsidP="008C4C1D">
            <w:pPr>
              <w:rPr>
                <w:rFonts w:ascii="Calibri" w:eastAsia="Times New Roman" w:hAnsi="Calibri" w:cs="Times New Roman"/>
                <w:b/>
                <w:bCs/>
                <w:color w:val="000000"/>
              </w:rPr>
            </w:pPr>
            <w:r w:rsidRPr="008C4C1D">
              <w:rPr>
                <w:rFonts w:ascii="Calibri" w:eastAsia="Times New Roman" w:hAnsi="Calibri" w:cs="Times New Roman"/>
                <w:b/>
                <w:bCs/>
                <w:color w:val="000000"/>
              </w:rPr>
              <w:t>P</w:t>
            </w:r>
            <w:r w:rsidRPr="008C4C1D">
              <w:rPr>
                <w:rFonts w:ascii="Calibri" w:eastAsia="Times New Roman" w:hAnsi="Calibri" w:cs="Times New Roman"/>
                <w:b/>
                <w:bCs/>
                <w:color w:val="000000"/>
                <w:vertAlign w:val="subscript"/>
              </w:rPr>
              <w:t>D MAX</w:t>
            </w:r>
          </w:p>
        </w:tc>
        <w:tc>
          <w:tcPr>
            <w:tcW w:w="1954" w:type="dxa"/>
            <w:gridSpan w:val="2"/>
            <w:tcBorders>
              <w:top w:val="single" w:sz="4" w:space="0" w:color="auto"/>
              <w:left w:val="nil"/>
              <w:bottom w:val="single" w:sz="4" w:space="0" w:color="auto"/>
              <w:right w:val="single" w:sz="4" w:space="0" w:color="auto"/>
            </w:tcBorders>
            <w:shd w:val="clear" w:color="auto" w:fill="auto"/>
            <w:noWrap/>
            <w:vAlign w:val="bottom"/>
            <w:hideMark/>
          </w:tcPr>
          <w:p w:rsidR="008C4C1D" w:rsidRPr="008C4C1D" w:rsidRDefault="008C4C1D" w:rsidP="008C4C1D">
            <w:pPr>
              <w:rPr>
                <w:rFonts w:ascii="Calibri" w:eastAsia="Times New Roman" w:hAnsi="Calibri" w:cs="Times New Roman"/>
                <w:b/>
                <w:bCs/>
                <w:color w:val="000000"/>
              </w:rPr>
            </w:pPr>
            <w:r w:rsidRPr="008C4C1D">
              <w:rPr>
                <w:rFonts w:ascii="Calibri" w:eastAsia="Times New Roman" w:hAnsi="Calibri" w:cs="Times New Roman"/>
                <w:b/>
                <w:bCs/>
                <w:color w:val="000000"/>
              </w:rPr>
              <w:t>Max Time-to-Trip</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8C4C1D" w:rsidRPr="008C4C1D" w:rsidRDefault="008C4C1D" w:rsidP="008C4C1D">
            <w:pPr>
              <w:rPr>
                <w:rFonts w:ascii="Calibri" w:eastAsia="Times New Roman" w:hAnsi="Calibri" w:cs="Times New Roman"/>
                <w:b/>
                <w:bCs/>
                <w:color w:val="000000"/>
              </w:rPr>
            </w:pPr>
            <w:r w:rsidRPr="008C4C1D">
              <w:rPr>
                <w:rFonts w:ascii="Calibri" w:eastAsia="Times New Roman" w:hAnsi="Calibri" w:cs="Times New Roman"/>
                <w:b/>
                <w:bCs/>
                <w:color w:val="000000"/>
              </w:rPr>
              <w:t>R</w:t>
            </w:r>
            <w:r w:rsidRPr="008C4C1D">
              <w:rPr>
                <w:rFonts w:ascii="Calibri" w:eastAsia="Times New Roman" w:hAnsi="Calibri" w:cs="Times New Roman"/>
                <w:b/>
                <w:bCs/>
                <w:color w:val="000000"/>
                <w:vertAlign w:val="subscript"/>
              </w:rPr>
              <w:t>MIN</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8C4C1D" w:rsidRPr="008C4C1D" w:rsidRDefault="008C4C1D" w:rsidP="008C4C1D">
            <w:pPr>
              <w:rPr>
                <w:rFonts w:ascii="Calibri" w:eastAsia="Times New Roman" w:hAnsi="Calibri" w:cs="Times New Roman"/>
                <w:b/>
                <w:bCs/>
                <w:color w:val="000000"/>
              </w:rPr>
            </w:pPr>
            <w:r w:rsidRPr="008C4C1D">
              <w:rPr>
                <w:rFonts w:ascii="Calibri" w:eastAsia="Times New Roman" w:hAnsi="Calibri" w:cs="Times New Roman"/>
                <w:b/>
                <w:bCs/>
                <w:color w:val="000000"/>
              </w:rPr>
              <w:t>R</w:t>
            </w:r>
            <w:r w:rsidRPr="008C4C1D">
              <w:rPr>
                <w:rFonts w:ascii="Calibri" w:eastAsia="Times New Roman" w:hAnsi="Calibri" w:cs="Times New Roman"/>
                <w:b/>
                <w:bCs/>
                <w:color w:val="000000"/>
                <w:vertAlign w:val="subscript"/>
              </w:rPr>
              <w:t>MAX</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8C4C1D" w:rsidRPr="008C4C1D" w:rsidRDefault="008C4C1D" w:rsidP="008C4C1D">
            <w:pPr>
              <w:rPr>
                <w:rFonts w:ascii="Calibri" w:eastAsia="Times New Roman" w:hAnsi="Calibri" w:cs="Times New Roman"/>
                <w:b/>
                <w:bCs/>
                <w:color w:val="000000"/>
              </w:rPr>
            </w:pPr>
            <w:r w:rsidRPr="008C4C1D">
              <w:rPr>
                <w:rFonts w:ascii="Calibri" w:eastAsia="Times New Roman" w:hAnsi="Calibri" w:cs="Times New Roman"/>
                <w:b/>
                <w:bCs/>
                <w:color w:val="000000"/>
              </w:rPr>
              <w:t>R</w:t>
            </w:r>
            <w:r w:rsidRPr="008C4C1D">
              <w:rPr>
                <w:rFonts w:ascii="Calibri" w:eastAsia="Times New Roman" w:hAnsi="Calibri" w:cs="Times New Roman"/>
                <w:b/>
                <w:bCs/>
                <w:color w:val="000000"/>
                <w:vertAlign w:val="subscript"/>
              </w:rPr>
              <w:t>1MAX</w:t>
            </w:r>
          </w:p>
        </w:tc>
      </w:tr>
      <w:tr w:rsidR="008C4C1D" w:rsidRPr="008C4C1D" w:rsidTr="009A72B0">
        <w:trPr>
          <w:trHeight w:val="288"/>
        </w:trPr>
        <w:tc>
          <w:tcPr>
            <w:tcW w:w="99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C4C1D" w:rsidRPr="008C4C1D" w:rsidRDefault="008C4C1D" w:rsidP="008C4C1D">
            <w:pPr>
              <w:rPr>
                <w:rFonts w:ascii="Calibri" w:eastAsia="Times New Roman" w:hAnsi="Calibri" w:cs="Times New Roman"/>
                <w:b/>
                <w:bCs/>
                <w:color w:val="000000"/>
              </w:rPr>
            </w:pPr>
            <w:r w:rsidRPr="008C4C1D">
              <w:rPr>
                <w:rFonts w:ascii="Calibri" w:eastAsia="Times New Roman" w:hAnsi="Calibri" w:cs="Times New Roman"/>
                <w:b/>
                <w:bCs/>
                <w:color w:val="000000"/>
              </w:rPr>
              <w:t>Part #</w:t>
            </w:r>
          </w:p>
        </w:tc>
        <w:tc>
          <w:tcPr>
            <w:tcW w:w="960" w:type="dxa"/>
            <w:tcBorders>
              <w:top w:val="nil"/>
              <w:left w:val="nil"/>
              <w:bottom w:val="single" w:sz="4" w:space="0" w:color="auto"/>
              <w:right w:val="single" w:sz="4" w:space="0" w:color="auto"/>
            </w:tcBorders>
            <w:shd w:val="clear" w:color="auto" w:fill="auto"/>
            <w:noWrap/>
            <w:vAlign w:val="bottom"/>
            <w:hideMark/>
          </w:tcPr>
          <w:p w:rsidR="008C4C1D" w:rsidRPr="008C4C1D" w:rsidRDefault="008C4C1D" w:rsidP="008C4C1D">
            <w:pPr>
              <w:rPr>
                <w:rFonts w:ascii="Calibri" w:eastAsia="Times New Roman" w:hAnsi="Calibri" w:cs="Times New Roman"/>
                <w:b/>
                <w:bCs/>
                <w:color w:val="000000"/>
              </w:rPr>
            </w:pPr>
            <w:r w:rsidRPr="008C4C1D">
              <w:rPr>
                <w:rFonts w:ascii="Calibri" w:eastAsia="Times New Roman" w:hAnsi="Calibri" w:cs="Times New Roman"/>
                <w:b/>
                <w:bCs/>
                <w:color w:val="000000"/>
              </w:rPr>
              <w:t>(amps)</w:t>
            </w:r>
          </w:p>
        </w:tc>
        <w:tc>
          <w:tcPr>
            <w:tcW w:w="960" w:type="dxa"/>
            <w:tcBorders>
              <w:top w:val="nil"/>
              <w:left w:val="nil"/>
              <w:bottom w:val="single" w:sz="4" w:space="0" w:color="auto"/>
              <w:right w:val="single" w:sz="4" w:space="0" w:color="auto"/>
            </w:tcBorders>
            <w:shd w:val="clear" w:color="auto" w:fill="auto"/>
            <w:noWrap/>
            <w:vAlign w:val="bottom"/>
            <w:hideMark/>
          </w:tcPr>
          <w:p w:rsidR="008C4C1D" w:rsidRPr="008C4C1D" w:rsidRDefault="008C4C1D" w:rsidP="008C4C1D">
            <w:pPr>
              <w:rPr>
                <w:rFonts w:ascii="Calibri" w:eastAsia="Times New Roman" w:hAnsi="Calibri" w:cs="Times New Roman"/>
                <w:b/>
                <w:bCs/>
                <w:color w:val="000000"/>
              </w:rPr>
            </w:pPr>
            <w:r w:rsidRPr="008C4C1D">
              <w:rPr>
                <w:rFonts w:ascii="Calibri" w:eastAsia="Times New Roman" w:hAnsi="Calibri" w:cs="Times New Roman"/>
                <w:b/>
                <w:bCs/>
                <w:color w:val="000000"/>
              </w:rPr>
              <w:t>(amps)</w:t>
            </w:r>
          </w:p>
        </w:tc>
        <w:tc>
          <w:tcPr>
            <w:tcW w:w="960" w:type="dxa"/>
            <w:tcBorders>
              <w:top w:val="nil"/>
              <w:left w:val="nil"/>
              <w:bottom w:val="single" w:sz="4" w:space="0" w:color="auto"/>
              <w:right w:val="single" w:sz="4" w:space="0" w:color="auto"/>
            </w:tcBorders>
            <w:shd w:val="clear" w:color="auto" w:fill="auto"/>
            <w:noWrap/>
            <w:vAlign w:val="bottom"/>
            <w:hideMark/>
          </w:tcPr>
          <w:p w:rsidR="008C4C1D" w:rsidRPr="008C4C1D" w:rsidRDefault="008C4C1D" w:rsidP="008C4C1D">
            <w:pPr>
              <w:rPr>
                <w:rFonts w:ascii="Calibri" w:eastAsia="Times New Roman" w:hAnsi="Calibri" w:cs="Times New Roman"/>
                <w:b/>
                <w:bCs/>
                <w:color w:val="000000"/>
              </w:rPr>
            </w:pPr>
            <w:r w:rsidRPr="008C4C1D">
              <w:rPr>
                <w:rFonts w:ascii="Calibri" w:eastAsia="Times New Roman" w:hAnsi="Calibri" w:cs="Times New Roman"/>
                <w:b/>
                <w:bCs/>
                <w:color w:val="000000"/>
              </w:rPr>
              <w:t>(Vdc)</w:t>
            </w:r>
          </w:p>
        </w:tc>
        <w:tc>
          <w:tcPr>
            <w:tcW w:w="960" w:type="dxa"/>
            <w:tcBorders>
              <w:top w:val="nil"/>
              <w:left w:val="nil"/>
              <w:bottom w:val="single" w:sz="4" w:space="0" w:color="auto"/>
              <w:right w:val="single" w:sz="4" w:space="0" w:color="auto"/>
            </w:tcBorders>
            <w:shd w:val="clear" w:color="auto" w:fill="auto"/>
            <w:noWrap/>
            <w:vAlign w:val="bottom"/>
            <w:hideMark/>
          </w:tcPr>
          <w:p w:rsidR="008C4C1D" w:rsidRPr="008C4C1D" w:rsidRDefault="008C4C1D" w:rsidP="008C4C1D">
            <w:pPr>
              <w:rPr>
                <w:rFonts w:ascii="Calibri" w:eastAsia="Times New Roman" w:hAnsi="Calibri" w:cs="Times New Roman"/>
                <w:b/>
                <w:bCs/>
                <w:color w:val="000000"/>
              </w:rPr>
            </w:pPr>
            <w:r w:rsidRPr="008C4C1D">
              <w:rPr>
                <w:rFonts w:ascii="Calibri" w:eastAsia="Times New Roman" w:hAnsi="Calibri" w:cs="Times New Roman"/>
                <w:b/>
                <w:bCs/>
                <w:color w:val="000000"/>
              </w:rPr>
              <w:t>(amps)</w:t>
            </w:r>
          </w:p>
        </w:tc>
        <w:tc>
          <w:tcPr>
            <w:tcW w:w="960" w:type="dxa"/>
            <w:tcBorders>
              <w:top w:val="nil"/>
              <w:left w:val="nil"/>
              <w:bottom w:val="single" w:sz="4" w:space="0" w:color="auto"/>
              <w:right w:val="single" w:sz="4" w:space="0" w:color="auto"/>
            </w:tcBorders>
            <w:shd w:val="clear" w:color="auto" w:fill="auto"/>
            <w:noWrap/>
            <w:vAlign w:val="bottom"/>
            <w:hideMark/>
          </w:tcPr>
          <w:p w:rsidR="008C4C1D" w:rsidRPr="008C4C1D" w:rsidRDefault="008C4C1D" w:rsidP="008C4C1D">
            <w:pPr>
              <w:rPr>
                <w:rFonts w:ascii="Calibri" w:eastAsia="Times New Roman" w:hAnsi="Calibri" w:cs="Times New Roman"/>
                <w:b/>
                <w:bCs/>
                <w:color w:val="000000"/>
              </w:rPr>
            </w:pPr>
            <w:r w:rsidRPr="008C4C1D">
              <w:rPr>
                <w:rFonts w:ascii="Calibri" w:eastAsia="Times New Roman" w:hAnsi="Calibri" w:cs="Times New Roman"/>
                <w:b/>
                <w:bCs/>
                <w:color w:val="000000"/>
              </w:rPr>
              <w:t>(watts)</w:t>
            </w:r>
          </w:p>
        </w:tc>
        <w:tc>
          <w:tcPr>
            <w:tcW w:w="847" w:type="dxa"/>
            <w:tcBorders>
              <w:top w:val="nil"/>
              <w:left w:val="nil"/>
              <w:bottom w:val="single" w:sz="4" w:space="0" w:color="auto"/>
              <w:right w:val="single" w:sz="4" w:space="0" w:color="auto"/>
            </w:tcBorders>
            <w:shd w:val="clear" w:color="auto" w:fill="auto"/>
            <w:noWrap/>
            <w:vAlign w:val="bottom"/>
            <w:hideMark/>
          </w:tcPr>
          <w:p w:rsidR="008C4C1D" w:rsidRPr="008C4C1D" w:rsidRDefault="008C4C1D" w:rsidP="008C4C1D">
            <w:pPr>
              <w:rPr>
                <w:rFonts w:ascii="Calibri" w:eastAsia="Times New Roman" w:hAnsi="Calibri" w:cs="Times New Roman"/>
                <w:b/>
                <w:bCs/>
                <w:color w:val="000000"/>
              </w:rPr>
            </w:pPr>
            <w:r w:rsidRPr="008C4C1D">
              <w:rPr>
                <w:rFonts w:ascii="Calibri" w:eastAsia="Times New Roman" w:hAnsi="Calibri" w:cs="Times New Roman"/>
                <w:b/>
                <w:bCs/>
                <w:color w:val="000000"/>
              </w:rPr>
              <w:t>(amps)</w:t>
            </w:r>
          </w:p>
        </w:tc>
        <w:tc>
          <w:tcPr>
            <w:tcW w:w="1107" w:type="dxa"/>
            <w:tcBorders>
              <w:top w:val="nil"/>
              <w:left w:val="nil"/>
              <w:bottom w:val="single" w:sz="4" w:space="0" w:color="auto"/>
              <w:right w:val="single" w:sz="4" w:space="0" w:color="auto"/>
            </w:tcBorders>
            <w:shd w:val="clear" w:color="auto" w:fill="auto"/>
            <w:noWrap/>
            <w:vAlign w:val="bottom"/>
            <w:hideMark/>
          </w:tcPr>
          <w:p w:rsidR="008C4C1D" w:rsidRPr="008C4C1D" w:rsidRDefault="008C4C1D" w:rsidP="008C4C1D">
            <w:pPr>
              <w:rPr>
                <w:rFonts w:ascii="Calibri" w:eastAsia="Times New Roman" w:hAnsi="Calibri" w:cs="Times New Roman"/>
                <w:b/>
                <w:bCs/>
                <w:color w:val="000000"/>
              </w:rPr>
            </w:pPr>
            <w:r w:rsidRPr="008C4C1D">
              <w:rPr>
                <w:rFonts w:ascii="Calibri" w:eastAsia="Times New Roman" w:hAnsi="Calibri" w:cs="Times New Roman"/>
                <w:b/>
                <w:bCs/>
                <w:color w:val="000000"/>
              </w:rPr>
              <w:t>(seconds)</w:t>
            </w:r>
          </w:p>
        </w:tc>
        <w:tc>
          <w:tcPr>
            <w:tcW w:w="960" w:type="dxa"/>
            <w:tcBorders>
              <w:top w:val="nil"/>
              <w:left w:val="nil"/>
              <w:bottom w:val="single" w:sz="4" w:space="0" w:color="auto"/>
              <w:right w:val="single" w:sz="4" w:space="0" w:color="auto"/>
            </w:tcBorders>
            <w:shd w:val="clear" w:color="auto" w:fill="auto"/>
            <w:noWrap/>
            <w:vAlign w:val="bottom"/>
            <w:hideMark/>
          </w:tcPr>
          <w:p w:rsidR="008C4C1D" w:rsidRPr="008C4C1D" w:rsidRDefault="008C4C1D" w:rsidP="008C4C1D">
            <w:pPr>
              <w:rPr>
                <w:rFonts w:ascii="Calibri" w:eastAsia="Times New Roman" w:hAnsi="Calibri" w:cs="Times New Roman"/>
                <w:b/>
                <w:bCs/>
                <w:color w:val="000000"/>
              </w:rPr>
            </w:pPr>
            <w:r w:rsidRPr="008C4C1D">
              <w:rPr>
                <w:rFonts w:ascii="Calibri" w:eastAsia="Times New Roman" w:hAnsi="Calibri" w:cs="Times New Roman"/>
                <w:b/>
                <w:bCs/>
                <w:color w:val="000000"/>
              </w:rPr>
              <w:t>(ohms)</w:t>
            </w:r>
          </w:p>
        </w:tc>
        <w:tc>
          <w:tcPr>
            <w:tcW w:w="960" w:type="dxa"/>
            <w:tcBorders>
              <w:top w:val="nil"/>
              <w:left w:val="nil"/>
              <w:bottom w:val="single" w:sz="4" w:space="0" w:color="auto"/>
              <w:right w:val="single" w:sz="4" w:space="0" w:color="auto"/>
            </w:tcBorders>
            <w:shd w:val="clear" w:color="auto" w:fill="auto"/>
            <w:noWrap/>
            <w:vAlign w:val="bottom"/>
            <w:hideMark/>
          </w:tcPr>
          <w:p w:rsidR="008C4C1D" w:rsidRPr="008C4C1D" w:rsidRDefault="008C4C1D" w:rsidP="008C4C1D">
            <w:pPr>
              <w:rPr>
                <w:rFonts w:ascii="Calibri" w:eastAsia="Times New Roman" w:hAnsi="Calibri" w:cs="Times New Roman"/>
                <w:b/>
                <w:bCs/>
                <w:color w:val="000000"/>
              </w:rPr>
            </w:pPr>
            <w:r w:rsidRPr="008C4C1D">
              <w:rPr>
                <w:rFonts w:ascii="Calibri" w:eastAsia="Times New Roman" w:hAnsi="Calibri" w:cs="Times New Roman"/>
                <w:b/>
                <w:bCs/>
                <w:color w:val="000000"/>
              </w:rPr>
              <w:t>(ohms)</w:t>
            </w:r>
          </w:p>
        </w:tc>
        <w:tc>
          <w:tcPr>
            <w:tcW w:w="960" w:type="dxa"/>
            <w:tcBorders>
              <w:top w:val="nil"/>
              <w:left w:val="nil"/>
              <w:bottom w:val="single" w:sz="4" w:space="0" w:color="auto"/>
              <w:right w:val="single" w:sz="4" w:space="0" w:color="auto"/>
            </w:tcBorders>
            <w:shd w:val="clear" w:color="auto" w:fill="auto"/>
            <w:noWrap/>
            <w:vAlign w:val="bottom"/>
            <w:hideMark/>
          </w:tcPr>
          <w:p w:rsidR="008C4C1D" w:rsidRPr="008C4C1D" w:rsidRDefault="008C4C1D" w:rsidP="008C4C1D">
            <w:pPr>
              <w:rPr>
                <w:rFonts w:ascii="Calibri" w:eastAsia="Times New Roman" w:hAnsi="Calibri" w:cs="Times New Roman"/>
                <w:b/>
                <w:bCs/>
                <w:color w:val="000000"/>
              </w:rPr>
            </w:pPr>
            <w:r w:rsidRPr="008C4C1D">
              <w:rPr>
                <w:rFonts w:ascii="Calibri" w:eastAsia="Times New Roman" w:hAnsi="Calibri" w:cs="Times New Roman"/>
                <w:b/>
                <w:bCs/>
                <w:color w:val="000000"/>
              </w:rPr>
              <w:t>(ohms)</w:t>
            </w:r>
          </w:p>
        </w:tc>
      </w:tr>
      <w:tr w:rsidR="008C4C1D" w:rsidRPr="008C4C1D" w:rsidTr="009A72B0">
        <w:trPr>
          <w:trHeight w:val="288"/>
        </w:trPr>
        <w:tc>
          <w:tcPr>
            <w:tcW w:w="997" w:type="dxa"/>
            <w:tcBorders>
              <w:top w:val="nil"/>
              <w:left w:val="single" w:sz="4" w:space="0" w:color="auto"/>
              <w:bottom w:val="single" w:sz="4" w:space="0" w:color="auto"/>
              <w:right w:val="single" w:sz="4" w:space="0" w:color="auto"/>
            </w:tcBorders>
            <w:shd w:val="clear" w:color="auto" w:fill="auto"/>
            <w:noWrap/>
            <w:vAlign w:val="bottom"/>
            <w:hideMark/>
          </w:tcPr>
          <w:p w:rsidR="008C4C1D" w:rsidRPr="008C4C1D" w:rsidRDefault="008C4C1D" w:rsidP="008C4C1D">
            <w:pPr>
              <w:rPr>
                <w:rFonts w:ascii="Calibri" w:eastAsia="Times New Roman" w:hAnsi="Calibri" w:cs="Times New Roman"/>
                <w:b/>
                <w:bCs/>
                <w:color w:val="000000"/>
              </w:rPr>
            </w:pPr>
            <w:r w:rsidRPr="008C4C1D">
              <w:rPr>
                <w:rFonts w:ascii="Calibri" w:eastAsia="Times New Roman" w:hAnsi="Calibri" w:cs="Times New Roman"/>
                <w:b/>
                <w:bCs/>
                <w:color w:val="000000"/>
              </w:rPr>
              <w:t>SRP120F</w:t>
            </w:r>
          </w:p>
        </w:tc>
        <w:tc>
          <w:tcPr>
            <w:tcW w:w="960" w:type="dxa"/>
            <w:tcBorders>
              <w:top w:val="nil"/>
              <w:left w:val="nil"/>
              <w:bottom w:val="single" w:sz="4" w:space="0" w:color="auto"/>
              <w:right w:val="single" w:sz="4" w:space="0" w:color="auto"/>
            </w:tcBorders>
            <w:shd w:val="clear" w:color="auto" w:fill="auto"/>
            <w:noWrap/>
            <w:vAlign w:val="bottom"/>
            <w:hideMark/>
          </w:tcPr>
          <w:p w:rsidR="008C4C1D" w:rsidRPr="008C4C1D" w:rsidRDefault="008C4C1D" w:rsidP="008C4C1D">
            <w:pPr>
              <w:jc w:val="right"/>
              <w:rPr>
                <w:rFonts w:ascii="Calibri" w:eastAsia="Times New Roman" w:hAnsi="Calibri" w:cs="Times New Roman"/>
                <w:color w:val="000000"/>
              </w:rPr>
            </w:pPr>
            <w:r w:rsidRPr="008C4C1D">
              <w:rPr>
                <w:rFonts w:ascii="Calibri" w:eastAsia="Times New Roman" w:hAnsi="Calibri" w:cs="Times New Roman"/>
                <w:color w:val="000000"/>
              </w:rPr>
              <w:t>1.20</w:t>
            </w:r>
          </w:p>
        </w:tc>
        <w:tc>
          <w:tcPr>
            <w:tcW w:w="960" w:type="dxa"/>
            <w:tcBorders>
              <w:top w:val="nil"/>
              <w:left w:val="nil"/>
              <w:bottom w:val="single" w:sz="4" w:space="0" w:color="auto"/>
              <w:right w:val="single" w:sz="4" w:space="0" w:color="auto"/>
            </w:tcBorders>
            <w:shd w:val="clear" w:color="auto" w:fill="auto"/>
            <w:noWrap/>
            <w:vAlign w:val="bottom"/>
            <w:hideMark/>
          </w:tcPr>
          <w:p w:rsidR="008C4C1D" w:rsidRPr="008C4C1D" w:rsidRDefault="008C4C1D" w:rsidP="008C4C1D">
            <w:pPr>
              <w:jc w:val="right"/>
              <w:rPr>
                <w:rFonts w:ascii="Calibri" w:eastAsia="Times New Roman" w:hAnsi="Calibri" w:cs="Times New Roman"/>
                <w:color w:val="000000"/>
              </w:rPr>
            </w:pPr>
            <w:r w:rsidRPr="008C4C1D">
              <w:rPr>
                <w:rFonts w:ascii="Calibri" w:eastAsia="Times New Roman" w:hAnsi="Calibri" w:cs="Times New Roman"/>
                <w:color w:val="000000"/>
              </w:rPr>
              <w:t>2.70</w:t>
            </w:r>
          </w:p>
        </w:tc>
        <w:tc>
          <w:tcPr>
            <w:tcW w:w="960" w:type="dxa"/>
            <w:tcBorders>
              <w:top w:val="nil"/>
              <w:left w:val="nil"/>
              <w:bottom w:val="single" w:sz="4" w:space="0" w:color="auto"/>
              <w:right w:val="single" w:sz="4" w:space="0" w:color="auto"/>
            </w:tcBorders>
            <w:shd w:val="clear" w:color="auto" w:fill="auto"/>
            <w:noWrap/>
            <w:vAlign w:val="bottom"/>
            <w:hideMark/>
          </w:tcPr>
          <w:p w:rsidR="008C4C1D" w:rsidRPr="008C4C1D" w:rsidRDefault="008C4C1D" w:rsidP="008C4C1D">
            <w:pPr>
              <w:jc w:val="right"/>
              <w:rPr>
                <w:rFonts w:ascii="Calibri" w:eastAsia="Times New Roman" w:hAnsi="Calibri" w:cs="Times New Roman"/>
                <w:color w:val="000000"/>
              </w:rPr>
            </w:pPr>
            <w:r w:rsidRPr="008C4C1D">
              <w:rPr>
                <w:rFonts w:ascii="Calibri" w:eastAsia="Times New Roman" w:hAnsi="Calibri" w:cs="Times New Roman"/>
                <w:color w:val="000000"/>
              </w:rPr>
              <w:t>15</w:t>
            </w:r>
          </w:p>
        </w:tc>
        <w:tc>
          <w:tcPr>
            <w:tcW w:w="960" w:type="dxa"/>
            <w:tcBorders>
              <w:top w:val="nil"/>
              <w:left w:val="nil"/>
              <w:bottom w:val="single" w:sz="4" w:space="0" w:color="auto"/>
              <w:right w:val="single" w:sz="4" w:space="0" w:color="auto"/>
            </w:tcBorders>
            <w:shd w:val="clear" w:color="auto" w:fill="auto"/>
            <w:noWrap/>
            <w:vAlign w:val="bottom"/>
            <w:hideMark/>
          </w:tcPr>
          <w:p w:rsidR="008C4C1D" w:rsidRPr="008C4C1D" w:rsidRDefault="008C4C1D" w:rsidP="008C4C1D">
            <w:pPr>
              <w:jc w:val="right"/>
              <w:rPr>
                <w:rFonts w:ascii="Calibri" w:eastAsia="Times New Roman" w:hAnsi="Calibri" w:cs="Times New Roman"/>
                <w:color w:val="000000"/>
              </w:rPr>
            </w:pPr>
            <w:r w:rsidRPr="008C4C1D">
              <w:rPr>
                <w:rFonts w:ascii="Calibri" w:eastAsia="Times New Roman" w:hAnsi="Calibri" w:cs="Times New Roman"/>
                <w:color w:val="000000"/>
              </w:rPr>
              <w:t>100</w:t>
            </w:r>
          </w:p>
        </w:tc>
        <w:tc>
          <w:tcPr>
            <w:tcW w:w="960" w:type="dxa"/>
            <w:tcBorders>
              <w:top w:val="nil"/>
              <w:left w:val="nil"/>
              <w:bottom w:val="single" w:sz="4" w:space="0" w:color="auto"/>
              <w:right w:val="single" w:sz="4" w:space="0" w:color="auto"/>
            </w:tcBorders>
            <w:shd w:val="clear" w:color="auto" w:fill="auto"/>
            <w:noWrap/>
            <w:vAlign w:val="bottom"/>
            <w:hideMark/>
          </w:tcPr>
          <w:p w:rsidR="008C4C1D" w:rsidRPr="008C4C1D" w:rsidRDefault="008C4C1D" w:rsidP="008C4C1D">
            <w:pPr>
              <w:jc w:val="right"/>
              <w:rPr>
                <w:rFonts w:ascii="Calibri" w:eastAsia="Times New Roman" w:hAnsi="Calibri" w:cs="Times New Roman"/>
                <w:color w:val="000000"/>
              </w:rPr>
            </w:pPr>
            <w:r w:rsidRPr="008C4C1D">
              <w:rPr>
                <w:rFonts w:ascii="Calibri" w:eastAsia="Times New Roman" w:hAnsi="Calibri" w:cs="Times New Roman"/>
                <w:color w:val="000000"/>
              </w:rPr>
              <w:t>1.2</w:t>
            </w:r>
          </w:p>
        </w:tc>
        <w:tc>
          <w:tcPr>
            <w:tcW w:w="847" w:type="dxa"/>
            <w:tcBorders>
              <w:top w:val="nil"/>
              <w:left w:val="nil"/>
              <w:bottom w:val="single" w:sz="4" w:space="0" w:color="auto"/>
              <w:right w:val="single" w:sz="4" w:space="0" w:color="auto"/>
            </w:tcBorders>
            <w:shd w:val="clear" w:color="auto" w:fill="auto"/>
            <w:noWrap/>
            <w:vAlign w:val="bottom"/>
            <w:hideMark/>
          </w:tcPr>
          <w:p w:rsidR="008C4C1D" w:rsidRPr="008C4C1D" w:rsidRDefault="008C4C1D" w:rsidP="008C4C1D">
            <w:pPr>
              <w:jc w:val="right"/>
              <w:rPr>
                <w:rFonts w:ascii="Calibri" w:eastAsia="Times New Roman" w:hAnsi="Calibri" w:cs="Times New Roman"/>
                <w:color w:val="000000"/>
              </w:rPr>
            </w:pPr>
            <w:r w:rsidRPr="008C4C1D">
              <w:rPr>
                <w:rFonts w:ascii="Calibri" w:eastAsia="Times New Roman" w:hAnsi="Calibri" w:cs="Times New Roman"/>
                <w:color w:val="000000"/>
              </w:rPr>
              <w:t>6.00</w:t>
            </w:r>
          </w:p>
        </w:tc>
        <w:tc>
          <w:tcPr>
            <w:tcW w:w="1107" w:type="dxa"/>
            <w:tcBorders>
              <w:top w:val="nil"/>
              <w:left w:val="nil"/>
              <w:bottom w:val="single" w:sz="4" w:space="0" w:color="auto"/>
              <w:right w:val="single" w:sz="4" w:space="0" w:color="auto"/>
            </w:tcBorders>
            <w:shd w:val="clear" w:color="auto" w:fill="auto"/>
            <w:noWrap/>
            <w:vAlign w:val="bottom"/>
            <w:hideMark/>
          </w:tcPr>
          <w:p w:rsidR="008C4C1D" w:rsidRPr="008C4C1D" w:rsidRDefault="008C4C1D" w:rsidP="008C4C1D">
            <w:pPr>
              <w:jc w:val="right"/>
              <w:rPr>
                <w:rFonts w:ascii="Calibri" w:eastAsia="Times New Roman" w:hAnsi="Calibri" w:cs="Times New Roman"/>
                <w:color w:val="000000"/>
              </w:rPr>
            </w:pPr>
            <w:r w:rsidRPr="008C4C1D">
              <w:rPr>
                <w:rFonts w:ascii="Calibri" w:eastAsia="Times New Roman" w:hAnsi="Calibri" w:cs="Times New Roman"/>
                <w:color w:val="000000"/>
              </w:rPr>
              <w:t>5.0</w:t>
            </w:r>
          </w:p>
        </w:tc>
        <w:tc>
          <w:tcPr>
            <w:tcW w:w="960" w:type="dxa"/>
            <w:tcBorders>
              <w:top w:val="nil"/>
              <w:left w:val="nil"/>
              <w:bottom w:val="single" w:sz="4" w:space="0" w:color="auto"/>
              <w:right w:val="single" w:sz="4" w:space="0" w:color="auto"/>
            </w:tcBorders>
            <w:shd w:val="clear" w:color="auto" w:fill="auto"/>
            <w:noWrap/>
            <w:vAlign w:val="bottom"/>
            <w:hideMark/>
          </w:tcPr>
          <w:p w:rsidR="008C4C1D" w:rsidRPr="008C4C1D" w:rsidRDefault="008C4C1D" w:rsidP="008C4C1D">
            <w:pPr>
              <w:jc w:val="right"/>
              <w:rPr>
                <w:rFonts w:ascii="Calibri" w:eastAsia="Times New Roman" w:hAnsi="Calibri" w:cs="Times New Roman"/>
                <w:color w:val="000000"/>
              </w:rPr>
            </w:pPr>
            <w:r w:rsidRPr="008C4C1D">
              <w:rPr>
                <w:rFonts w:ascii="Calibri" w:eastAsia="Times New Roman" w:hAnsi="Calibri" w:cs="Times New Roman"/>
                <w:color w:val="000000"/>
              </w:rPr>
              <w:t>0.085</w:t>
            </w:r>
          </w:p>
        </w:tc>
        <w:tc>
          <w:tcPr>
            <w:tcW w:w="960" w:type="dxa"/>
            <w:tcBorders>
              <w:top w:val="nil"/>
              <w:left w:val="nil"/>
              <w:bottom w:val="single" w:sz="4" w:space="0" w:color="auto"/>
              <w:right w:val="single" w:sz="4" w:space="0" w:color="auto"/>
            </w:tcBorders>
            <w:shd w:val="clear" w:color="auto" w:fill="auto"/>
            <w:noWrap/>
            <w:vAlign w:val="bottom"/>
            <w:hideMark/>
          </w:tcPr>
          <w:p w:rsidR="008C4C1D" w:rsidRPr="008C4C1D" w:rsidRDefault="008C4C1D" w:rsidP="008C4C1D">
            <w:pPr>
              <w:jc w:val="right"/>
              <w:rPr>
                <w:rFonts w:ascii="Calibri" w:eastAsia="Times New Roman" w:hAnsi="Calibri" w:cs="Times New Roman"/>
                <w:color w:val="000000"/>
              </w:rPr>
            </w:pPr>
            <w:r w:rsidRPr="008C4C1D">
              <w:rPr>
                <w:rFonts w:ascii="Calibri" w:eastAsia="Times New Roman" w:hAnsi="Calibri" w:cs="Times New Roman"/>
                <w:color w:val="000000"/>
              </w:rPr>
              <w:t>0.160</w:t>
            </w:r>
          </w:p>
        </w:tc>
        <w:tc>
          <w:tcPr>
            <w:tcW w:w="960" w:type="dxa"/>
            <w:tcBorders>
              <w:top w:val="nil"/>
              <w:left w:val="nil"/>
              <w:bottom w:val="single" w:sz="4" w:space="0" w:color="auto"/>
              <w:right w:val="single" w:sz="4" w:space="0" w:color="auto"/>
            </w:tcBorders>
            <w:shd w:val="clear" w:color="auto" w:fill="auto"/>
            <w:noWrap/>
            <w:vAlign w:val="bottom"/>
            <w:hideMark/>
          </w:tcPr>
          <w:p w:rsidR="008C4C1D" w:rsidRPr="008C4C1D" w:rsidRDefault="008C4C1D" w:rsidP="008C4C1D">
            <w:pPr>
              <w:jc w:val="right"/>
              <w:rPr>
                <w:rFonts w:ascii="Calibri" w:eastAsia="Times New Roman" w:hAnsi="Calibri" w:cs="Times New Roman"/>
                <w:color w:val="000000"/>
              </w:rPr>
            </w:pPr>
            <w:r w:rsidRPr="008C4C1D">
              <w:rPr>
                <w:rFonts w:ascii="Calibri" w:eastAsia="Times New Roman" w:hAnsi="Calibri" w:cs="Times New Roman"/>
                <w:color w:val="000000"/>
              </w:rPr>
              <w:t>0.220</w:t>
            </w:r>
          </w:p>
        </w:tc>
      </w:tr>
      <w:tr w:rsidR="008C4C1D" w:rsidRPr="008C4C1D" w:rsidTr="009A72B0">
        <w:trPr>
          <w:trHeight w:val="288"/>
        </w:trPr>
        <w:tc>
          <w:tcPr>
            <w:tcW w:w="997" w:type="dxa"/>
            <w:tcBorders>
              <w:top w:val="nil"/>
              <w:left w:val="single" w:sz="4" w:space="0" w:color="auto"/>
              <w:bottom w:val="single" w:sz="4" w:space="0" w:color="auto"/>
              <w:right w:val="single" w:sz="4" w:space="0" w:color="auto"/>
            </w:tcBorders>
            <w:shd w:val="clear" w:color="auto" w:fill="auto"/>
            <w:noWrap/>
            <w:vAlign w:val="bottom"/>
            <w:hideMark/>
          </w:tcPr>
          <w:p w:rsidR="008C4C1D" w:rsidRPr="008C4C1D" w:rsidRDefault="008C4C1D" w:rsidP="008C4C1D">
            <w:pPr>
              <w:rPr>
                <w:rFonts w:ascii="Calibri" w:eastAsia="Times New Roman" w:hAnsi="Calibri" w:cs="Times New Roman"/>
                <w:b/>
                <w:bCs/>
                <w:color w:val="000000"/>
              </w:rPr>
            </w:pPr>
            <w:r w:rsidRPr="008C4C1D">
              <w:rPr>
                <w:rFonts w:ascii="Calibri" w:eastAsia="Times New Roman" w:hAnsi="Calibri" w:cs="Times New Roman"/>
                <w:b/>
                <w:bCs/>
                <w:color w:val="000000"/>
              </w:rPr>
              <w:t>SRP175F</w:t>
            </w:r>
          </w:p>
        </w:tc>
        <w:tc>
          <w:tcPr>
            <w:tcW w:w="960" w:type="dxa"/>
            <w:tcBorders>
              <w:top w:val="nil"/>
              <w:left w:val="nil"/>
              <w:bottom w:val="single" w:sz="4" w:space="0" w:color="auto"/>
              <w:right w:val="single" w:sz="4" w:space="0" w:color="auto"/>
            </w:tcBorders>
            <w:shd w:val="clear" w:color="auto" w:fill="auto"/>
            <w:noWrap/>
            <w:vAlign w:val="bottom"/>
            <w:hideMark/>
          </w:tcPr>
          <w:p w:rsidR="008C4C1D" w:rsidRPr="008C4C1D" w:rsidRDefault="008C4C1D" w:rsidP="008C4C1D">
            <w:pPr>
              <w:jc w:val="right"/>
              <w:rPr>
                <w:rFonts w:ascii="Calibri" w:eastAsia="Times New Roman" w:hAnsi="Calibri" w:cs="Times New Roman"/>
                <w:color w:val="000000"/>
              </w:rPr>
            </w:pPr>
            <w:r w:rsidRPr="008C4C1D">
              <w:rPr>
                <w:rFonts w:ascii="Calibri" w:eastAsia="Times New Roman" w:hAnsi="Calibri" w:cs="Times New Roman"/>
                <w:color w:val="000000"/>
              </w:rPr>
              <w:t>1.75</w:t>
            </w:r>
          </w:p>
        </w:tc>
        <w:tc>
          <w:tcPr>
            <w:tcW w:w="960" w:type="dxa"/>
            <w:tcBorders>
              <w:top w:val="nil"/>
              <w:left w:val="nil"/>
              <w:bottom w:val="single" w:sz="4" w:space="0" w:color="auto"/>
              <w:right w:val="single" w:sz="4" w:space="0" w:color="auto"/>
            </w:tcBorders>
            <w:shd w:val="clear" w:color="auto" w:fill="auto"/>
            <w:noWrap/>
            <w:vAlign w:val="bottom"/>
            <w:hideMark/>
          </w:tcPr>
          <w:p w:rsidR="008C4C1D" w:rsidRPr="008C4C1D" w:rsidRDefault="008C4C1D" w:rsidP="008C4C1D">
            <w:pPr>
              <w:jc w:val="right"/>
              <w:rPr>
                <w:rFonts w:ascii="Calibri" w:eastAsia="Times New Roman" w:hAnsi="Calibri" w:cs="Times New Roman"/>
                <w:color w:val="000000"/>
              </w:rPr>
            </w:pPr>
            <w:r w:rsidRPr="008C4C1D">
              <w:rPr>
                <w:rFonts w:ascii="Calibri" w:eastAsia="Times New Roman" w:hAnsi="Calibri" w:cs="Times New Roman"/>
                <w:color w:val="000000"/>
              </w:rPr>
              <w:t>3.80</w:t>
            </w:r>
          </w:p>
        </w:tc>
        <w:tc>
          <w:tcPr>
            <w:tcW w:w="960" w:type="dxa"/>
            <w:tcBorders>
              <w:top w:val="nil"/>
              <w:left w:val="nil"/>
              <w:bottom w:val="single" w:sz="4" w:space="0" w:color="auto"/>
              <w:right w:val="single" w:sz="4" w:space="0" w:color="auto"/>
            </w:tcBorders>
            <w:shd w:val="clear" w:color="auto" w:fill="auto"/>
            <w:noWrap/>
            <w:vAlign w:val="bottom"/>
            <w:hideMark/>
          </w:tcPr>
          <w:p w:rsidR="008C4C1D" w:rsidRPr="008C4C1D" w:rsidRDefault="008C4C1D" w:rsidP="008C4C1D">
            <w:pPr>
              <w:jc w:val="right"/>
              <w:rPr>
                <w:rFonts w:ascii="Calibri" w:eastAsia="Times New Roman" w:hAnsi="Calibri" w:cs="Times New Roman"/>
                <w:color w:val="000000"/>
              </w:rPr>
            </w:pPr>
            <w:r w:rsidRPr="008C4C1D">
              <w:rPr>
                <w:rFonts w:ascii="Calibri" w:eastAsia="Times New Roman" w:hAnsi="Calibri" w:cs="Times New Roman"/>
                <w:color w:val="000000"/>
              </w:rPr>
              <w:t>15</w:t>
            </w:r>
          </w:p>
        </w:tc>
        <w:tc>
          <w:tcPr>
            <w:tcW w:w="960" w:type="dxa"/>
            <w:tcBorders>
              <w:top w:val="nil"/>
              <w:left w:val="nil"/>
              <w:bottom w:val="single" w:sz="4" w:space="0" w:color="auto"/>
              <w:right w:val="single" w:sz="4" w:space="0" w:color="auto"/>
            </w:tcBorders>
            <w:shd w:val="clear" w:color="auto" w:fill="auto"/>
            <w:noWrap/>
            <w:vAlign w:val="bottom"/>
            <w:hideMark/>
          </w:tcPr>
          <w:p w:rsidR="008C4C1D" w:rsidRPr="008C4C1D" w:rsidRDefault="008C4C1D" w:rsidP="008C4C1D">
            <w:pPr>
              <w:jc w:val="right"/>
              <w:rPr>
                <w:rFonts w:ascii="Calibri" w:eastAsia="Times New Roman" w:hAnsi="Calibri" w:cs="Times New Roman"/>
                <w:color w:val="000000"/>
              </w:rPr>
            </w:pPr>
            <w:r w:rsidRPr="008C4C1D">
              <w:rPr>
                <w:rFonts w:ascii="Calibri" w:eastAsia="Times New Roman" w:hAnsi="Calibri" w:cs="Times New Roman"/>
                <w:color w:val="000000"/>
              </w:rPr>
              <w:t>100</w:t>
            </w:r>
          </w:p>
        </w:tc>
        <w:tc>
          <w:tcPr>
            <w:tcW w:w="960" w:type="dxa"/>
            <w:tcBorders>
              <w:top w:val="nil"/>
              <w:left w:val="nil"/>
              <w:bottom w:val="single" w:sz="4" w:space="0" w:color="auto"/>
              <w:right w:val="single" w:sz="4" w:space="0" w:color="auto"/>
            </w:tcBorders>
            <w:shd w:val="clear" w:color="auto" w:fill="auto"/>
            <w:noWrap/>
            <w:vAlign w:val="bottom"/>
            <w:hideMark/>
          </w:tcPr>
          <w:p w:rsidR="008C4C1D" w:rsidRPr="008C4C1D" w:rsidRDefault="008C4C1D" w:rsidP="008C4C1D">
            <w:pPr>
              <w:jc w:val="right"/>
              <w:rPr>
                <w:rFonts w:ascii="Calibri" w:eastAsia="Times New Roman" w:hAnsi="Calibri" w:cs="Times New Roman"/>
                <w:color w:val="000000"/>
              </w:rPr>
            </w:pPr>
            <w:r w:rsidRPr="008C4C1D">
              <w:rPr>
                <w:rFonts w:ascii="Calibri" w:eastAsia="Times New Roman" w:hAnsi="Calibri" w:cs="Times New Roman"/>
                <w:color w:val="000000"/>
              </w:rPr>
              <w:t>1.5</w:t>
            </w:r>
          </w:p>
        </w:tc>
        <w:tc>
          <w:tcPr>
            <w:tcW w:w="847" w:type="dxa"/>
            <w:tcBorders>
              <w:top w:val="nil"/>
              <w:left w:val="nil"/>
              <w:bottom w:val="single" w:sz="4" w:space="0" w:color="auto"/>
              <w:right w:val="single" w:sz="4" w:space="0" w:color="auto"/>
            </w:tcBorders>
            <w:shd w:val="clear" w:color="auto" w:fill="auto"/>
            <w:noWrap/>
            <w:vAlign w:val="bottom"/>
            <w:hideMark/>
          </w:tcPr>
          <w:p w:rsidR="008C4C1D" w:rsidRPr="008C4C1D" w:rsidRDefault="008C4C1D" w:rsidP="008C4C1D">
            <w:pPr>
              <w:jc w:val="right"/>
              <w:rPr>
                <w:rFonts w:ascii="Calibri" w:eastAsia="Times New Roman" w:hAnsi="Calibri" w:cs="Times New Roman"/>
                <w:color w:val="000000"/>
              </w:rPr>
            </w:pPr>
            <w:r w:rsidRPr="008C4C1D">
              <w:rPr>
                <w:rFonts w:ascii="Calibri" w:eastAsia="Times New Roman" w:hAnsi="Calibri" w:cs="Times New Roman"/>
                <w:color w:val="000000"/>
              </w:rPr>
              <w:t>8.75</w:t>
            </w:r>
          </w:p>
        </w:tc>
        <w:tc>
          <w:tcPr>
            <w:tcW w:w="1107" w:type="dxa"/>
            <w:tcBorders>
              <w:top w:val="nil"/>
              <w:left w:val="nil"/>
              <w:bottom w:val="single" w:sz="4" w:space="0" w:color="auto"/>
              <w:right w:val="single" w:sz="4" w:space="0" w:color="auto"/>
            </w:tcBorders>
            <w:shd w:val="clear" w:color="auto" w:fill="auto"/>
            <w:noWrap/>
            <w:vAlign w:val="bottom"/>
            <w:hideMark/>
          </w:tcPr>
          <w:p w:rsidR="008C4C1D" w:rsidRPr="008C4C1D" w:rsidRDefault="008C4C1D" w:rsidP="008C4C1D">
            <w:pPr>
              <w:jc w:val="right"/>
              <w:rPr>
                <w:rFonts w:ascii="Calibri" w:eastAsia="Times New Roman" w:hAnsi="Calibri" w:cs="Times New Roman"/>
                <w:color w:val="000000"/>
              </w:rPr>
            </w:pPr>
            <w:r w:rsidRPr="008C4C1D">
              <w:rPr>
                <w:rFonts w:ascii="Calibri" w:eastAsia="Times New Roman" w:hAnsi="Calibri" w:cs="Times New Roman"/>
                <w:color w:val="000000"/>
              </w:rPr>
              <w:t>5.0</w:t>
            </w:r>
          </w:p>
        </w:tc>
        <w:tc>
          <w:tcPr>
            <w:tcW w:w="960" w:type="dxa"/>
            <w:tcBorders>
              <w:top w:val="nil"/>
              <w:left w:val="nil"/>
              <w:bottom w:val="single" w:sz="4" w:space="0" w:color="auto"/>
              <w:right w:val="single" w:sz="4" w:space="0" w:color="auto"/>
            </w:tcBorders>
            <w:shd w:val="clear" w:color="auto" w:fill="auto"/>
            <w:noWrap/>
            <w:vAlign w:val="bottom"/>
            <w:hideMark/>
          </w:tcPr>
          <w:p w:rsidR="008C4C1D" w:rsidRPr="008C4C1D" w:rsidRDefault="008C4C1D" w:rsidP="008C4C1D">
            <w:pPr>
              <w:jc w:val="right"/>
              <w:rPr>
                <w:rFonts w:ascii="Calibri" w:eastAsia="Times New Roman" w:hAnsi="Calibri" w:cs="Times New Roman"/>
                <w:color w:val="000000"/>
              </w:rPr>
            </w:pPr>
            <w:r w:rsidRPr="008C4C1D">
              <w:rPr>
                <w:rFonts w:ascii="Calibri" w:eastAsia="Times New Roman" w:hAnsi="Calibri" w:cs="Times New Roman"/>
                <w:color w:val="000000"/>
              </w:rPr>
              <w:t>0.050</w:t>
            </w:r>
          </w:p>
        </w:tc>
        <w:tc>
          <w:tcPr>
            <w:tcW w:w="960" w:type="dxa"/>
            <w:tcBorders>
              <w:top w:val="nil"/>
              <w:left w:val="nil"/>
              <w:bottom w:val="single" w:sz="4" w:space="0" w:color="auto"/>
              <w:right w:val="single" w:sz="4" w:space="0" w:color="auto"/>
            </w:tcBorders>
            <w:shd w:val="clear" w:color="auto" w:fill="auto"/>
            <w:noWrap/>
            <w:vAlign w:val="bottom"/>
            <w:hideMark/>
          </w:tcPr>
          <w:p w:rsidR="008C4C1D" w:rsidRPr="008C4C1D" w:rsidRDefault="008C4C1D" w:rsidP="008C4C1D">
            <w:pPr>
              <w:jc w:val="right"/>
              <w:rPr>
                <w:rFonts w:ascii="Calibri" w:eastAsia="Times New Roman" w:hAnsi="Calibri" w:cs="Times New Roman"/>
                <w:color w:val="000000"/>
              </w:rPr>
            </w:pPr>
            <w:r w:rsidRPr="008C4C1D">
              <w:rPr>
                <w:rFonts w:ascii="Calibri" w:eastAsia="Times New Roman" w:hAnsi="Calibri" w:cs="Times New Roman"/>
                <w:color w:val="000000"/>
              </w:rPr>
              <w:t>0.090</w:t>
            </w:r>
          </w:p>
        </w:tc>
        <w:tc>
          <w:tcPr>
            <w:tcW w:w="960" w:type="dxa"/>
            <w:tcBorders>
              <w:top w:val="nil"/>
              <w:left w:val="nil"/>
              <w:bottom w:val="single" w:sz="4" w:space="0" w:color="auto"/>
              <w:right w:val="single" w:sz="4" w:space="0" w:color="auto"/>
            </w:tcBorders>
            <w:shd w:val="clear" w:color="auto" w:fill="auto"/>
            <w:noWrap/>
            <w:vAlign w:val="bottom"/>
            <w:hideMark/>
          </w:tcPr>
          <w:p w:rsidR="008C4C1D" w:rsidRPr="008C4C1D" w:rsidRDefault="008C4C1D" w:rsidP="008C4C1D">
            <w:pPr>
              <w:jc w:val="right"/>
              <w:rPr>
                <w:rFonts w:ascii="Calibri" w:eastAsia="Times New Roman" w:hAnsi="Calibri" w:cs="Times New Roman"/>
                <w:color w:val="000000"/>
              </w:rPr>
            </w:pPr>
            <w:r w:rsidRPr="008C4C1D">
              <w:rPr>
                <w:rFonts w:ascii="Calibri" w:eastAsia="Times New Roman" w:hAnsi="Calibri" w:cs="Times New Roman"/>
                <w:color w:val="000000"/>
              </w:rPr>
              <w:t>0.120</w:t>
            </w:r>
          </w:p>
        </w:tc>
      </w:tr>
      <w:tr w:rsidR="008C4C1D" w:rsidRPr="008C4C1D" w:rsidTr="009A72B0">
        <w:trPr>
          <w:trHeight w:val="288"/>
        </w:trPr>
        <w:tc>
          <w:tcPr>
            <w:tcW w:w="997" w:type="dxa"/>
            <w:tcBorders>
              <w:top w:val="nil"/>
              <w:left w:val="single" w:sz="4" w:space="0" w:color="auto"/>
              <w:bottom w:val="single" w:sz="4" w:space="0" w:color="auto"/>
              <w:right w:val="single" w:sz="4" w:space="0" w:color="auto"/>
            </w:tcBorders>
            <w:shd w:val="clear" w:color="auto" w:fill="auto"/>
            <w:noWrap/>
            <w:vAlign w:val="bottom"/>
            <w:hideMark/>
          </w:tcPr>
          <w:p w:rsidR="008C4C1D" w:rsidRPr="008C4C1D" w:rsidRDefault="008C4C1D" w:rsidP="008C4C1D">
            <w:pPr>
              <w:rPr>
                <w:rFonts w:ascii="Calibri" w:eastAsia="Times New Roman" w:hAnsi="Calibri" w:cs="Times New Roman"/>
                <w:b/>
                <w:bCs/>
                <w:color w:val="000000"/>
              </w:rPr>
            </w:pPr>
            <w:r w:rsidRPr="008C4C1D">
              <w:rPr>
                <w:rFonts w:ascii="Calibri" w:eastAsia="Times New Roman" w:hAnsi="Calibri" w:cs="Times New Roman"/>
                <w:b/>
                <w:bCs/>
                <w:color w:val="000000"/>
              </w:rPr>
              <w:t>SRP200F</w:t>
            </w:r>
          </w:p>
        </w:tc>
        <w:tc>
          <w:tcPr>
            <w:tcW w:w="960" w:type="dxa"/>
            <w:tcBorders>
              <w:top w:val="nil"/>
              <w:left w:val="nil"/>
              <w:bottom w:val="single" w:sz="4" w:space="0" w:color="auto"/>
              <w:right w:val="single" w:sz="4" w:space="0" w:color="auto"/>
            </w:tcBorders>
            <w:shd w:val="clear" w:color="auto" w:fill="auto"/>
            <w:noWrap/>
            <w:vAlign w:val="bottom"/>
            <w:hideMark/>
          </w:tcPr>
          <w:p w:rsidR="008C4C1D" w:rsidRPr="008C4C1D" w:rsidRDefault="008C4C1D" w:rsidP="008C4C1D">
            <w:pPr>
              <w:jc w:val="right"/>
              <w:rPr>
                <w:rFonts w:ascii="Calibri" w:eastAsia="Times New Roman" w:hAnsi="Calibri" w:cs="Times New Roman"/>
                <w:color w:val="000000"/>
              </w:rPr>
            </w:pPr>
            <w:r w:rsidRPr="008C4C1D">
              <w:rPr>
                <w:rFonts w:ascii="Calibri" w:eastAsia="Times New Roman" w:hAnsi="Calibri" w:cs="Times New Roman"/>
                <w:color w:val="000000"/>
              </w:rPr>
              <w:t>2.00</w:t>
            </w:r>
          </w:p>
        </w:tc>
        <w:tc>
          <w:tcPr>
            <w:tcW w:w="960" w:type="dxa"/>
            <w:tcBorders>
              <w:top w:val="nil"/>
              <w:left w:val="nil"/>
              <w:bottom w:val="single" w:sz="4" w:space="0" w:color="auto"/>
              <w:right w:val="single" w:sz="4" w:space="0" w:color="auto"/>
            </w:tcBorders>
            <w:shd w:val="clear" w:color="auto" w:fill="auto"/>
            <w:noWrap/>
            <w:vAlign w:val="bottom"/>
            <w:hideMark/>
          </w:tcPr>
          <w:p w:rsidR="008C4C1D" w:rsidRPr="008C4C1D" w:rsidRDefault="008C4C1D" w:rsidP="008C4C1D">
            <w:pPr>
              <w:jc w:val="right"/>
              <w:rPr>
                <w:rFonts w:ascii="Calibri" w:eastAsia="Times New Roman" w:hAnsi="Calibri" w:cs="Times New Roman"/>
                <w:color w:val="000000"/>
              </w:rPr>
            </w:pPr>
            <w:r w:rsidRPr="008C4C1D">
              <w:rPr>
                <w:rFonts w:ascii="Calibri" w:eastAsia="Times New Roman" w:hAnsi="Calibri" w:cs="Times New Roman"/>
                <w:color w:val="000000"/>
              </w:rPr>
              <w:t>4.40</w:t>
            </w:r>
          </w:p>
        </w:tc>
        <w:tc>
          <w:tcPr>
            <w:tcW w:w="960" w:type="dxa"/>
            <w:tcBorders>
              <w:top w:val="nil"/>
              <w:left w:val="nil"/>
              <w:bottom w:val="single" w:sz="4" w:space="0" w:color="auto"/>
              <w:right w:val="single" w:sz="4" w:space="0" w:color="auto"/>
            </w:tcBorders>
            <w:shd w:val="clear" w:color="auto" w:fill="auto"/>
            <w:noWrap/>
            <w:vAlign w:val="bottom"/>
            <w:hideMark/>
          </w:tcPr>
          <w:p w:rsidR="008C4C1D" w:rsidRPr="008C4C1D" w:rsidRDefault="008C4C1D" w:rsidP="008C4C1D">
            <w:pPr>
              <w:jc w:val="right"/>
              <w:rPr>
                <w:rFonts w:ascii="Calibri" w:eastAsia="Times New Roman" w:hAnsi="Calibri" w:cs="Times New Roman"/>
                <w:color w:val="000000"/>
              </w:rPr>
            </w:pPr>
            <w:r w:rsidRPr="008C4C1D">
              <w:rPr>
                <w:rFonts w:ascii="Calibri" w:eastAsia="Times New Roman" w:hAnsi="Calibri" w:cs="Times New Roman"/>
                <w:color w:val="000000"/>
              </w:rPr>
              <w:t>30</w:t>
            </w:r>
          </w:p>
        </w:tc>
        <w:tc>
          <w:tcPr>
            <w:tcW w:w="960" w:type="dxa"/>
            <w:tcBorders>
              <w:top w:val="nil"/>
              <w:left w:val="nil"/>
              <w:bottom w:val="single" w:sz="4" w:space="0" w:color="auto"/>
              <w:right w:val="single" w:sz="4" w:space="0" w:color="auto"/>
            </w:tcBorders>
            <w:shd w:val="clear" w:color="auto" w:fill="auto"/>
            <w:noWrap/>
            <w:vAlign w:val="bottom"/>
            <w:hideMark/>
          </w:tcPr>
          <w:p w:rsidR="008C4C1D" w:rsidRPr="008C4C1D" w:rsidRDefault="008C4C1D" w:rsidP="008C4C1D">
            <w:pPr>
              <w:jc w:val="right"/>
              <w:rPr>
                <w:rFonts w:ascii="Calibri" w:eastAsia="Times New Roman" w:hAnsi="Calibri" w:cs="Times New Roman"/>
                <w:color w:val="000000"/>
              </w:rPr>
            </w:pPr>
            <w:r w:rsidRPr="008C4C1D">
              <w:rPr>
                <w:rFonts w:ascii="Calibri" w:eastAsia="Times New Roman" w:hAnsi="Calibri" w:cs="Times New Roman"/>
                <w:color w:val="000000"/>
              </w:rPr>
              <w:t>100</w:t>
            </w:r>
          </w:p>
        </w:tc>
        <w:tc>
          <w:tcPr>
            <w:tcW w:w="960" w:type="dxa"/>
            <w:tcBorders>
              <w:top w:val="nil"/>
              <w:left w:val="nil"/>
              <w:bottom w:val="single" w:sz="4" w:space="0" w:color="auto"/>
              <w:right w:val="single" w:sz="4" w:space="0" w:color="auto"/>
            </w:tcBorders>
            <w:shd w:val="clear" w:color="auto" w:fill="auto"/>
            <w:noWrap/>
            <w:vAlign w:val="bottom"/>
            <w:hideMark/>
          </w:tcPr>
          <w:p w:rsidR="008C4C1D" w:rsidRPr="008C4C1D" w:rsidRDefault="008C4C1D" w:rsidP="008C4C1D">
            <w:pPr>
              <w:jc w:val="right"/>
              <w:rPr>
                <w:rFonts w:ascii="Calibri" w:eastAsia="Times New Roman" w:hAnsi="Calibri" w:cs="Times New Roman"/>
                <w:color w:val="000000"/>
              </w:rPr>
            </w:pPr>
            <w:r w:rsidRPr="008C4C1D">
              <w:rPr>
                <w:rFonts w:ascii="Calibri" w:eastAsia="Times New Roman" w:hAnsi="Calibri" w:cs="Times New Roman"/>
                <w:color w:val="000000"/>
              </w:rPr>
              <w:t>1.9</w:t>
            </w:r>
          </w:p>
        </w:tc>
        <w:tc>
          <w:tcPr>
            <w:tcW w:w="847" w:type="dxa"/>
            <w:tcBorders>
              <w:top w:val="nil"/>
              <w:left w:val="nil"/>
              <w:bottom w:val="single" w:sz="4" w:space="0" w:color="auto"/>
              <w:right w:val="single" w:sz="4" w:space="0" w:color="auto"/>
            </w:tcBorders>
            <w:shd w:val="clear" w:color="auto" w:fill="auto"/>
            <w:noWrap/>
            <w:vAlign w:val="bottom"/>
            <w:hideMark/>
          </w:tcPr>
          <w:p w:rsidR="008C4C1D" w:rsidRPr="008C4C1D" w:rsidRDefault="008C4C1D" w:rsidP="008C4C1D">
            <w:pPr>
              <w:jc w:val="right"/>
              <w:rPr>
                <w:rFonts w:ascii="Calibri" w:eastAsia="Times New Roman" w:hAnsi="Calibri" w:cs="Times New Roman"/>
                <w:color w:val="000000"/>
              </w:rPr>
            </w:pPr>
            <w:r w:rsidRPr="008C4C1D">
              <w:rPr>
                <w:rFonts w:ascii="Calibri" w:eastAsia="Times New Roman" w:hAnsi="Calibri" w:cs="Times New Roman"/>
                <w:color w:val="000000"/>
              </w:rPr>
              <w:t>10.00</w:t>
            </w:r>
          </w:p>
        </w:tc>
        <w:tc>
          <w:tcPr>
            <w:tcW w:w="1107" w:type="dxa"/>
            <w:tcBorders>
              <w:top w:val="nil"/>
              <w:left w:val="nil"/>
              <w:bottom w:val="single" w:sz="4" w:space="0" w:color="auto"/>
              <w:right w:val="single" w:sz="4" w:space="0" w:color="auto"/>
            </w:tcBorders>
            <w:shd w:val="clear" w:color="auto" w:fill="auto"/>
            <w:noWrap/>
            <w:vAlign w:val="bottom"/>
            <w:hideMark/>
          </w:tcPr>
          <w:p w:rsidR="008C4C1D" w:rsidRPr="008C4C1D" w:rsidRDefault="008C4C1D" w:rsidP="008C4C1D">
            <w:pPr>
              <w:jc w:val="right"/>
              <w:rPr>
                <w:rFonts w:ascii="Calibri" w:eastAsia="Times New Roman" w:hAnsi="Calibri" w:cs="Times New Roman"/>
                <w:color w:val="000000"/>
              </w:rPr>
            </w:pPr>
            <w:r w:rsidRPr="008C4C1D">
              <w:rPr>
                <w:rFonts w:ascii="Calibri" w:eastAsia="Times New Roman" w:hAnsi="Calibri" w:cs="Times New Roman"/>
                <w:color w:val="000000"/>
              </w:rPr>
              <w:t>4.0</w:t>
            </w:r>
          </w:p>
        </w:tc>
        <w:tc>
          <w:tcPr>
            <w:tcW w:w="960" w:type="dxa"/>
            <w:tcBorders>
              <w:top w:val="nil"/>
              <w:left w:val="nil"/>
              <w:bottom w:val="single" w:sz="4" w:space="0" w:color="auto"/>
              <w:right w:val="single" w:sz="4" w:space="0" w:color="auto"/>
            </w:tcBorders>
            <w:shd w:val="clear" w:color="auto" w:fill="auto"/>
            <w:noWrap/>
            <w:vAlign w:val="bottom"/>
            <w:hideMark/>
          </w:tcPr>
          <w:p w:rsidR="008C4C1D" w:rsidRPr="008C4C1D" w:rsidRDefault="008C4C1D" w:rsidP="008C4C1D">
            <w:pPr>
              <w:jc w:val="right"/>
              <w:rPr>
                <w:rFonts w:ascii="Calibri" w:eastAsia="Times New Roman" w:hAnsi="Calibri" w:cs="Times New Roman"/>
                <w:color w:val="000000"/>
              </w:rPr>
            </w:pPr>
            <w:r w:rsidRPr="008C4C1D">
              <w:rPr>
                <w:rFonts w:ascii="Calibri" w:eastAsia="Times New Roman" w:hAnsi="Calibri" w:cs="Times New Roman"/>
                <w:color w:val="000000"/>
              </w:rPr>
              <w:t>0.030</w:t>
            </w:r>
          </w:p>
        </w:tc>
        <w:tc>
          <w:tcPr>
            <w:tcW w:w="960" w:type="dxa"/>
            <w:tcBorders>
              <w:top w:val="nil"/>
              <w:left w:val="nil"/>
              <w:bottom w:val="single" w:sz="4" w:space="0" w:color="auto"/>
              <w:right w:val="single" w:sz="4" w:space="0" w:color="auto"/>
            </w:tcBorders>
            <w:shd w:val="clear" w:color="auto" w:fill="auto"/>
            <w:noWrap/>
            <w:vAlign w:val="bottom"/>
            <w:hideMark/>
          </w:tcPr>
          <w:p w:rsidR="008C4C1D" w:rsidRPr="008C4C1D" w:rsidRDefault="008C4C1D" w:rsidP="008C4C1D">
            <w:pPr>
              <w:jc w:val="right"/>
              <w:rPr>
                <w:rFonts w:ascii="Calibri" w:eastAsia="Times New Roman" w:hAnsi="Calibri" w:cs="Times New Roman"/>
                <w:color w:val="000000"/>
              </w:rPr>
            </w:pPr>
            <w:r w:rsidRPr="008C4C1D">
              <w:rPr>
                <w:rFonts w:ascii="Calibri" w:eastAsia="Times New Roman" w:hAnsi="Calibri" w:cs="Times New Roman"/>
                <w:color w:val="000000"/>
              </w:rPr>
              <w:t>0.060</w:t>
            </w:r>
          </w:p>
        </w:tc>
        <w:tc>
          <w:tcPr>
            <w:tcW w:w="960" w:type="dxa"/>
            <w:tcBorders>
              <w:top w:val="nil"/>
              <w:left w:val="nil"/>
              <w:bottom w:val="single" w:sz="4" w:space="0" w:color="auto"/>
              <w:right w:val="single" w:sz="4" w:space="0" w:color="auto"/>
            </w:tcBorders>
            <w:shd w:val="clear" w:color="auto" w:fill="auto"/>
            <w:noWrap/>
            <w:vAlign w:val="bottom"/>
            <w:hideMark/>
          </w:tcPr>
          <w:p w:rsidR="008C4C1D" w:rsidRPr="008C4C1D" w:rsidRDefault="008C4C1D" w:rsidP="008C4C1D">
            <w:pPr>
              <w:jc w:val="right"/>
              <w:rPr>
                <w:rFonts w:ascii="Calibri" w:eastAsia="Times New Roman" w:hAnsi="Calibri" w:cs="Times New Roman"/>
                <w:color w:val="000000"/>
              </w:rPr>
            </w:pPr>
            <w:r w:rsidRPr="008C4C1D">
              <w:rPr>
                <w:rFonts w:ascii="Calibri" w:eastAsia="Times New Roman" w:hAnsi="Calibri" w:cs="Times New Roman"/>
                <w:color w:val="000000"/>
              </w:rPr>
              <w:t>0.100</w:t>
            </w:r>
          </w:p>
        </w:tc>
      </w:tr>
      <w:tr w:rsidR="008C4C1D" w:rsidRPr="008C4C1D" w:rsidTr="009A72B0">
        <w:trPr>
          <w:trHeight w:val="288"/>
        </w:trPr>
        <w:tc>
          <w:tcPr>
            <w:tcW w:w="997" w:type="dxa"/>
            <w:tcBorders>
              <w:top w:val="nil"/>
              <w:left w:val="single" w:sz="4" w:space="0" w:color="auto"/>
              <w:bottom w:val="single" w:sz="4" w:space="0" w:color="auto"/>
              <w:right w:val="single" w:sz="4" w:space="0" w:color="auto"/>
            </w:tcBorders>
            <w:shd w:val="clear" w:color="000000" w:fill="D9D9D9"/>
            <w:noWrap/>
            <w:vAlign w:val="bottom"/>
            <w:hideMark/>
          </w:tcPr>
          <w:p w:rsidR="008C4C1D" w:rsidRPr="008C4C1D" w:rsidRDefault="008C4C1D" w:rsidP="008C4C1D">
            <w:pPr>
              <w:rPr>
                <w:rFonts w:ascii="Calibri" w:eastAsia="Times New Roman" w:hAnsi="Calibri" w:cs="Times New Roman"/>
                <w:b/>
                <w:bCs/>
                <w:color w:val="000000"/>
              </w:rPr>
            </w:pPr>
            <w:r w:rsidRPr="008C4C1D">
              <w:rPr>
                <w:rFonts w:ascii="Calibri" w:eastAsia="Times New Roman" w:hAnsi="Calibri" w:cs="Times New Roman"/>
                <w:b/>
                <w:bCs/>
                <w:color w:val="000000"/>
              </w:rPr>
              <w:t>SRP350F</w:t>
            </w:r>
          </w:p>
        </w:tc>
        <w:tc>
          <w:tcPr>
            <w:tcW w:w="960" w:type="dxa"/>
            <w:tcBorders>
              <w:top w:val="nil"/>
              <w:left w:val="nil"/>
              <w:bottom w:val="single" w:sz="4" w:space="0" w:color="auto"/>
              <w:right w:val="single" w:sz="4" w:space="0" w:color="auto"/>
            </w:tcBorders>
            <w:shd w:val="clear" w:color="000000" w:fill="D9D9D9"/>
            <w:noWrap/>
            <w:vAlign w:val="bottom"/>
            <w:hideMark/>
          </w:tcPr>
          <w:p w:rsidR="008C4C1D" w:rsidRPr="008C4C1D" w:rsidRDefault="008C4C1D" w:rsidP="008C4C1D">
            <w:pPr>
              <w:jc w:val="right"/>
              <w:rPr>
                <w:rFonts w:ascii="Calibri" w:eastAsia="Times New Roman" w:hAnsi="Calibri" w:cs="Times New Roman"/>
                <w:color w:val="000000"/>
              </w:rPr>
            </w:pPr>
            <w:r w:rsidRPr="008C4C1D">
              <w:rPr>
                <w:rFonts w:ascii="Calibri" w:eastAsia="Times New Roman" w:hAnsi="Calibri" w:cs="Times New Roman"/>
                <w:color w:val="000000"/>
              </w:rPr>
              <w:t>3.50</w:t>
            </w:r>
          </w:p>
        </w:tc>
        <w:tc>
          <w:tcPr>
            <w:tcW w:w="960" w:type="dxa"/>
            <w:tcBorders>
              <w:top w:val="nil"/>
              <w:left w:val="nil"/>
              <w:bottom w:val="single" w:sz="4" w:space="0" w:color="auto"/>
              <w:right w:val="single" w:sz="4" w:space="0" w:color="auto"/>
            </w:tcBorders>
            <w:shd w:val="clear" w:color="000000" w:fill="D9D9D9"/>
            <w:noWrap/>
            <w:vAlign w:val="bottom"/>
            <w:hideMark/>
          </w:tcPr>
          <w:p w:rsidR="008C4C1D" w:rsidRPr="008C4C1D" w:rsidRDefault="008C4C1D" w:rsidP="008C4C1D">
            <w:pPr>
              <w:jc w:val="right"/>
              <w:rPr>
                <w:rFonts w:ascii="Calibri" w:eastAsia="Times New Roman" w:hAnsi="Calibri" w:cs="Times New Roman"/>
                <w:color w:val="000000"/>
              </w:rPr>
            </w:pPr>
            <w:r w:rsidRPr="008C4C1D">
              <w:rPr>
                <w:rFonts w:ascii="Calibri" w:eastAsia="Times New Roman" w:hAnsi="Calibri" w:cs="Times New Roman"/>
                <w:color w:val="000000"/>
              </w:rPr>
              <w:t>6.30</w:t>
            </w:r>
          </w:p>
        </w:tc>
        <w:tc>
          <w:tcPr>
            <w:tcW w:w="960" w:type="dxa"/>
            <w:tcBorders>
              <w:top w:val="nil"/>
              <w:left w:val="nil"/>
              <w:bottom w:val="single" w:sz="4" w:space="0" w:color="auto"/>
              <w:right w:val="single" w:sz="4" w:space="0" w:color="auto"/>
            </w:tcBorders>
            <w:shd w:val="clear" w:color="000000" w:fill="D9D9D9"/>
            <w:noWrap/>
            <w:vAlign w:val="bottom"/>
            <w:hideMark/>
          </w:tcPr>
          <w:p w:rsidR="008C4C1D" w:rsidRPr="008C4C1D" w:rsidRDefault="008C4C1D" w:rsidP="008C4C1D">
            <w:pPr>
              <w:jc w:val="right"/>
              <w:rPr>
                <w:rFonts w:ascii="Calibri" w:eastAsia="Times New Roman" w:hAnsi="Calibri" w:cs="Times New Roman"/>
                <w:color w:val="000000"/>
              </w:rPr>
            </w:pPr>
            <w:r w:rsidRPr="008C4C1D">
              <w:rPr>
                <w:rFonts w:ascii="Calibri" w:eastAsia="Times New Roman" w:hAnsi="Calibri" w:cs="Times New Roman"/>
                <w:color w:val="000000"/>
              </w:rPr>
              <w:t>30</w:t>
            </w:r>
          </w:p>
        </w:tc>
        <w:tc>
          <w:tcPr>
            <w:tcW w:w="960" w:type="dxa"/>
            <w:tcBorders>
              <w:top w:val="nil"/>
              <w:left w:val="nil"/>
              <w:bottom w:val="single" w:sz="4" w:space="0" w:color="auto"/>
              <w:right w:val="single" w:sz="4" w:space="0" w:color="auto"/>
            </w:tcBorders>
            <w:shd w:val="clear" w:color="000000" w:fill="D9D9D9"/>
            <w:noWrap/>
            <w:vAlign w:val="bottom"/>
            <w:hideMark/>
          </w:tcPr>
          <w:p w:rsidR="008C4C1D" w:rsidRPr="008C4C1D" w:rsidRDefault="008C4C1D" w:rsidP="008C4C1D">
            <w:pPr>
              <w:jc w:val="right"/>
              <w:rPr>
                <w:rFonts w:ascii="Calibri" w:eastAsia="Times New Roman" w:hAnsi="Calibri" w:cs="Times New Roman"/>
                <w:color w:val="000000"/>
              </w:rPr>
            </w:pPr>
            <w:r w:rsidRPr="008C4C1D">
              <w:rPr>
                <w:rFonts w:ascii="Calibri" w:eastAsia="Times New Roman" w:hAnsi="Calibri" w:cs="Times New Roman"/>
                <w:color w:val="000000"/>
              </w:rPr>
              <w:t>100</w:t>
            </w:r>
          </w:p>
        </w:tc>
        <w:tc>
          <w:tcPr>
            <w:tcW w:w="960" w:type="dxa"/>
            <w:tcBorders>
              <w:top w:val="nil"/>
              <w:left w:val="nil"/>
              <w:bottom w:val="single" w:sz="4" w:space="0" w:color="auto"/>
              <w:right w:val="single" w:sz="4" w:space="0" w:color="auto"/>
            </w:tcBorders>
            <w:shd w:val="clear" w:color="000000" w:fill="D9D9D9"/>
            <w:noWrap/>
            <w:vAlign w:val="bottom"/>
            <w:hideMark/>
          </w:tcPr>
          <w:p w:rsidR="008C4C1D" w:rsidRPr="008C4C1D" w:rsidRDefault="008C4C1D" w:rsidP="008C4C1D">
            <w:pPr>
              <w:jc w:val="right"/>
              <w:rPr>
                <w:rFonts w:ascii="Calibri" w:eastAsia="Times New Roman" w:hAnsi="Calibri" w:cs="Times New Roman"/>
                <w:color w:val="000000"/>
              </w:rPr>
            </w:pPr>
            <w:r w:rsidRPr="008C4C1D">
              <w:rPr>
                <w:rFonts w:ascii="Calibri" w:eastAsia="Times New Roman" w:hAnsi="Calibri" w:cs="Times New Roman"/>
                <w:color w:val="000000"/>
              </w:rPr>
              <w:t>2.5</w:t>
            </w:r>
          </w:p>
        </w:tc>
        <w:tc>
          <w:tcPr>
            <w:tcW w:w="847" w:type="dxa"/>
            <w:tcBorders>
              <w:top w:val="nil"/>
              <w:left w:val="nil"/>
              <w:bottom w:val="single" w:sz="4" w:space="0" w:color="auto"/>
              <w:right w:val="single" w:sz="4" w:space="0" w:color="auto"/>
            </w:tcBorders>
            <w:shd w:val="clear" w:color="000000" w:fill="D9D9D9"/>
            <w:noWrap/>
            <w:vAlign w:val="bottom"/>
            <w:hideMark/>
          </w:tcPr>
          <w:p w:rsidR="008C4C1D" w:rsidRPr="008C4C1D" w:rsidRDefault="008C4C1D" w:rsidP="008C4C1D">
            <w:pPr>
              <w:jc w:val="right"/>
              <w:rPr>
                <w:rFonts w:ascii="Calibri" w:eastAsia="Times New Roman" w:hAnsi="Calibri" w:cs="Times New Roman"/>
                <w:color w:val="000000"/>
              </w:rPr>
            </w:pPr>
            <w:r w:rsidRPr="008C4C1D">
              <w:rPr>
                <w:rFonts w:ascii="Calibri" w:eastAsia="Times New Roman" w:hAnsi="Calibri" w:cs="Times New Roman"/>
                <w:color w:val="000000"/>
              </w:rPr>
              <w:t>20.00</w:t>
            </w:r>
          </w:p>
        </w:tc>
        <w:tc>
          <w:tcPr>
            <w:tcW w:w="1107" w:type="dxa"/>
            <w:tcBorders>
              <w:top w:val="nil"/>
              <w:left w:val="nil"/>
              <w:bottom w:val="single" w:sz="4" w:space="0" w:color="auto"/>
              <w:right w:val="single" w:sz="4" w:space="0" w:color="auto"/>
            </w:tcBorders>
            <w:shd w:val="clear" w:color="000000" w:fill="D9D9D9"/>
            <w:noWrap/>
            <w:vAlign w:val="bottom"/>
            <w:hideMark/>
          </w:tcPr>
          <w:p w:rsidR="008C4C1D" w:rsidRPr="008C4C1D" w:rsidRDefault="008C4C1D" w:rsidP="008C4C1D">
            <w:pPr>
              <w:jc w:val="right"/>
              <w:rPr>
                <w:rFonts w:ascii="Calibri" w:eastAsia="Times New Roman" w:hAnsi="Calibri" w:cs="Times New Roman"/>
                <w:color w:val="000000"/>
              </w:rPr>
            </w:pPr>
            <w:r w:rsidRPr="008C4C1D">
              <w:rPr>
                <w:rFonts w:ascii="Calibri" w:eastAsia="Times New Roman" w:hAnsi="Calibri" w:cs="Times New Roman"/>
                <w:color w:val="000000"/>
              </w:rPr>
              <w:t>3.0</w:t>
            </w:r>
          </w:p>
        </w:tc>
        <w:tc>
          <w:tcPr>
            <w:tcW w:w="960" w:type="dxa"/>
            <w:tcBorders>
              <w:top w:val="nil"/>
              <w:left w:val="nil"/>
              <w:bottom w:val="single" w:sz="4" w:space="0" w:color="auto"/>
              <w:right w:val="single" w:sz="4" w:space="0" w:color="auto"/>
            </w:tcBorders>
            <w:shd w:val="clear" w:color="000000" w:fill="D9D9D9"/>
            <w:noWrap/>
            <w:vAlign w:val="bottom"/>
            <w:hideMark/>
          </w:tcPr>
          <w:p w:rsidR="008C4C1D" w:rsidRPr="008C4C1D" w:rsidRDefault="008C4C1D" w:rsidP="008C4C1D">
            <w:pPr>
              <w:jc w:val="right"/>
              <w:rPr>
                <w:rFonts w:ascii="Calibri" w:eastAsia="Times New Roman" w:hAnsi="Calibri" w:cs="Times New Roman"/>
                <w:color w:val="000000"/>
              </w:rPr>
            </w:pPr>
            <w:r w:rsidRPr="008C4C1D">
              <w:rPr>
                <w:rFonts w:ascii="Calibri" w:eastAsia="Times New Roman" w:hAnsi="Calibri" w:cs="Times New Roman"/>
                <w:color w:val="000000"/>
              </w:rPr>
              <w:t>0.017</w:t>
            </w:r>
          </w:p>
        </w:tc>
        <w:tc>
          <w:tcPr>
            <w:tcW w:w="960" w:type="dxa"/>
            <w:tcBorders>
              <w:top w:val="nil"/>
              <w:left w:val="nil"/>
              <w:bottom w:val="single" w:sz="4" w:space="0" w:color="auto"/>
              <w:right w:val="single" w:sz="4" w:space="0" w:color="auto"/>
            </w:tcBorders>
            <w:shd w:val="clear" w:color="000000" w:fill="D9D9D9"/>
            <w:noWrap/>
            <w:vAlign w:val="bottom"/>
            <w:hideMark/>
          </w:tcPr>
          <w:p w:rsidR="008C4C1D" w:rsidRPr="008C4C1D" w:rsidRDefault="008C4C1D" w:rsidP="008C4C1D">
            <w:pPr>
              <w:jc w:val="right"/>
              <w:rPr>
                <w:rFonts w:ascii="Calibri" w:eastAsia="Times New Roman" w:hAnsi="Calibri" w:cs="Times New Roman"/>
                <w:color w:val="000000"/>
              </w:rPr>
            </w:pPr>
            <w:r w:rsidRPr="008C4C1D">
              <w:rPr>
                <w:rFonts w:ascii="Calibri" w:eastAsia="Times New Roman" w:hAnsi="Calibri" w:cs="Times New Roman"/>
                <w:color w:val="000000"/>
              </w:rPr>
              <w:t>0.031</w:t>
            </w:r>
          </w:p>
        </w:tc>
        <w:tc>
          <w:tcPr>
            <w:tcW w:w="960" w:type="dxa"/>
            <w:tcBorders>
              <w:top w:val="nil"/>
              <w:left w:val="nil"/>
              <w:bottom w:val="single" w:sz="4" w:space="0" w:color="auto"/>
              <w:right w:val="single" w:sz="4" w:space="0" w:color="auto"/>
            </w:tcBorders>
            <w:shd w:val="clear" w:color="000000" w:fill="D9D9D9"/>
            <w:noWrap/>
            <w:vAlign w:val="bottom"/>
            <w:hideMark/>
          </w:tcPr>
          <w:p w:rsidR="008C4C1D" w:rsidRPr="008C4C1D" w:rsidRDefault="008C4C1D" w:rsidP="008C4C1D">
            <w:pPr>
              <w:jc w:val="right"/>
              <w:rPr>
                <w:rFonts w:ascii="Calibri" w:eastAsia="Times New Roman" w:hAnsi="Calibri" w:cs="Times New Roman"/>
                <w:color w:val="000000"/>
              </w:rPr>
            </w:pPr>
            <w:r w:rsidRPr="008C4C1D">
              <w:rPr>
                <w:rFonts w:ascii="Calibri" w:eastAsia="Times New Roman" w:hAnsi="Calibri" w:cs="Times New Roman"/>
                <w:color w:val="000000"/>
              </w:rPr>
              <w:t>0.050</w:t>
            </w:r>
          </w:p>
        </w:tc>
      </w:tr>
      <w:tr w:rsidR="008C4C1D" w:rsidRPr="008C4C1D" w:rsidTr="009A72B0">
        <w:trPr>
          <w:trHeight w:val="288"/>
        </w:trPr>
        <w:tc>
          <w:tcPr>
            <w:tcW w:w="997" w:type="dxa"/>
            <w:tcBorders>
              <w:top w:val="nil"/>
              <w:left w:val="single" w:sz="4" w:space="0" w:color="auto"/>
              <w:bottom w:val="single" w:sz="4" w:space="0" w:color="auto"/>
              <w:right w:val="single" w:sz="4" w:space="0" w:color="auto"/>
            </w:tcBorders>
            <w:shd w:val="clear" w:color="auto" w:fill="auto"/>
            <w:noWrap/>
            <w:vAlign w:val="bottom"/>
            <w:hideMark/>
          </w:tcPr>
          <w:p w:rsidR="008C4C1D" w:rsidRPr="008C4C1D" w:rsidRDefault="008C4C1D" w:rsidP="008C4C1D">
            <w:pPr>
              <w:rPr>
                <w:rFonts w:ascii="Calibri" w:eastAsia="Times New Roman" w:hAnsi="Calibri" w:cs="Times New Roman"/>
                <w:b/>
                <w:bCs/>
                <w:color w:val="000000"/>
              </w:rPr>
            </w:pPr>
            <w:r w:rsidRPr="008C4C1D">
              <w:rPr>
                <w:rFonts w:ascii="Calibri" w:eastAsia="Times New Roman" w:hAnsi="Calibri" w:cs="Times New Roman"/>
                <w:b/>
                <w:bCs/>
                <w:color w:val="000000"/>
              </w:rPr>
              <w:t>SRP420F</w:t>
            </w:r>
          </w:p>
        </w:tc>
        <w:tc>
          <w:tcPr>
            <w:tcW w:w="960" w:type="dxa"/>
            <w:tcBorders>
              <w:top w:val="nil"/>
              <w:left w:val="nil"/>
              <w:bottom w:val="single" w:sz="4" w:space="0" w:color="auto"/>
              <w:right w:val="single" w:sz="4" w:space="0" w:color="auto"/>
            </w:tcBorders>
            <w:shd w:val="clear" w:color="auto" w:fill="auto"/>
            <w:noWrap/>
            <w:vAlign w:val="bottom"/>
            <w:hideMark/>
          </w:tcPr>
          <w:p w:rsidR="008C4C1D" w:rsidRPr="008C4C1D" w:rsidRDefault="008C4C1D" w:rsidP="008C4C1D">
            <w:pPr>
              <w:jc w:val="right"/>
              <w:rPr>
                <w:rFonts w:ascii="Calibri" w:eastAsia="Times New Roman" w:hAnsi="Calibri" w:cs="Times New Roman"/>
                <w:color w:val="000000"/>
              </w:rPr>
            </w:pPr>
            <w:r w:rsidRPr="008C4C1D">
              <w:rPr>
                <w:rFonts w:ascii="Calibri" w:eastAsia="Times New Roman" w:hAnsi="Calibri" w:cs="Times New Roman"/>
                <w:color w:val="000000"/>
              </w:rPr>
              <w:t>4.20</w:t>
            </w:r>
          </w:p>
        </w:tc>
        <w:tc>
          <w:tcPr>
            <w:tcW w:w="960" w:type="dxa"/>
            <w:tcBorders>
              <w:top w:val="nil"/>
              <w:left w:val="nil"/>
              <w:bottom w:val="single" w:sz="4" w:space="0" w:color="auto"/>
              <w:right w:val="single" w:sz="4" w:space="0" w:color="auto"/>
            </w:tcBorders>
            <w:shd w:val="clear" w:color="auto" w:fill="auto"/>
            <w:noWrap/>
            <w:vAlign w:val="bottom"/>
            <w:hideMark/>
          </w:tcPr>
          <w:p w:rsidR="008C4C1D" w:rsidRPr="008C4C1D" w:rsidRDefault="008C4C1D" w:rsidP="008C4C1D">
            <w:pPr>
              <w:jc w:val="right"/>
              <w:rPr>
                <w:rFonts w:ascii="Calibri" w:eastAsia="Times New Roman" w:hAnsi="Calibri" w:cs="Times New Roman"/>
                <w:color w:val="000000"/>
              </w:rPr>
            </w:pPr>
            <w:r w:rsidRPr="008C4C1D">
              <w:rPr>
                <w:rFonts w:ascii="Calibri" w:eastAsia="Times New Roman" w:hAnsi="Calibri" w:cs="Times New Roman"/>
                <w:color w:val="000000"/>
              </w:rPr>
              <w:t>7.60</w:t>
            </w:r>
          </w:p>
        </w:tc>
        <w:tc>
          <w:tcPr>
            <w:tcW w:w="960" w:type="dxa"/>
            <w:tcBorders>
              <w:top w:val="nil"/>
              <w:left w:val="nil"/>
              <w:bottom w:val="single" w:sz="4" w:space="0" w:color="auto"/>
              <w:right w:val="single" w:sz="4" w:space="0" w:color="auto"/>
            </w:tcBorders>
            <w:shd w:val="clear" w:color="auto" w:fill="auto"/>
            <w:noWrap/>
            <w:vAlign w:val="bottom"/>
            <w:hideMark/>
          </w:tcPr>
          <w:p w:rsidR="008C4C1D" w:rsidRPr="008C4C1D" w:rsidRDefault="008C4C1D" w:rsidP="008C4C1D">
            <w:pPr>
              <w:jc w:val="right"/>
              <w:rPr>
                <w:rFonts w:ascii="Calibri" w:eastAsia="Times New Roman" w:hAnsi="Calibri" w:cs="Times New Roman"/>
                <w:color w:val="000000"/>
              </w:rPr>
            </w:pPr>
            <w:r w:rsidRPr="008C4C1D">
              <w:rPr>
                <w:rFonts w:ascii="Calibri" w:eastAsia="Times New Roman" w:hAnsi="Calibri" w:cs="Times New Roman"/>
                <w:color w:val="000000"/>
              </w:rPr>
              <w:t>30</w:t>
            </w:r>
          </w:p>
        </w:tc>
        <w:tc>
          <w:tcPr>
            <w:tcW w:w="960" w:type="dxa"/>
            <w:tcBorders>
              <w:top w:val="nil"/>
              <w:left w:val="nil"/>
              <w:bottom w:val="single" w:sz="4" w:space="0" w:color="auto"/>
              <w:right w:val="single" w:sz="4" w:space="0" w:color="auto"/>
            </w:tcBorders>
            <w:shd w:val="clear" w:color="auto" w:fill="auto"/>
            <w:noWrap/>
            <w:vAlign w:val="bottom"/>
            <w:hideMark/>
          </w:tcPr>
          <w:p w:rsidR="008C4C1D" w:rsidRPr="008C4C1D" w:rsidRDefault="008C4C1D" w:rsidP="008C4C1D">
            <w:pPr>
              <w:jc w:val="right"/>
              <w:rPr>
                <w:rFonts w:ascii="Calibri" w:eastAsia="Times New Roman" w:hAnsi="Calibri" w:cs="Times New Roman"/>
                <w:color w:val="000000"/>
              </w:rPr>
            </w:pPr>
            <w:r w:rsidRPr="008C4C1D">
              <w:rPr>
                <w:rFonts w:ascii="Calibri" w:eastAsia="Times New Roman" w:hAnsi="Calibri" w:cs="Times New Roman"/>
                <w:color w:val="000000"/>
              </w:rPr>
              <w:t>100</w:t>
            </w:r>
          </w:p>
        </w:tc>
        <w:tc>
          <w:tcPr>
            <w:tcW w:w="960" w:type="dxa"/>
            <w:tcBorders>
              <w:top w:val="nil"/>
              <w:left w:val="nil"/>
              <w:bottom w:val="single" w:sz="4" w:space="0" w:color="auto"/>
              <w:right w:val="single" w:sz="4" w:space="0" w:color="auto"/>
            </w:tcBorders>
            <w:shd w:val="clear" w:color="auto" w:fill="auto"/>
            <w:noWrap/>
            <w:vAlign w:val="bottom"/>
            <w:hideMark/>
          </w:tcPr>
          <w:p w:rsidR="008C4C1D" w:rsidRPr="008C4C1D" w:rsidRDefault="008C4C1D" w:rsidP="008C4C1D">
            <w:pPr>
              <w:jc w:val="right"/>
              <w:rPr>
                <w:rFonts w:ascii="Calibri" w:eastAsia="Times New Roman" w:hAnsi="Calibri" w:cs="Times New Roman"/>
                <w:color w:val="000000"/>
              </w:rPr>
            </w:pPr>
            <w:r w:rsidRPr="008C4C1D">
              <w:rPr>
                <w:rFonts w:ascii="Calibri" w:eastAsia="Times New Roman" w:hAnsi="Calibri" w:cs="Times New Roman"/>
                <w:color w:val="000000"/>
              </w:rPr>
              <w:t>2.9</w:t>
            </w:r>
          </w:p>
        </w:tc>
        <w:tc>
          <w:tcPr>
            <w:tcW w:w="847" w:type="dxa"/>
            <w:tcBorders>
              <w:top w:val="nil"/>
              <w:left w:val="nil"/>
              <w:bottom w:val="single" w:sz="4" w:space="0" w:color="auto"/>
              <w:right w:val="single" w:sz="4" w:space="0" w:color="auto"/>
            </w:tcBorders>
            <w:shd w:val="clear" w:color="auto" w:fill="auto"/>
            <w:noWrap/>
            <w:vAlign w:val="bottom"/>
            <w:hideMark/>
          </w:tcPr>
          <w:p w:rsidR="008C4C1D" w:rsidRPr="008C4C1D" w:rsidRDefault="008C4C1D" w:rsidP="008C4C1D">
            <w:pPr>
              <w:jc w:val="right"/>
              <w:rPr>
                <w:rFonts w:ascii="Calibri" w:eastAsia="Times New Roman" w:hAnsi="Calibri" w:cs="Times New Roman"/>
                <w:color w:val="000000"/>
              </w:rPr>
            </w:pPr>
            <w:r w:rsidRPr="008C4C1D">
              <w:rPr>
                <w:rFonts w:ascii="Calibri" w:eastAsia="Times New Roman" w:hAnsi="Calibri" w:cs="Times New Roman"/>
                <w:color w:val="000000"/>
              </w:rPr>
              <w:t>20.00</w:t>
            </w:r>
          </w:p>
        </w:tc>
        <w:tc>
          <w:tcPr>
            <w:tcW w:w="1107" w:type="dxa"/>
            <w:tcBorders>
              <w:top w:val="nil"/>
              <w:left w:val="nil"/>
              <w:bottom w:val="single" w:sz="4" w:space="0" w:color="auto"/>
              <w:right w:val="single" w:sz="4" w:space="0" w:color="auto"/>
            </w:tcBorders>
            <w:shd w:val="clear" w:color="auto" w:fill="auto"/>
            <w:noWrap/>
            <w:vAlign w:val="bottom"/>
            <w:hideMark/>
          </w:tcPr>
          <w:p w:rsidR="008C4C1D" w:rsidRPr="008C4C1D" w:rsidRDefault="008C4C1D" w:rsidP="008C4C1D">
            <w:pPr>
              <w:jc w:val="right"/>
              <w:rPr>
                <w:rFonts w:ascii="Calibri" w:eastAsia="Times New Roman" w:hAnsi="Calibri" w:cs="Times New Roman"/>
                <w:color w:val="000000"/>
              </w:rPr>
            </w:pPr>
            <w:r w:rsidRPr="008C4C1D">
              <w:rPr>
                <w:rFonts w:ascii="Calibri" w:eastAsia="Times New Roman" w:hAnsi="Calibri" w:cs="Times New Roman"/>
                <w:color w:val="000000"/>
              </w:rPr>
              <w:t>6.0</w:t>
            </w:r>
          </w:p>
        </w:tc>
        <w:tc>
          <w:tcPr>
            <w:tcW w:w="960" w:type="dxa"/>
            <w:tcBorders>
              <w:top w:val="nil"/>
              <w:left w:val="nil"/>
              <w:bottom w:val="single" w:sz="4" w:space="0" w:color="auto"/>
              <w:right w:val="single" w:sz="4" w:space="0" w:color="auto"/>
            </w:tcBorders>
            <w:shd w:val="clear" w:color="auto" w:fill="auto"/>
            <w:noWrap/>
            <w:vAlign w:val="bottom"/>
            <w:hideMark/>
          </w:tcPr>
          <w:p w:rsidR="008C4C1D" w:rsidRPr="008C4C1D" w:rsidRDefault="008C4C1D" w:rsidP="008C4C1D">
            <w:pPr>
              <w:jc w:val="right"/>
              <w:rPr>
                <w:rFonts w:ascii="Calibri" w:eastAsia="Times New Roman" w:hAnsi="Calibri" w:cs="Times New Roman"/>
                <w:color w:val="000000"/>
              </w:rPr>
            </w:pPr>
            <w:r w:rsidRPr="008C4C1D">
              <w:rPr>
                <w:rFonts w:ascii="Calibri" w:eastAsia="Times New Roman" w:hAnsi="Calibri" w:cs="Times New Roman"/>
                <w:color w:val="000000"/>
              </w:rPr>
              <w:t>0.012</w:t>
            </w:r>
          </w:p>
        </w:tc>
        <w:tc>
          <w:tcPr>
            <w:tcW w:w="960" w:type="dxa"/>
            <w:tcBorders>
              <w:top w:val="nil"/>
              <w:left w:val="nil"/>
              <w:bottom w:val="single" w:sz="4" w:space="0" w:color="auto"/>
              <w:right w:val="single" w:sz="4" w:space="0" w:color="auto"/>
            </w:tcBorders>
            <w:shd w:val="clear" w:color="auto" w:fill="auto"/>
            <w:noWrap/>
            <w:vAlign w:val="bottom"/>
            <w:hideMark/>
          </w:tcPr>
          <w:p w:rsidR="008C4C1D" w:rsidRPr="008C4C1D" w:rsidRDefault="008C4C1D" w:rsidP="008C4C1D">
            <w:pPr>
              <w:jc w:val="right"/>
              <w:rPr>
                <w:rFonts w:ascii="Calibri" w:eastAsia="Times New Roman" w:hAnsi="Calibri" w:cs="Times New Roman"/>
                <w:color w:val="000000"/>
              </w:rPr>
            </w:pPr>
            <w:r w:rsidRPr="008C4C1D">
              <w:rPr>
                <w:rFonts w:ascii="Calibri" w:eastAsia="Times New Roman" w:hAnsi="Calibri" w:cs="Times New Roman"/>
                <w:color w:val="000000"/>
              </w:rPr>
              <w:t>0.024</w:t>
            </w:r>
          </w:p>
        </w:tc>
        <w:tc>
          <w:tcPr>
            <w:tcW w:w="960" w:type="dxa"/>
            <w:tcBorders>
              <w:top w:val="nil"/>
              <w:left w:val="nil"/>
              <w:bottom w:val="single" w:sz="4" w:space="0" w:color="auto"/>
              <w:right w:val="single" w:sz="4" w:space="0" w:color="auto"/>
            </w:tcBorders>
            <w:shd w:val="clear" w:color="auto" w:fill="auto"/>
            <w:noWrap/>
            <w:vAlign w:val="bottom"/>
            <w:hideMark/>
          </w:tcPr>
          <w:p w:rsidR="008C4C1D" w:rsidRPr="008C4C1D" w:rsidRDefault="008C4C1D" w:rsidP="009A72B0">
            <w:pPr>
              <w:keepNext/>
              <w:jc w:val="right"/>
              <w:rPr>
                <w:rFonts w:ascii="Calibri" w:eastAsia="Times New Roman" w:hAnsi="Calibri" w:cs="Times New Roman"/>
                <w:color w:val="000000"/>
              </w:rPr>
            </w:pPr>
            <w:r w:rsidRPr="008C4C1D">
              <w:rPr>
                <w:rFonts w:ascii="Calibri" w:eastAsia="Times New Roman" w:hAnsi="Calibri" w:cs="Times New Roman"/>
                <w:color w:val="000000"/>
              </w:rPr>
              <w:t>0.040</w:t>
            </w:r>
          </w:p>
        </w:tc>
      </w:tr>
    </w:tbl>
    <w:p w:rsidR="009A72B0" w:rsidRDefault="009A72B0">
      <w:pPr>
        <w:pStyle w:val="Caption"/>
      </w:pPr>
      <w:bookmarkStart w:id="8" w:name="_Toc501615218"/>
      <w:r>
        <w:t xml:space="preserve">Table </w:t>
      </w:r>
      <w:fldSimple w:instr=" SEQ Table \* ARABIC ">
        <w:r w:rsidR="007C3130">
          <w:rPr>
            <w:noProof/>
          </w:rPr>
          <w:t>1</w:t>
        </w:r>
      </w:fldSimple>
      <w:r w:rsidR="00F115F2">
        <w:t>: Polyfuse e</w:t>
      </w:r>
      <w:r>
        <w:t xml:space="preserve">lectrical </w:t>
      </w:r>
      <w:r w:rsidR="00F115F2">
        <w:t>c</w:t>
      </w:r>
      <w:r>
        <w:t>haracterist</w:t>
      </w:r>
      <w:r w:rsidR="00F115F2">
        <w:t>i</w:t>
      </w:r>
      <w:r>
        <w:t>cs</w:t>
      </w:r>
      <w:bookmarkEnd w:id="8"/>
    </w:p>
    <w:p w:rsidR="00DB1C42" w:rsidRDefault="00DB1C42" w:rsidP="00DB1C42"/>
    <w:p w:rsidR="00DB1C42" w:rsidRDefault="00DB1C42" w:rsidP="00DB1C42">
      <w:pPr>
        <w:pStyle w:val="Heading1"/>
      </w:pPr>
      <w:bookmarkStart w:id="9" w:name="_Toc501615978"/>
      <w:r>
        <w:t>Charging the Battery Module</w:t>
      </w:r>
      <w:bookmarkEnd w:id="9"/>
    </w:p>
    <w:p w:rsidR="00D846D0" w:rsidRDefault="000572A9" w:rsidP="00DB1C42">
      <w:pPr>
        <w:rPr>
          <w:rFonts w:ascii="Arial" w:hAnsi="Arial" w:cs="Arial"/>
        </w:rPr>
      </w:pPr>
      <w:r>
        <w:rPr>
          <w:rFonts w:ascii="Arial" w:hAnsi="Arial" w:cs="Arial"/>
        </w:rPr>
        <w:t xml:space="preserve">There are numerous methods for recharging NiMH </w:t>
      </w:r>
      <w:r w:rsidR="002B0FB5">
        <w:rPr>
          <w:rFonts w:ascii="Arial" w:hAnsi="Arial" w:cs="Arial"/>
        </w:rPr>
        <w:t>batteries (See Ref. 2</w:t>
      </w:r>
      <w:r>
        <w:rPr>
          <w:rFonts w:ascii="Arial" w:hAnsi="Arial" w:cs="Arial"/>
        </w:rPr>
        <w:t xml:space="preserve">, pp. 17), and they depend upon a number of variables, the most important being the charge level of the battery prior to re-charging. </w:t>
      </w:r>
      <w:r w:rsidR="003D4601">
        <w:rPr>
          <w:rFonts w:ascii="Arial" w:hAnsi="Arial" w:cs="Arial"/>
        </w:rPr>
        <w:t>In general, the charge rate should never exceed 1C.</w:t>
      </w:r>
      <w:r w:rsidR="00093A02">
        <w:rPr>
          <w:rFonts w:ascii="Arial" w:hAnsi="Arial" w:cs="Arial"/>
        </w:rPr>
        <w:t xml:space="preserve"> See appendix 5 for details on how to calculate the C rate.</w:t>
      </w:r>
    </w:p>
    <w:p w:rsidR="00D846D0" w:rsidRDefault="003D4601" w:rsidP="00DB1C42">
      <w:pPr>
        <w:rPr>
          <w:rFonts w:ascii="Arial" w:hAnsi="Arial" w:cs="Arial"/>
        </w:rPr>
      </w:pPr>
      <w:r>
        <w:rPr>
          <w:rFonts w:ascii="Arial" w:hAnsi="Arial" w:cs="Arial"/>
        </w:rPr>
        <w:tab/>
      </w:r>
    </w:p>
    <w:p w:rsidR="000572A9" w:rsidRDefault="00F34B82" w:rsidP="00DB1C42">
      <w:pPr>
        <w:rPr>
          <w:rFonts w:ascii="Arial" w:hAnsi="Arial" w:cs="Arial"/>
        </w:rPr>
      </w:pPr>
      <w:r>
        <w:rPr>
          <w:rFonts w:ascii="Arial" w:hAnsi="Arial" w:cs="Arial"/>
        </w:rPr>
        <w:t xml:space="preserve">The preferred method of charging is actually a combination of different rates; this method requires monitoring cells temperatures and a smart charger </w:t>
      </w:r>
      <w:r w:rsidR="0075026A">
        <w:rPr>
          <w:rFonts w:ascii="Arial" w:hAnsi="Arial" w:cs="Arial"/>
        </w:rPr>
        <w:t>that</w:t>
      </w:r>
      <w:r>
        <w:rPr>
          <w:rFonts w:ascii="Arial" w:hAnsi="Arial" w:cs="Arial"/>
        </w:rPr>
        <w:t xml:space="preserve"> can change charge rates on the fly. With typical use, the batteries can safely be charged using a medium charge rate (0.33C) with an occasional trickle charge (0.1C) to top off batteries </w:t>
      </w:r>
      <w:r w:rsidR="0075026A">
        <w:rPr>
          <w:rFonts w:ascii="Arial" w:hAnsi="Arial" w:cs="Arial"/>
        </w:rPr>
        <w:t>that</w:t>
      </w:r>
      <w:r>
        <w:rPr>
          <w:rFonts w:ascii="Arial" w:hAnsi="Arial" w:cs="Arial"/>
        </w:rPr>
        <w:t xml:space="preserve"> have been stored.</w:t>
      </w:r>
    </w:p>
    <w:p w:rsidR="00F34B82" w:rsidRDefault="00F34B82" w:rsidP="00DB1C42">
      <w:pPr>
        <w:rPr>
          <w:rFonts w:ascii="Arial" w:hAnsi="Arial" w:cs="Arial"/>
        </w:rPr>
      </w:pPr>
    </w:p>
    <w:p w:rsidR="00DB1C42" w:rsidRDefault="00DB1C42" w:rsidP="00DB1C42">
      <w:pPr>
        <w:rPr>
          <w:rFonts w:ascii="Arial" w:hAnsi="Arial" w:cs="Arial"/>
        </w:rPr>
      </w:pPr>
      <w:r>
        <w:rPr>
          <w:rFonts w:ascii="Arial" w:hAnsi="Arial" w:cs="Arial"/>
        </w:rPr>
        <w:lastRenderedPageBreak/>
        <w:t>The battery module can either be charged assembled or disassembled. As the fully charged battery voltage can go as high as 16.8Vdc, the DC charging source should be set to 18.0Vdc.</w:t>
      </w:r>
    </w:p>
    <w:p w:rsidR="00884147" w:rsidRDefault="00884147" w:rsidP="00DB1C42">
      <w:pPr>
        <w:rPr>
          <w:rFonts w:ascii="Arial" w:hAnsi="Arial" w:cs="Arial"/>
        </w:rPr>
      </w:pPr>
    </w:p>
    <w:p w:rsidR="00DB1C42" w:rsidRDefault="00DB1C42" w:rsidP="00DB1C42">
      <w:pPr>
        <w:rPr>
          <w:rFonts w:ascii="Arial" w:hAnsi="Arial" w:cs="Arial"/>
        </w:rPr>
      </w:pPr>
    </w:p>
    <w:p w:rsidR="00DB1C42" w:rsidRDefault="00DB1C42" w:rsidP="00DB1C42">
      <w:pPr>
        <w:rPr>
          <w:rFonts w:ascii="Arial" w:hAnsi="Arial" w:cs="Arial"/>
        </w:rPr>
      </w:pPr>
    </w:p>
    <w:p w:rsidR="00884147" w:rsidRDefault="00884147" w:rsidP="00884147">
      <w:pPr>
        <w:keepNext/>
      </w:pPr>
      <w:r>
        <w:rPr>
          <w:noProof/>
        </w:rPr>
        <w:drawing>
          <wp:inline distT="0" distB="0" distL="0" distR="0" wp14:anchorId="40D2FC05" wp14:editId="791B1731">
            <wp:extent cx="5943600" cy="4144645"/>
            <wp:effectExtent l="0" t="0" r="19050" b="2730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884147" w:rsidRDefault="00884147" w:rsidP="00884147">
      <w:pPr>
        <w:pStyle w:val="Caption"/>
        <w:rPr>
          <w:rFonts w:ascii="Arial" w:hAnsi="Arial" w:cs="Arial"/>
        </w:rPr>
      </w:pPr>
      <w:bookmarkStart w:id="10" w:name="_Toc501615988"/>
      <w:r>
        <w:t xml:space="preserve">Figure </w:t>
      </w:r>
      <w:fldSimple w:instr=" SEQ Figure \* ARABIC ">
        <w:r w:rsidR="00F527FF">
          <w:rPr>
            <w:noProof/>
          </w:rPr>
          <w:t>4</w:t>
        </w:r>
      </w:fldSimple>
      <w:r>
        <w:t>: Charge curve of the battery module at a 0.33C rate</w:t>
      </w:r>
      <w:bookmarkEnd w:id="10"/>
    </w:p>
    <w:p w:rsidR="002B0FB5" w:rsidRDefault="002B0FB5" w:rsidP="002B0FB5"/>
    <w:p w:rsidR="002B0FB5" w:rsidRDefault="00F71E0B" w:rsidP="002B0FB5">
      <w:r w:rsidRPr="00F527FF">
        <w:rPr>
          <w:color w:val="FF0000"/>
        </w:rPr>
        <w:t>[Figure 4 needs to be updated with new batteries]</w:t>
      </w:r>
    </w:p>
    <w:p w:rsidR="00DB1C42" w:rsidRDefault="00DB1C42" w:rsidP="00DB1C42">
      <w:pPr>
        <w:pStyle w:val="Heading1"/>
      </w:pPr>
      <w:bookmarkStart w:id="11" w:name="_Toc501615979"/>
      <w:r>
        <w:t>Discharge Profile</w:t>
      </w:r>
      <w:bookmarkEnd w:id="11"/>
    </w:p>
    <w:p w:rsidR="00DB1C42" w:rsidRDefault="0055242B" w:rsidP="00DB1C42">
      <w:pPr>
        <w:rPr>
          <w:rFonts w:ascii="Arial" w:hAnsi="Arial" w:cs="Arial"/>
        </w:rPr>
      </w:pPr>
      <w:r>
        <w:rPr>
          <w:rFonts w:ascii="Arial" w:hAnsi="Arial" w:cs="Arial"/>
        </w:rPr>
        <w:t xml:space="preserve">Figure </w:t>
      </w:r>
      <w:r w:rsidR="0075026A">
        <w:rPr>
          <w:rFonts w:ascii="Arial" w:hAnsi="Arial" w:cs="Arial"/>
        </w:rPr>
        <w:t>5</w:t>
      </w:r>
      <w:r>
        <w:rPr>
          <w:rFonts w:ascii="Arial" w:hAnsi="Arial" w:cs="Arial"/>
        </w:rPr>
        <w:t xml:space="preserve"> displays the discharge profile of the battery pack under a 0.2C condition. The curve is nearly identical in shape to that of a single cell. The battery should typically not be discharged below 12.0Vdc (1.0Vdc per cell) as this will shorten the overall lifespan of the battery. The Controller Shield in the camera module monitors battery voltage and the Arduino sketch (code) can be written such that operation of the camera and lights is not possible when the battery reaches a specified voltage level.</w:t>
      </w:r>
    </w:p>
    <w:p w:rsidR="0055242B" w:rsidRDefault="0055242B" w:rsidP="00DB1C42">
      <w:pPr>
        <w:rPr>
          <w:rFonts w:ascii="Arial" w:hAnsi="Arial" w:cs="Arial"/>
        </w:rPr>
      </w:pPr>
    </w:p>
    <w:p w:rsidR="0055242B" w:rsidRDefault="0055242B" w:rsidP="00DB1C42">
      <w:pPr>
        <w:rPr>
          <w:rFonts w:ascii="Arial" w:hAnsi="Arial" w:cs="Arial"/>
        </w:rPr>
      </w:pPr>
    </w:p>
    <w:p w:rsidR="0055242B" w:rsidRDefault="0055242B" w:rsidP="0055242B">
      <w:pPr>
        <w:keepNext/>
      </w:pPr>
      <w:r>
        <w:rPr>
          <w:noProof/>
        </w:rPr>
        <w:lastRenderedPageBreak/>
        <w:drawing>
          <wp:inline distT="0" distB="0" distL="0" distR="0" wp14:anchorId="1F55A8AA" wp14:editId="343450F5">
            <wp:extent cx="5943600" cy="3882390"/>
            <wp:effectExtent l="0" t="0" r="19050" b="2286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DB1C42" w:rsidRDefault="0055242B" w:rsidP="0055242B">
      <w:pPr>
        <w:pStyle w:val="Caption"/>
      </w:pPr>
      <w:bookmarkStart w:id="12" w:name="_Toc501615989"/>
      <w:r>
        <w:t xml:space="preserve">Figure </w:t>
      </w:r>
      <w:fldSimple w:instr=" SEQ Figure \* ARABIC ">
        <w:r w:rsidR="00F527FF">
          <w:rPr>
            <w:noProof/>
          </w:rPr>
          <w:t>5</w:t>
        </w:r>
      </w:fldSimple>
      <w:r>
        <w:t>: Discharge curve of the 12-cell NiMH battery</w:t>
      </w:r>
      <w:bookmarkEnd w:id="12"/>
    </w:p>
    <w:p w:rsidR="00DB1C42" w:rsidRDefault="00DB1C42" w:rsidP="00DB1C42"/>
    <w:p w:rsidR="00DB1C42" w:rsidRDefault="00DB1C42" w:rsidP="00DB1C42"/>
    <w:p w:rsidR="00DB1C42" w:rsidRDefault="00F71E0B" w:rsidP="00DB1C42">
      <w:r w:rsidRPr="00F527FF">
        <w:rPr>
          <w:color w:val="FF0000"/>
        </w:rPr>
        <w:t>[Figure 5 needs to be updated with new batteries]</w:t>
      </w:r>
    </w:p>
    <w:p w:rsidR="00DB1C42" w:rsidRDefault="00DB1C42" w:rsidP="00DB1C42"/>
    <w:p w:rsidR="00263A4A" w:rsidRDefault="00263A4A" w:rsidP="00DB1C42"/>
    <w:p w:rsidR="00263A4A" w:rsidRDefault="00263A4A" w:rsidP="00DB1C42"/>
    <w:p w:rsidR="00263A4A" w:rsidRDefault="00263A4A" w:rsidP="00DB1C42"/>
    <w:p w:rsidR="00263A4A" w:rsidRDefault="00263A4A" w:rsidP="00DB1C42"/>
    <w:p w:rsidR="00263A4A" w:rsidRDefault="00263A4A" w:rsidP="00DB1C42"/>
    <w:p w:rsidR="00263A4A" w:rsidRDefault="00263A4A" w:rsidP="00DB1C42"/>
    <w:p w:rsidR="00263A4A" w:rsidRDefault="00263A4A" w:rsidP="00DB1C42"/>
    <w:p w:rsidR="00263A4A" w:rsidRPr="00DB1C42" w:rsidRDefault="00263A4A" w:rsidP="00DB1C42"/>
    <w:p w:rsidR="00F42704" w:rsidRDefault="00F42704" w:rsidP="00F42704">
      <w:pPr>
        <w:pStyle w:val="Heading1"/>
        <w:rPr>
          <w:noProof/>
        </w:rPr>
      </w:pPr>
      <w:bookmarkStart w:id="13" w:name="_Toc501615980"/>
      <w:r>
        <w:rPr>
          <w:noProof/>
        </w:rPr>
        <w:t>Assembly Instructions</w:t>
      </w:r>
      <w:bookmarkEnd w:id="13"/>
    </w:p>
    <w:p w:rsidR="00F42704" w:rsidRDefault="00F42704" w:rsidP="00884999">
      <w:pPr>
        <w:rPr>
          <w:rFonts w:ascii="Arial" w:hAnsi="Arial" w:cs="Arial"/>
          <w:noProof/>
        </w:rPr>
      </w:pPr>
    </w:p>
    <w:p w:rsidR="000E026B" w:rsidRDefault="000E026B" w:rsidP="00884999">
      <w:pPr>
        <w:rPr>
          <w:rFonts w:ascii="Arial" w:hAnsi="Arial" w:cs="Arial"/>
          <w:noProof/>
        </w:rPr>
      </w:pPr>
      <w:r>
        <w:rPr>
          <w:rFonts w:ascii="Arial" w:hAnsi="Arial" w:cs="Arial"/>
          <w:noProof/>
        </w:rPr>
        <w:t>The assembly of the battery module is very simple and should take no longer than 30 minutes.</w:t>
      </w:r>
      <w:r w:rsidR="00492256">
        <w:rPr>
          <w:rFonts w:ascii="Arial" w:hAnsi="Arial" w:cs="Arial"/>
          <w:noProof/>
        </w:rPr>
        <w:t xml:space="preserve"> </w:t>
      </w:r>
      <w:r>
        <w:rPr>
          <w:rFonts w:ascii="Arial" w:hAnsi="Arial" w:cs="Arial"/>
          <w:noProof/>
        </w:rPr>
        <w:t>Care should be taken when dealing with the exposed battery leads. The battery contains 4.5 amp-hours of energy and an accidental shorting of the postive and negative leads can lead to damage and, potentially, injury. There is an internal polyfuse in the battery assembly, but even it may be damaged with a direct short.</w:t>
      </w:r>
    </w:p>
    <w:p w:rsidR="00492256" w:rsidRDefault="00492256" w:rsidP="00884999">
      <w:pPr>
        <w:rPr>
          <w:rFonts w:ascii="Arial" w:hAnsi="Arial" w:cs="Arial"/>
          <w:noProof/>
        </w:rPr>
      </w:pPr>
    </w:p>
    <w:p w:rsidR="00884999" w:rsidRDefault="00884999" w:rsidP="00884999">
      <w:pPr>
        <w:pStyle w:val="Heading2"/>
        <w:rPr>
          <w:noProof/>
        </w:rPr>
      </w:pPr>
      <w:bookmarkStart w:id="14" w:name="_Toc501615981"/>
      <w:r>
        <w:rPr>
          <w:noProof/>
        </w:rPr>
        <w:lastRenderedPageBreak/>
        <w:t>Tools and Parts Needed for Assembly</w:t>
      </w:r>
      <w:bookmarkEnd w:id="14"/>
    </w:p>
    <w:p w:rsidR="00F42704" w:rsidRDefault="00F42704" w:rsidP="00884999">
      <w:pPr>
        <w:rPr>
          <w:rFonts w:ascii="Arial" w:hAnsi="Arial" w:cs="Arial"/>
          <w:noProof/>
        </w:rPr>
      </w:pPr>
    </w:p>
    <w:p w:rsidR="00884999" w:rsidRDefault="00884999" w:rsidP="00884999">
      <w:pPr>
        <w:pStyle w:val="ListParagraph"/>
        <w:numPr>
          <w:ilvl w:val="0"/>
          <w:numId w:val="3"/>
        </w:numPr>
        <w:rPr>
          <w:rFonts w:ascii="Arial" w:hAnsi="Arial" w:cs="Arial"/>
          <w:noProof/>
        </w:rPr>
      </w:pPr>
      <w:r>
        <w:rPr>
          <w:rFonts w:ascii="Arial" w:hAnsi="Arial" w:cs="Arial"/>
          <w:noProof/>
        </w:rPr>
        <w:t xml:space="preserve">All parts for battery module (See appendix </w:t>
      </w:r>
      <w:r w:rsidR="008D7104">
        <w:rPr>
          <w:rFonts w:ascii="Arial" w:hAnsi="Arial" w:cs="Arial"/>
          <w:noProof/>
        </w:rPr>
        <w:t>4</w:t>
      </w:r>
      <w:r>
        <w:rPr>
          <w:rFonts w:ascii="Arial" w:hAnsi="Arial" w:cs="Arial"/>
          <w:noProof/>
        </w:rPr>
        <w:t>)</w:t>
      </w:r>
    </w:p>
    <w:p w:rsidR="00884999" w:rsidRDefault="00884999" w:rsidP="00884999">
      <w:pPr>
        <w:pStyle w:val="ListParagraph"/>
        <w:numPr>
          <w:ilvl w:val="0"/>
          <w:numId w:val="3"/>
        </w:numPr>
        <w:rPr>
          <w:rFonts w:ascii="Arial" w:hAnsi="Arial" w:cs="Arial"/>
          <w:noProof/>
        </w:rPr>
      </w:pPr>
      <w:r>
        <w:rPr>
          <w:rFonts w:ascii="Arial" w:hAnsi="Arial" w:cs="Arial"/>
          <w:noProof/>
        </w:rPr>
        <w:t xml:space="preserve">Flathead </w:t>
      </w:r>
      <w:r w:rsidRPr="00757AE0">
        <w:rPr>
          <w:rFonts w:ascii="Arial" w:hAnsi="Arial" w:cs="Arial"/>
          <w:noProof/>
        </w:rPr>
        <w:t>screwdriver</w:t>
      </w:r>
      <w:r>
        <w:rPr>
          <w:rFonts w:ascii="Arial" w:hAnsi="Arial" w:cs="Arial"/>
          <w:noProof/>
        </w:rPr>
        <w:t>, small</w:t>
      </w:r>
    </w:p>
    <w:p w:rsidR="00757AE0" w:rsidRDefault="00757AE0" w:rsidP="00884999">
      <w:pPr>
        <w:pStyle w:val="ListParagraph"/>
        <w:numPr>
          <w:ilvl w:val="0"/>
          <w:numId w:val="3"/>
        </w:numPr>
        <w:rPr>
          <w:rFonts w:ascii="Arial" w:hAnsi="Arial" w:cs="Arial"/>
          <w:noProof/>
        </w:rPr>
      </w:pPr>
      <w:r>
        <w:rPr>
          <w:rFonts w:ascii="Arial" w:hAnsi="Arial" w:cs="Arial"/>
          <w:noProof/>
        </w:rPr>
        <w:t>Wire cutters</w:t>
      </w:r>
    </w:p>
    <w:p w:rsidR="00757AE0" w:rsidRDefault="00757AE0" w:rsidP="00884999">
      <w:pPr>
        <w:pStyle w:val="ListParagraph"/>
        <w:numPr>
          <w:ilvl w:val="0"/>
          <w:numId w:val="3"/>
        </w:numPr>
        <w:rPr>
          <w:rFonts w:ascii="Arial" w:hAnsi="Arial" w:cs="Arial"/>
          <w:noProof/>
        </w:rPr>
      </w:pPr>
      <w:r>
        <w:rPr>
          <w:rFonts w:ascii="Arial" w:hAnsi="Arial" w:cs="Arial"/>
          <w:noProof/>
        </w:rPr>
        <w:t>Wire stripper (Covering 18AWG to 22AWG)</w:t>
      </w:r>
    </w:p>
    <w:p w:rsidR="00757AE0" w:rsidRDefault="00757AE0" w:rsidP="003472B9">
      <w:pPr>
        <w:pStyle w:val="ListParagraph"/>
        <w:numPr>
          <w:ilvl w:val="0"/>
          <w:numId w:val="3"/>
        </w:numPr>
        <w:rPr>
          <w:rFonts w:ascii="Arial" w:hAnsi="Arial" w:cs="Arial"/>
          <w:noProof/>
        </w:rPr>
      </w:pPr>
      <w:r>
        <w:rPr>
          <w:rFonts w:ascii="Arial" w:hAnsi="Arial" w:cs="Arial"/>
          <w:noProof/>
        </w:rPr>
        <w:t>O-ring grease (Type 55 Moly</w:t>
      </w:r>
      <w:r w:rsidR="003472B9">
        <w:rPr>
          <w:rFonts w:ascii="Arial" w:hAnsi="Arial" w:cs="Arial"/>
          <w:noProof/>
        </w:rPr>
        <w:t>kote, Parker O-lube, or similar)</w:t>
      </w:r>
    </w:p>
    <w:p w:rsidR="003472B9" w:rsidRPr="003472B9" w:rsidRDefault="003472B9" w:rsidP="003472B9">
      <w:pPr>
        <w:pStyle w:val="ListParagraph"/>
        <w:numPr>
          <w:ilvl w:val="0"/>
          <w:numId w:val="3"/>
        </w:numPr>
        <w:rPr>
          <w:rFonts w:ascii="Arial" w:hAnsi="Arial" w:cs="Arial"/>
          <w:noProof/>
        </w:rPr>
      </w:pPr>
      <w:r>
        <w:rPr>
          <w:rFonts w:ascii="Arial" w:hAnsi="Arial" w:cs="Arial"/>
          <w:noProof/>
        </w:rPr>
        <w:t>Foam sheet, anti-static Polyethylene (or similar)</w:t>
      </w:r>
    </w:p>
    <w:p w:rsidR="00CC0667" w:rsidRDefault="00757AE0" w:rsidP="00757AE0">
      <w:pPr>
        <w:pStyle w:val="Heading2"/>
        <w:rPr>
          <w:noProof/>
        </w:rPr>
      </w:pPr>
      <w:bookmarkStart w:id="15" w:name="_Toc501615982"/>
      <w:r>
        <w:rPr>
          <w:noProof/>
        </w:rPr>
        <w:t>Assembly</w:t>
      </w:r>
      <w:bookmarkEnd w:id="15"/>
    </w:p>
    <w:p w:rsidR="00757AE0" w:rsidRDefault="00757AE0" w:rsidP="00AA5E37">
      <w:pPr>
        <w:rPr>
          <w:rFonts w:ascii="Arial" w:hAnsi="Arial" w:cs="Arial"/>
          <w:noProof/>
        </w:rPr>
      </w:pPr>
    </w:p>
    <w:p w:rsidR="00757AE0" w:rsidRPr="00757AE0" w:rsidRDefault="00757AE0" w:rsidP="00757AE0">
      <w:pPr>
        <w:pStyle w:val="ListParagraph"/>
        <w:numPr>
          <w:ilvl w:val="0"/>
          <w:numId w:val="4"/>
        </w:numPr>
        <w:rPr>
          <w:rFonts w:ascii="Arial" w:hAnsi="Arial" w:cs="Arial"/>
          <w:noProof/>
        </w:rPr>
      </w:pPr>
      <w:r>
        <w:rPr>
          <w:rFonts w:ascii="Arial" w:hAnsi="Arial" w:cs="Arial"/>
          <w:noProof/>
        </w:rPr>
        <w:t xml:space="preserve">The NiMH battery from Battery Specialties arrives with 18” leads. These need to be cut back in length due to the tight spacing in the housing. Cut each wire separately back to approximately 6”. </w:t>
      </w:r>
      <w:r w:rsidRPr="00757AE0">
        <w:rPr>
          <w:rFonts w:ascii="Arial" w:hAnsi="Arial" w:cs="Arial"/>
          <w:noProof/>
          <w:color w:val="FF0000"/>
        </w:rPr>
        <w:t>Do not cut them at the same time as this will short out the battery!</w:t>
      </w:r>
    </w:p>
    <w:p w:rsidR="00EA73C9" w:rsidRDefault="00EA73C9" w:rsidP="00EA73C9">
      <w:pPr>
        <w:rPr>
          <w:rFonts w:ascii="Arial" w:hAnsi="Arial" w:cs="Arial"/>
          <w:noProof/>
        </w:rPr>
      </w:pPr>
    </w:p>
    <w:p w:rsidR="00EA73C9" w:rsidRDefault="00F527FF" w:rsidP="00EA73C9">
      <w:pPr>
        <w:keepNext/>
      </w:pPr>
      <w:r>
        <w:rPr>
          <w:noProof/>
        </w:rPr>
        <w:drawing>
          <wp:inline distT="0" distB="0" distL="0" distR="0">
            <wp:extent cx="4286250" cy="25908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MH-14-4V-10000mAh-11704-1.jpg"/>
                    <pic:cNvPicPr/>
                  </pic:nvPicPr>
                  <pic:blipFill>
                    <a:blip r:embed="rId15">
                      <a:extLst>
                        <a:ext uri="{28A0092B-C50C-407E-A947-70E740481C1C}">
                          <a14:useLocalDpi xmlns:a14="http://schemas.microsoft.com/office/drawing/2010/main" val="0"/>
                        </a:ext>
                      </a:extLst>
                    </a:blip>
                    <a:stretch>
                      <a:fillRect/>
                    </a:stretch>
                  </pic:blipFill>
                  <pic:spPr>
                    <a:xfrm>
                      <a:off x="0" y="0"/>
                      <a:ext cx="4286250" cy="2590800"/>
                    </a:xfrm>
                    <a:prstGeom prst="rect">
                      <a:avLst/>
                    </a:prstGeom>
                  </pic:spPr>
                </pic:pic>
              </a:graphicData>
            </a:graphic>
          </wp:inline>
        </w:drawing>
      </w:r>
    </w:p>
    <w:p w:rsidR="00EA73C9" w:rsidRDefault="00EA73C9" w:rsidP="00EA73C9">
      <w:pPr>
        <w:pStyle w:val="Caption"/>
        <w:rPr>
          <w:rFonts w:ascii="Arial" w:hAnsi="Arial" w:cs="Arial"/>
          <w:noProof/>
        </w:rPr>
      </w:pPr>
      <w:bookmarkStart w:id="16" w:name="_Toc501615990"/>
      <w:r>
        <w:t xml:space="preserve">Figure </w:t>
      </w:r>
      <w:fldSimple w:instr=" SEQ Figure \* ARABIC ">
        <w:r w:rsidR="00F527FF">
          <w:rPr>
            <w:noProof/>
          </w:rPr>
          <w:t>6</w:t>
        </w:r>
      </w:fldSimple>
      <w:r>
        <w:t xml:space="preserve">: The 12-cell NiMH battery pack from </w:t>
      </w:r>
      <w:r w:rsidR="00F527FF">
        <w:t>All-</w:t>
      </w:r>
      <w:r>
        <w:t xml:space="preserve">Battery (PN# </w:t>
      </w:r>
      <w:r w:rsidRPr="003F01B2">
        <w:t>11</w:t>
      </w:r>
      <w:r w:rsidR="00F527FF">
        <w:t>70</w:t>
      </w:r>
      <w:r w:rsidRPr="003F01B2">
        <w:t>4</w:t>
      </w:r>
      <w:r>
        <w:t>)</w:t>
      </w:r>
      <w:bookmarkEnd w:id="16"/>
    </w:p>
    <w:p w:rsidR="00EA73C9" w:rsidRDefault="00EA73C9" w:rsidP="00EA73C9">
      <w:pPr>
        <w:rPr>
          <w:rFonts w:ascii="Arial" w:hAnsi="Arial" w:cs="Arial"/>
          <w:noProof/>
        </w:rPr>
      </w:pPr>
    </w:p>
    <w:p w:rsidR="00EA73C9" w:rsidRPr="00EA73C9" w:rsidRDefault="00EA73C9" w:rsidP="00EA73C9">
      <w:pPr>
        <w:rPr>
          <w:rFonts w:ascii="Arial" w:hAnsi="Arial" w:cs="Arial"/>
          <w:noProof/>
        </w:rPr>
      </w:pPr>
    </w:p>
    <w:p w:rsidR="00757AE0" w:rsidRDefault="00757AE0" w:rsidP="00757AE0">
      <w:pPr>
        <w:pStyle w:val="ListParagraph"/>
        <w:numPr>
          <w:ilvl w:val="0"/>
          <w:numId w:val="4"/>
        </w:numPr>
        <w:rPr>
          <w:rFonts w:ascii="Arial" w:hAnsi="Arial" w:cs="Arial"/>
          <w:noProof/>
        </w:rPr>
      </w:pPr>
      <w:r>
        <w:rPr>
          <w:rFonts w:ascii="Arial" w:hAnsi="Arial" w:cs="Arial"/>
          <w:noProof/>
        </w:rPr>
        <w:t>The battery leads can now be screwed into the terminal strip. To prevent possible shorting of the battery, do this one lead at a time. Strip back the red lead ¼” and screw into the terminal strip. Repeat for the black lead.</w:t>
      </w:r>
    </w:p>
    <w:p w:rsidR="00757AE0" w:rsidRDefault="00AF41AF" w:rsidP="00757AE0">
      <w:pPr>
        <w:pStyle w:val="ListParagraph"/>
        <w:numPr>
          <w:ilvl w:val="0"/>
          <w:numId w:val="4"/>
        </w:numPr>
        <w:rPr>
          <w:rFonts w:ascii="Arial" w:hAnsi="Arial" w:cs="Arial"/>
          <w:noProof/>
        </w:rPr>
      </w:pPr>
      <w:r>
        <w:rPr>
          <w:rFonts w:ascii="Arial" w:hAnsi="Arial" w:cs="Arial"/>
        </w:rPr>
        <w:t>Apply O</w:t>
      </w:r>
      <w:r w:rsidR="00462DFE">
        <w:rPr>
          <w:rFonts w:ascii="Arial" w:hAnsi="Arial" w:cs="Arial"/>
        </w:rPr>
        <w:t xml:space="preserve">-ring grease </w:t>
      </w:r>
      <w:r w:rsidR="00462DFE" w:rsidRPr="004E64BA">
        <w:rPr>
          <w:rFonts w:ascii="Arial" w:hAnsi="Arial" w:cs="Arial"/>
        </w:rPr>
        <w:t xml:space="preserve">on the O-ring for the 8-pin Subconn connector. Only a </w:t>
      </w:r>
      <w:r w:rsidR="00462DFE">
        <w:rPr>
          <w:rFonts w:ascii="Arial" w:hAnsi="Arial" w:cs="Arial"/>
        </w:rPr>
        <w:t xml:space="preserve">very </w:t>
      </w:r>
      <w:r w:rsidR="00462DFE" w:rsidRPr="004E64BA">
        <w:rPr>
          <w:rFonts w:ascii="Arial" w:hAnsi="Arial" w:cs="Arial"/>
        </w:rPr>
        <w:t>thin layer is required</w:t>
      </w:r>
      <w:r w:rsidR="00462DFE">
        <w:rPr>
          <w:rFonts w:ascii="Arial" w:hAnsi="Arial" w:cs="Arial"/>
        </w:rPr>
        <w:t>; wipe any excess with your fingers. Make sure t</w:t>
      </w:r>
      <w:r>
        <w:rPr>
          <w:rFonts w:ascii="Arial" w:hAnsi="Arial" w:cs="Arial"/>
        </w:rPr>
        <w:t>here is no lint or hair on the O</w:t>
      </w:r>
      <w:r w:rsidR="00462DFE">
        <w:rPr>
          <w:rFonts w:ascii="Arial" w:hAnsi="Arial" w:cs="Arial"/>
        </w:rPr>
        <w:t>-ring.</w:t>
      </w:r>
    </w:p>
    <w:p w:rsidR="00462DFE" w:rsidRPr="004E64BA" w:rsidRDefault="00462DFE" w:rsidP="00462DFE">
      <w:pPr>
        <w:pStyle w:val="ListParagraph"/>
        <w:numPr>
          <w:ilvl w:val="0"/>
          <w:numId w:val="4"/>
        </w:numPr>
        <w:rPr>
          <w:rFonts w:ascii="Arial" w:hAnsi="Arial" w:cs="Arial"/>
        </w:rPr>
      </w:pPr>
      <w:r w:rsidRPr="004E64BA">
        <w:rPr>
          <w:rFonts w:ascii="Arial" w:hAnsi="Arial" w:cs="Arial"/>
        </w:rPr>
        <w:t>Insert the connector into the threaded hole on the rear endcap and thread into it.</w:t>
      </w:r>
    </w:p>
    <w:p w:rsidR="00462DFE" w:rsidRPr="004E64BA" w:rsidRDefault="00462DFE" w:rsidP="00462DFE">
      <w:pPr>
        <w:pStyle w:val="ListParagraph"/>
        <w:numPr>
          <w:ilvl w:val="0"/>
          <w:numId w:val="4"/>
        </w:numPr>
        <w:rPr>
          <w:rFonts w:ascii="Arial" w:hAnsi="Arial" w:cs="Arial"/>
        </w:rPr>
      </w:pPr>
      <w:r w:rsidRPr="004E64BA">
        <w:rPr>
          <w:rFonts w:ascii="Arial" w:hAnsi="Arial" w:cs="Arial"/>
        </w:rPr>
        <w:t>The default lengths of the wires attached to the connector are 12</w:t>
      </w:r>
      <w:r>
        <w:rPr>
          <w:rFonts w:ascii="Arial" w:hAnsi="Arial" w:cs="Arial"/>
        </w:rPr>
        <w:t>”</w:t>
      </w:r>
      <w:r w:rsidRPr="004E64BA">
        <w:rPr>
          <w:rFonts w:ascii="Arial" w:hAnsi="Arial" w:cs="Arial"/>
        </w:rPr>
        <w:t>. Cut them down to approximately 6</w:t>
      </w:r>
      <w:r>
        <w:rPr>
          <w:rFonts w:ascii="Arial" w:hAnsi="Arial" w:cs="Arial"/>
        </w:rPr>
        <w:t>”</w:t>
      </w:r>
      <w:r w:rsidRPr="004E64BA">
        <w:rPr>
          <w:rFonts w:ascii="Arial" w:hAnsi="Arial" w:cs="Arial"/>
        </w:rPr>
        <w:t>.</w:t>
      </w:r>
    </w:p>
    <w:p w:rsidR="00462DFE" w:rsidRDefault="00462DFE" w:rsidP="00757AE0">
      <w:pPr>
        <w:pStyle w:val="ListParagraph"/>
        <w:numPr>
          <w:ilvl w:val="0"/>
          <w:numId w:val="4"/>
        </w:numPr>
        <w:rPr>
          <w:rFonts w:ascii="Arial" w:hAnsi="Arial" w:cs="Arial"/>
          <w:noProof/>
        </w:rPr>
      </w:pPr>
      <w:r w:rsidRPr="004E64BA">
        <w:rPr>
          <w:rFonts w:ascii="Arial" w:hAnsi="Arial" w:cs="Arial"/>
        </w:rPr>
        <w:t>Using wire strippers, strip back the black, wh</w:t>
      </w:r>
      <w:r>
        <w:rPr>
          <w:rFonts w:ascii="Arial" w:hAnsi="Arial" w:cs="Arial"/>
        </w:rPr>
        <w:t>ite, red, and green</w:t>
      </w:r>
      <w:r w:rsidRPr="004E64BA">
        <w:rPr>
          <w:rFonts w:ascii="Arial" w:hAnsi="Arial" w:cs="Arial"/>
        </w:rPr>
        <w:t xml:space="preserve"> wires approximately </w:t>
      </w:r>
      <w:r>
        <w:rPr>
          <w:rFonts w:ascii="Arial" w:hAnsi="Arial" w:cs="Arial"/>
        </w:rPr>
        <w:t>¼”</w:t>
      </w:r>
      <w:r w:rsidRPr="004E64BA">
        <w:rPr>
          <w:rFonts w:ascii="Arial" w:hAnsi="Arial" w:cs="Arial"/>
        </w:rPr>
        <w:t>. The wires are 20AWG so use the 20AWG multi-stranded setting on the wire strippers.</w:t>
      </w:r>
      <w:r>
        <w:rPr>
          <w:rFonts w:ascii="Arial" w:hAnsi="Arial" w:cs="Arial"/>
        </w:rPr>
        <w:t xml:space="preserve"> Note: some connectors arrive with all white wires which are labeled 1-8. If this is the case, strip back 1-4.</w:t>
      </w:r>
    </w:p>
    <w:p w:rsidR="00EA73C9" w:rsidRDefault="00EA73C9" w:rsidP="00EA73C9">
      <w:pPr>
        <w:rPr>
          <w:rFonts w:ascii="Arial" w:hAnsi="Arial" w:cs="Arial"/>
          <w:noProof/>
        </w:rPr>
      </w:pPr>
    </w:p>
    <w:p w:rsidR="007A447E" w:rsidRDefault="00EA73C9" w:rsidP="007A447E">
      <w:pPr>
        <w:keepNext/>
      </w:pPr>
      <w:r>
        <w:rPr>
          <w:rFonts w:ascii="Arial" w:hAnsi="Arial" w:cs="Arial"/>
          <w:noProof/>
        </w:rPr>
        <w:lastRenderedPageBreak/>
        <w:drawing>
          <wp:inline distT="0" distB="0" distL="0" distR="0" wp14:anchorId="198910CC" wp14:editId="3A562F36">
            <wp:extent cx="5625129" cy="598932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ttery_Module_Endcap copy.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625129" cy="5989320"/>
                    </a:xfrm>
                    <a:prstGeom prst="rect">
                      <a:avLst/>
                    </a:prstGeom>
                  </pic:spPr>
                </pic:pic>
              </a:graphicData>
            </a:graphic>
          </wp:inline>
        </w:drawing>
      </w:r>
    </w:p>
    <w:p w:rsidR="00EA73C9" w:rsidRDefault="007A447E" w:rsidP="007A447E">
      <w:pPr>
        <w:pStyle w:val="Caption"/>
        <w:rPr>
          <w:rFonts w:ascii="Arial" w:hAnsi="Arial" w:cs="Arial"/>
          <w:noProof/>
        </w:rPr>
      </w:pPr>
      <w:bookmarkStart w:id="17" w:name="_Toc501615991"/>
      <w:r>
        <w:t xml:space="preserve">Figure </w:t>
      </w:r>
      <w:fldSimple w:instr=" SEQ Figure \* ARABIC ">
        <w:r w:rsidR="00F527FF">
          <w:rPr>
            <w:noProof/>
          </w:rPr>
          <w:t>7</w:t>
        </w:r>
      </w:fldSimple>
      <w:r>
        <w:t>: Endcap with connector</w:t>
      </w:r>
      <w:bookmarkEnd w:id="17"/>
    </w:p>
    <w:p w:rsidR="00EA73C9" w:rsidRPr="00EA73C9" w:rsidRDefault="00EA73C9" w:rsidP="00EA73C9">
      <w:pPr>
        <w:rPr>
          <w:rFonts w:ascii="Arial" w:hAnsi="Arial" w:cs="Arial"/>
          <w:noProof/>
        </w:rPr>
      </w:pPr>
    </w:p>
    <w:p w:rsidR="002A2910" w:rsidRDefault="002A2910" w:rsidP="00757AE0">
      <w:pPr>
        <w:pStyle w:val="ListParagraph"/>
        <w:numPr>
          <w:ilvl w:val="0"/>
          <w:numId w:val="4"/>
        </w:numPr>
        <w:rPr>
          <w:rFonts w:ascii="Arial" w:hAnsi="Arial" w:cs="Arial"/>
          <w:noProof/>
        </w:rPr>
      </w:pPr>
      <w:r>
        <w:rPr>
          <w:rFonts w:ascii="Arial" w:hAnsi="Arial" w:cs="Arial"/>
        </w:rPr>
        <w:t xml:space="preserve">Apply </w:t>
      </w:r>
      <w:r w:rsidR="00263A4A">
        <w:rPr>
          <w:rFonts w:ascii="Arial" w:hAnsi="Arial" w:cs="Arial"/>
        </w:rPr>
        <w:t>O</w:t>
      </w:r>
      <w:r>
        <w:rPr>
          <w:rFonts w:ascii="Arial" w:hAnsi="Arial" w:cs="Arial"/>
        </w:rPr>
        <w:t xml:space="preserve">-ring grease </w:t>
      </w:r>
      <w:r w:rsidRPr="004E64BA">
        <w:rPr>
          <w:rFonts w:ascii="Arial" w:hAnsi="Arial" w:cs="Arial"/>
        </w:rPr>
        <w:t>on the O-ring</w:t>
      </w:r>
      <w:r>
        <w:rPr>
          <w:rFonts w:ascii="Arial" w:hAnsi="Arial" w:cs="Arial"/>
        </w:rPr>
        <w:t xml:space="preserve"> for the connectorized endcap</w:t>
      </w:r>
      <w:r w:rsidRPr="004E64BA">
        <w:rPr>
          <w:rFonts w:ascii="Arial" w:hAnsi="Arial" w:cs="Arial"/>
        </w:rPr>
        <w:t xml:space="preserve">. Only a </w:t>
      </w:r>
      <w:r>
        <w:rPr>
          <w:rFonts w:ascii="Arial" w:hAnsi="Arial" w:cs="Arial"/>
        </w:rPr>
        <w:t xml:space="preserve">very </w:t>
      </w:r>
      <w:r w:rsidRPr="004E64BA">
        <w:rPr>
          <w:rFonts w:ascii="Arial" w:hAnsi="Arial" w:cs="Arial"/>
        </w:rPr>
        <w:t>thin layer is required</w:t>
      </w:r>
      <w:r>
        <w:rPr>
          <w:rFonts w:ascii="Arial" w:hAnsi="Arial" w:cs="Arial"/>
        </w:rPr>
        <w:t xml:space="preserve">; wipe any excess with your fingers. Make sure there is no lint or hair on the </w:t>
      </w:r>
      <w:r w:rsidR="00263A4A">
        <w:rPr>
          <w:rFonts w:ascii="Arial" w:hAnsi="Arial" w:cs="Arial"/>
        </w:rPr>
        <w:t>O</w:t>
      </w:r>
      <w:r>
        <w:rPr>
          <w:rFonts w:ascii="Arial" w:hAnsi="Arial" w:cs="Arial"/>
        </w:rPr>
        <w:t>-ring.</w:t>
      </w:r>
    </w:p>
    <w:p w:rsidR="00462DFE" w:rsidRDefault="00462DFE" w:rsidP="00757AE0">
      <w:pPr>
        <w:pStyle w:val="ListParagraph"/>
        <w:numPr>
          <w:ilvl w:val="0"/>
          <w:numId w:val="4"/>
        </w:numPr>
        <w:rPr>
          <w:rFonts w:ascii="Arial" w:hAnsi="Arial" w:cs="Arial"/>
          <w:noProof/>
        </w:rPr>
      </w:pPr>
      <w:r>
        <w:rPr>
          <w:rFonts w:ascii="Arial" w:hAnsi="Arial" w:cs="Arial"/>
        </w:rPr>
        <w:t>The connector leads can now be screwed into the terminal strips. Screw the black and white wires (or #1 and #2) into the terminal strip opposite the red wire from the battery.</w:t>
      </w:r>
    </w:p>
    <w:p w:rsidR="00462DFE" w:rsidRDefault="00462DFE" w:rsidP="00757AE0">
      <w:pPr>
        <w:pStyle w:val="ListParagraph"/>
        <w:numPr>
          <w:ilvl w:val="0"/>
          <w:numId w:val="4"/>
        </w:numPr>
        <w:rPr>
          <w:rFonts w:ascii="Arial" w:hAnsi="Arial" w:cs="Arial"/>
          <w:noProof/>
        </w:rPr>
      </w:pPr>
      <w:r>
        <w:rPr>
          <w:rFonts w:ascii="Arial" w:hAnsi="Arial" w:cs="Arial"/>
        </w:rPr>
        <w:t>Screw the red and green wires (or #3 and #4) into the terminal strip opposite the black wire from the battery.</w:t>
      </w:r>
    </w:p>
    <w:p w:rsidR="00EA73C9" w:rsidRDefault="00EA73C9" w:rsidP="00EA73C9">
      <w:pPr>
        <w:rPr>
          <w:rFonts w:ascii="Arial" w:hAnsi="Arial" w:cs="Arial"/>
          <w:noProof/>
        </w:rPr>
      </w:pPr>
    </w:p>
    <w:p w:rsidR="007A447E" w:rsidRDefault="00EA73C9" w:rsidP="007A447E">
      <w:pPr>
        <w:keepNext/>
      </w:pPr>
      <w:r>
        <w:rPr>
          <w:rFonts w:ascii="Arial" w:hAnsi="Arial" w:cs="Arial"/>
          <w:noProof/>
        </w:rPr>
        <w:lastRenderedPageBreak/>
        <w:drawing>
          <wp:inline distT="0" distB="0" distL="0" distR="0" wp14:anchorId="175E00F0" wp14:editId="0C56B442">
            <wp:extent cx="5943600" cy="448119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ttery_Module_Internal_Components_Wired copy.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43600" cy="4481195"/>
                    </a:xfrm>
                    <a:prstGeom prst="rect">
                      <a:avLst/>
                    </a:prstGeom>
                  </pic:spPr>
                </pic:pic>
              </a:graphicData>
            </a:graphic>
          </wp:inline>
        </w:drawing>
      </w:r>
    </w:p>
    <w:p w:rsidR="00EA73C9" w:rsidRDefault="007A447E" w:rsidP="007A447E">
      <w:pPr>
        <w:pStyle w:val="Caption"/>
        <w:rPr>
          <w:rFonts w:ascii="Arial" w:hAnsi="Arial" w:cs="Arial"/>
          <w:noProof/>
        </w:rPr>
      </w:pPr>
      <w:bookmarkStart w:id="18" w:name="_Toc501615992"/>
      <w:r>
        <w:t xml:space="preserve">Figure </w:t>
      </w:r>
      <w:fldSimple w:instr=" SEQ Figure \* ARABIC ">
        <w:r w:rsidR="00F527FF">
          <w:rPr>
            <w:noProof/>
          </w:rPr>
          <w:t>8</w:t>
        </w:r>
      </w:fldSimple>
      <w:r>
        <w:t>: The battery wired to the output connector</w:t>
      </w:r>
      <w:bookmarkEnd w:id="18"/>
    </w:p>
    <w:p w:rsidR="00EA73C9" w:rsidRDefault="00F527FF" w:rsidP="00EA73C9">
      <w:pPr>
        <w:rPr>
          <w:rFonts w:ascii="Arial" w:hAnsi="Arial" w:cs="Arial"/>
          <w:noProof/>
        </w:rPr>
      </w:pPr>
      <w:r w:rsidRPr="00F527FF">
        <w:rPr>
          <w:rFonts w:ascii="Arial" w:hAnsi="Arial" w:cs="Arial"/>
          <w:noProof/>
          <w:color w:val="FF0000"/>
        </w:rPr>
        <w:t>[Figure 8 needs updated]</w:t>
      </w:r>
    </w:p>
    <w:p w:rsidR="007A447E" w:rsidRPr="00EA73C9" w:rsidRDefault="007A447E" w:rsidP="00EA73C9">
      <w:pPr>
        <w:rPr>
          <w:rFonts w:ascii="Arial" w:hAnsi="Arial" w:cs="Arial"/>
          <w:noProof/>
        </w:rPr>
      </w:pPr>
    </w:p>
    <w:p w:rsidR="00462DFE" w:rsidRDefault="00462DFE" w:rsidP="00757AE0">
      <w:pPr>
        <w:pStyle w:val="ListParagraph"/>
        <w:numPr>
          <w:ilvl w:val="0"/>
          <w:numId w:val="4"/>
        </w:numPr>
        <w:rPr>
          <w:rFonts w:ascii="Arial" w:hAnsi="Arial" w:cs="Arial"/>
          <w:noProof/>
        </w:rPr>
      </w:pPr>
      <w:r>
        <w:rPr>
          <w:rFonts w:ascii="Arial" w:hAnsi="Arial" w:cs="Arial"/>
        </w:rPr>
        <w:t xml:space="preserve">Cut a 5” by 10” sheet from the </w:t>
      </w:r>
      <w:r w:rsidR="00263A4A">
        <w:rPr>
          <w:rFonts w:ascii="Arial" w:hAnsi="Arial" w:cs="Arial"/>
        </w:rPr>
        <w:t>foam packing material</w:t>
      </w:r>
      <w:r>
        <w:rPr>
          <w:rFonts w:ascii="Arial" w:hAnsi="Arial" w:cs="Arial"/>
        </w:rPr>
        <w:t xml:space="preserve">. </w:t>
      </w:r>
    </w:p>
    <w:p w:rsidR="00462DFE" w:rsidRDefault="00462DFE" w:rsidP="00757AE0">
      <w:pPr>
        <w:pStyle w:val="ListParagraph"/>
        <w:numPr>
          <w:ilvl w:val="0"/>
          <w:numId w:val="4"/>
        </w:numPr>
        <w:rPr>
          <w:rFonts w:ascii="Arial" w:hAnsi="Arial" w:cs="Arial"/>
          <w:noProof/>
        </w:rPr>
      </w:pPr>
      <w:r>
        <w:rPr>
          <w:rFonts w:ascii="Arial" w:hAnsi="Arial" w:cs="Arial"/>
        </w:rPr>
        <w:t>Wrap the battery with the cut sheet from step #9.</w:t>
      </w:r>
    </w:p>
    <w:p w:rsidR="00EA73C9" w:rsidRDefault="00EA73C9" w:rsidP="00EA73C9">
      <w:pPr>
        <w:rPr>
          <w:rFonts w:ascii="Arial" w:hAnsi="Arial" w:cs="Arial"/>
          <w:noProof/>
        </w:rPr>
      </w:pPr>
    </w:p>
    <w:p w:rsidR="007A447E" w:rsidRDefault="00EA73C9" w:rsidP="007A447E">
      <w:pPr>
        <w:keepNext/>
      </w:pPr>
      <w:r>
        <w:rPr>
          <w:rFonts w:ascii="Arial" w:hAnsi="Arial" w:cs="Arial"/>
          <w:noProof/>
        </w:rPr>
        <w:lastRenderedPageBreak/>
        <w:drawing>
          <wp:inline distT="0" distB="0" distL="0" distR="0" wp14:anchorId="754DFCDF" wp14:editId="4BEB005B">
            <wp:extent cx="5943600" cy="489648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ttery_Installation copy.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43600" cy="4896485"/>
                    </a:xfrm>
                    <a:prstGeom prst="rect">
                      <a:avLst/>
                    </a:prstGeom>
                  </pic:spPr>
                </pic:pic>
              </a:graphicData>
            </a:graphic>
          </wp:inline>
        </w:drawing>
      </w:r>
    </w:p>
    <w:p w:rsidR="00EA73C9" w:rsidRDefault="007A447E" w:rsidP="007A447E">
      <w:pPr>
        <w:pStyle w:val="Caption"/>
        <w:rPr>
          <w:rFonts w:ascii="Arial" w:hAnsi="Arial" w:cs="Arial"/>
          <w:noProof/>
        </w:rPr>
      </w:pPr>
      <w:bookmarkStart w:id="19" w:name="_Toc501615993"/>
      <w:r>
        <w:t xml:space="preserve">Figure </w:t>
      </w:r>
      <w:fldSimple w:instr=" SEQ Figure \* ARABIC ">
        <w:r w:rsidR="00F527FF">
          <w:rPr>
            <w:noProof/>
          </w:rPr>
          <w:t>9</w:t>
        </w:r>
      </w:fldSimple>
      <w:r>
        <w:t>: Battery inserted into the housing</w:t>
      </w:r>
      <w:bookmarkEnd w:id="19"/>
    </w:p>
    <w:p w:rsidR="00EA73C9" w:rsidRDefault="00F527FF" w:rsidP="00EA73C9">
      <w:pPr>
        <w:rPr>
          <w:rFonts w:ascii="Arial" w:hAnsi="Arial" w:cs="Arial"/>
          <w:noProof/>
        </w:rPr>
      </w:pPr>
      <w:r w:rsidRPr="00F527FF">
        <w:rPr>
          <w:rFonts w:ascii="Arial" w:hAnsi="Arial" w:cs="Arial"/>
          <w:noProof/>
          <w:color w:val="FF0000"/>
        </w:rPr>
        <w:t>[Figure 9 needs updated]</w:t>
      </w:r>
    </w:p>
    <w:p w:rsidR="00EA73C9" w:rsidRPr="00EA73C9" w:rsidRDefault="00EA73C9" w:rsidP="00EA73C9">
      <w:pPr>
        <w:rPr>
          <w:rFonts w:ascii="Arial" w:hAnsi="Arial" w:cs="Arial"/>
          <w:noProof/>
        </w:rPr>
      </w:pPr>
    </w:p>
    <w:p w:rsidR="00462DFE" w:rsidRDefault="00462DFE" w:rsidP="00757AE0">
      <w:pPr>
        <w:pStyle w:val="ListParagraph"/>
        <w:numPr>
          <w:ilvl w:val="0"/>
          <w:numId w:val="4"/>
        </w:numPr>
        <w:rPr>
          <w:rFonts w:ascii="Arial" w:hAnsi="Arial" w:cs="Arial"/>
          <w:noProof/>
        </w:rPr>
      </w:pPr>
      <w:r>
        <w:rPr>
          <w:rFonts w:ascii="Arial" w:hAnsi="Arial" w:cs="Arial"/>
        </w:rPr>
        <w:t>Slide the wrapped battery into the housing. It should be a snug fit.</w:t>
      </w:r>
    </w:p>
    <w:p w:rsidR="00462DFE" w:rsidRDefault="00462DFE" w:rsidP="00757AE0">
      <w:pPr>
        <w:pStyle w:val="ListParagraph"/>
        <w:numPr>
          <w:ilvl w:val="0"/>
          <w:numId w:val="4"/>
        </w:numPr>
        <w:rPr>
          <w:rFonts w:ascii="Arial" w:hAnsi="Arial" w:cs="Arial"/>
          <w:noProof/>
        </w:rPr>
      </w:pPr>
      <w:r>
        <w:rPr>
          <w:rFonts w:ascii="Arial" w:hAnsi="Arial" w:cs="Arial"/>
        </w:rPr>
        <w:t xml:space="preserve">Apply </w:t>
      </w:r>
      <w:r w:rsidR="00263A4A">
        <w:rPr>
          <w:rFonts w:ascii="Arial" w:hAnsi="Arial" w:cs="Arial"/>
        </w:rPr>
        <w:t>O</w:t>
      </w:r>
      <w:r>
        <w:rPr>
          <w:rFonts w:ascii="Arial" w:hAnsi="Arial" w:cs="Arial"/>
        </w:rPr>
        <w:t xml:space="preserve">-ring grease </w:t>
      </w:r>
      <w:r w:rsidRPr="004E64BA">
        <w:rPr>
          <w:rFonts w:ascii="Arial" w:hAnsi="Arial" w:cs="Arial"/>
        </w:rPr>
        <w:t>on the O-ring</w:t>
      </w:r>
      <w:r w:rsidR="002A2910">
        <w:rPr>
          <w:rFonts w:ascii="Arial" w:hAnsi="Arial" w:cs="Arial"/>
        </w:rPr>
        <w:t xml:space="preserve"> for the blank endcap</w:t>
      </w:r>
      <w:r w:rsidRPr="004E64BA">
        <w:rPr>
          <w:rFonts w:ascii="Arial" w:hAnsi="Arial" w:cs="Arial"/>
        </w:rPr>
        <w:t xml:space="preserve">. Only a </w:t>
      </w:r>
      <w:r>
        <w:rPr>
          <w:rFonts w:ascii="Arial" w:hAnsi="Arial" w:cs="Arial"/>
        </w:rPr>
        <w:t xml:space="preserve">very </w:t>
      </w:r>
      <w:r w:rsidRPr="004E64BA">
        <w:rPr>
          <w:rFonts w:ascii="Arial" w:hAnsi="Arial" w:cs="Arial"/>
        </w:rPr>
        <w:t>thin layer is required</w:t>
      </w:r>
      <w:r>
        <w:rPr>
          <w:rFonts w:ascii="Arial" w:hAnsi="Arial" w:cs="Arial"/>
        </w:rPr>
        <w:t xml:space="preserve">; wipe any excess with your fingers. Make sure there is no lint or hair on the </w:t>
      </w:r>
      <w:r w:rsidR="00263A4A">
        <w:rPr>
          <w:rFonts w:ascii="Arial" w:hAnsi="Arial" w:cs="Arial"/>
        </w:rPr>
        <w:t>O</w:t>
      </w:r>
      <w:r>
        <w:rPr>
          <w:rFonts w:ascii="Arial" w:hAnsi="Arial" w:cs="Arial"/>
        </w:rPr>
        <w:t>-ring.</w:t>
      </w:r>
    </w:p>
    <w:p w:rsidR="002A2910" w:rsidRDefault="002A2910" w:rsidP="00757AE0">
      <w:pPr>
        <w:pStyle w:val="ListParagraph"/>
        <w:numPr>
          <w:ilvl w:val="0"/>
          <w:numId w:val="4"/>
        </w:numPr>
        <w:rPr>
          <w:rFonts w:ascii="Arial" w:hAnsi="Arial" w:cs="Arial"/>
          <w:noProof/>
        </w:rPr>
      </w:pPr>
      <w:r>
        <w:rPr>
          <w:rFonts w:ascii="Arial" w:hAnsi="Arial" w:cs="Arial"/>
        </w:rPr>
        <w:t>Screw the blank endcap on the non-connectorized side of the battery housing.</w:t>
      </w:r>
    </w:p>
    <w:p w:rsidR="002A2910" w:rsidRDefault="002A2910" w:rsidP="00757AE0">
      <w:pPr>
        <w:pStyle w:val="ListParagraph"/>
        <w:numPr>
          <w:ilvl w:val="0"/>
          <w:numId w:val="4"/>
        </w:numPr>
        <w:rPr>
          <w:rFonts w:ascii="Arial" w:hAnsi="Arial" w:cs="Arial"/>
          <w:noProof/>
        </w:rPr>
      </w:pPr>
      <w:r>
        <w:rPr>
          <w:rFonts w:ascii="Arial" w:hAnsi="Arial" w:cs="Arial"/>
          <w:noProof/>
        </w:rPr>
        <w:t>Carefully screw the connectorized endcap on the other end. You may need to pre-twist the endcap so the wires coil nicely ontop of the battery.</w:t>
      </w:r>
    </w:p>
    <w:p w:rsidR="00EA73C9" w:rsidRDefault="00EA73C9" w:rsidP="00EA73C9">
      <w:pPr>
        <w:rPr>
          <w:rFonts w:ascii="Arial" w:hAnsi="Arial" w:cs="Arial"/>
          <w:noProof/>
        </w:rPr>
      </w:pPr>
    </w:p>
    <w:p w:rsidR="00EA73C9" w:rsidRDefault="00EA73C9" w:rsidP="00EA73C9">
      <w:pPr>
        <w:rPr>
          <w:rFonts w:ascii="Arial" w:hAnsi="Arial" w:cs="Arial"/>
          <w:noProof/>
        </w:rPr>
      </w:pPr>
    </w:p>
    <w:p w:rsidR="007A447E" w:rsidRDefault="00EA73C9" w:rsidP="007A447E">
      <w:pPr>
        <w:keepNext/>
      </w:pPr>
      <w:r>
        <w:rPr>
          <w:rFonts w:ascii="Arial" w:hAnsi="Arial" w:cs="Arial"/>
          <w:noProof/>
        </w:rPr>
        <w:lastRenderedPageBreak/>
        <w:drawing>
          <wp:inline distT="0" distB="0" distL="0" distR="0" wp14:anchorId="11797AF4" wp14:editId="7C6E9896">
            <wp:extent cx="5943600" cy="2757170"/>
            <wp:effectExtent l="0" t="0" r="0" b="508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ttery_Module_Final copy.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43600" cy="2757170"/>
                    </a:xfrm>
                    <a:prstGeom prst="rect">
                      <a:avLst/>
                    </a:prstGeom>
                  </pic:spPr>
                </pic:pic>
              </a:graphicData>
            </a:graphic>
          </wp:inline>
        </w:drawing>
      </w:r>
    </w:p>
    <w:p w:rsidR="00EA73C9" w:rsidRPr="00EA73C9" w:rsidRDefault="007A447E" w:rsidP="007A447E">
      <w:pPr>
        <w:pStyle w:val="Caption"/>
        <w:rPr>
          <w:rFonts w:ascii="Arial" w:hAnsi="Arial" w:cs="Arial"/>
          <w:noProof/>
        </w:rPr>
      </w:pPr>
      <w:bookmarkStart w:id="20" w:name="_Toc501615994"/>
      <w:r>
        <w:t xml:space="preserve">Figure </w:t>
      </w:r>
      <w:fldSimple w:instr=" SEQ Figure \* ARABIC ">
        <w:r w:rsidR="00F527FF">
          <w:rPr>
            <w:noProof/>
          </w:rPr>
          <w:t>10</w:t>
        </w:r>
      </w:fldSimple>
      <w:r>
        <w:t>: The complete battery module (with dummy plug)</w:t>
      </w:r>
      <w:bookmarkEnd w:id="20"/>
    </w:p>
    <w:p w:rsidR="00CC0667" w:rsidRDefault="00CC0667" w:rsidP="00462DFE">
      <w:pPr>
        <w:ind w:left="360"/>
        <w:rPr>
          <w:rFonts w:ascii="Arial" w:hAnsi="Arial" w:cs="Arial"/>
          <w:noProof/>
        </w:rPr>
      </w:pPr>
    </w:p>
    <w:p w:rsidR="00462DFE" w:rsidRPr="00757AE0" w:rsidRDefault="00462DFE" w:rsidP="00462DFE">
      <w:pPr>
        <w:ind w:left="360"/>
        <w:rPr>
          <w:rFonts w:ascii="Arial" w:hAnsi="Arial" w:cs="Arial"/>
          <w:noProof/>
        </w:rPr>
      </w:pPr>
    </w:p>
    <w:p w:rsidR="00CC0667" w:rsidRDefault="00CC0667" w:rsidP="00AA5E37">
      <w:pPr>
        <w:rPr>
          <w:rFonts w:ascii="Arial" w:hAnsi="Arial" w:cs="Arial"/>
          <w:noProof/>
        </w:rPr>
      </w:pPr>
    </w:p>
    <w:p w:rsidR="00F42704" w:rsidRDefault="00F34B82" w:rsidP="00F34B82">
      <w:pPr>
        <w:pStyle w:val="Heading1"/>
        <w:rPr>
          <w:noProof/>
        </w:rPr>
      </w:pPr>
      <w:bookmarkStart w:id="21" w:name="_Toc501615983"/>
      <w:r>
        <w:rPr>
          <w:noProof/>
        </w:rPr>
        <w:t>References</w:t>
      </w:r>
      <w:bookmarkEnd w:id="21"/>
    </w:p>
    <w:p w:rsidR="00CC0667" w:rsidRDefault="00CC0667" w:rsidP="00F34B82"/>
    <w:p w:rsidR="007F7CD3" w:rsidRDefault="00CC0667" w:rsidP="007F7CD3">
      <w:r>
        <w:t xml:space="preserve">(1) </w:t>
      </w:r>
    </w:p>
    <w:p w:rsidR="00CC0667" w:rsidRDefault="00CC0667" w:rsidP="00F34B82"/>
    <w:p w:rsidR="00CC0667" w:rsidRDefault="00CC0667" w:rsidP="00F34B82"/>
    <w:p w:rsidR="00F34B82" w:rsidRDefault="00F34B82" w:rsidP="00F34B82">
      <w:r>
        <w:t>(</w:t>
      </w:r>
      <w:r w:rsidR="00CC0667">
        <w:t>2</w:t>
      </w:r>
      <w:r>
        <w:t xml:space="preserve">) Panasonic Nickel Metal Hydride Handbook </w:t>
      </w:r>
    </w:p>
    <w:p w:rsidR="00F34B82" w:rsidRDefault="00F34B82" w:rsidP="00F34B82">
      <w:r w:rsidRPr="00F34B82">
        <w:t>http://www.mouser.com/pdfdocs/PanasonicBatteries_NI-MH_Handbook.pdf</w:t>
      </w:r>
    </w:p>
    <w:p w:rsidR="00F34B82" w:rsidRDefault="00F34B82" w:rsidP="00F34B82"/>
    <w:p w:rsidR="00F34B82" w:rsidRDefault="00CC0667" w:rsidP="00F34B82">
      <w:r>
        <w:t>(3</w:t>
      </w:r>
      <w:r w:rsidR="00F34B82">
        <w:t>)</w:t>
      </w:r>
      <w:r w:rsidR="00404A6F">
        <w:t xml:space="preserve"> Handbook of Batteries, Third Edition, McGraw-Hill Handbooks ISBN 0-07-135978-8</w:t>
      </w:r>
    </w:p>
    <w:p w:rsidR="00F34B82" w:rsidRDefault="00F34B82" w:rsidP="00F34B82"/>
    <w:p w:rsidR="00F34B82" w:rsidRDefault="00F34B82" w:rsidP="00F34B82"/>
    <w:p w:rsidR="00263A4A" w:rsidRDefault="00263A4A" w:rsidP="00F34B82"/>
    <w:p w:rsidR="00263A4A" w:rsidRDefault="00263A4A" w:rsidP="00F34B82"/>
    <w:p w:rsidR="00263A4A" w:rsidRDefault="00263A4A" w:rsidP="00F34B82"/>
    <w:p w:rsidR="00263A4A" w:rsidRDefault="00263A4A" w:rsidP="00F34B82"/>
    <w:p w:rsidR="00263A4A" w:rsidRDefault="00263A4A" w:rsidP="00F34B82"/>
    <w:p w:rsidR="00263A4A" w:rsidRDefault="00263A4A" w:rsidP="00F34B82"/>
    <w:p w:rsidR="00263A4A" w:rsidRDefault="00263A4A" w:rsidP="00F34B82"/>
    <w:p w:rsidR="00263A4A" w:rsidRDefault="00263A4A" w:rsidP="00F34B82"/>
    <w:p w:rsidR="00263A4A" w:rsidRDefault="00263A4A" w:rsidP="00F34B82"/>
    <w:p w:rsidR="00263A4A" w:rsidRDefault="00263A4A" w:rsidP="00F34B82"/>
    <w:p w:rsidR="00263A4A" w:rsidRDefault="00263A4A" w:rsidP="00F34B82"/>
    <w:p w:rsidR="002F219C" w:rsidRDefault="002B7796" w:rsidP="002F219C">
      <w:pPr>
        <w:pStyle w:val="Heading1"/>
      </w:pPr>
      <w:bookmarkStart w:id="22" w:name="_Toc501615984"/>
      <w:r>
        <w:lastRenderedPageBreak/>
        <w:t>A</w:t>
      </w:r>
      <w:r w:rsidR="002F219C">
        <w:t>ppendices</w:t>
      </w:r>
      <w:bookmarkEnd w:id="22"/>
    </w:p>
    <w:p w:rsidR="002F219C" w:rsidRDefault="002F219C">
      <w:pPr>
        <w:rPr>
          <w:rFonts w:ascii="Arial" w:hAnsi="Arial" w:cs="Arial"/>
        </w:rPr>
      </w:pPr>
    </w:p>
    <w:p w:rsidR="00B025A0" w:rsidRDefault="00B025A0">
      <w:pPr>
        <w:rPr>
          <w:rFonts w:ascii="Arial" w:hAnsi="Arial" w:cs="Arial"/>
        </w:rPr>
      </w:pPr>
    </w:p>
    <w:tbl>
      <w:tblPr>
        <w:tblStyle w:val="TableGrid"/>
        <w:tblW w:w="0" w:type="auto"/>
        <w:tblLook w:val="04A0" w:firstRow="1" w:lastRow="0" w:firstColumn="1" w:lastColumn="0" w:noHBand="0" w:noVBand="1"/>
      </w:tblPr>
      <w:tblGrid>
        <w:gridCol w:w="1684"/>
        <w:gridCol w:w="1146"/>
      </w:tblGrid>
      <w:tr w:rsidR="00CD732E" w:rsidTr="00CD732E">
        <w:tc>
          <w:tcPr>
            <w:tcW w:w="0" w:type="auto"/>
          </w:tcPr>
          <w:p w:rsidR="00CD732E" w:rsidRDefault="00DB1C42">
            <w:pPr>
              <w:rPr>
                <w:rFonts w:ascii="Arial" w:hAnsi="Arial" w:cs="Arial"/>
              </w:rPr>
            </w:pPr>
            <w:r>
              <w:rPr>
                <w:rFonts w:ascii="Arial" w:hAnsi="Arial" w:cs="Arial"/>
              </w:rPr>
              <w:t>Output</w:t>
            </w:r>
            <w:r w:rsidR="00CD732E">
              <w:rPr>
                <w:rFonts w:ascii="Arial" w:hAnsi="Arial" w:cs="Arial"/>
              </w:rPr>
              <w:t xml:space="preserve"> Voltage</w:t>
            </w:r>
          </w:p>
        </w:tc>
        <w:tc>
          <w:tcPr>
            <w:tcW w:w="0" w:type="auto"/>
          </w:tcPr>
          <w:p w:rsidR="00CD732E" w:rsidRDefault="00C44608" w:rsidP="00087BA3">
            <w:pPr>
              <w:jc w:val="right"/>
              <w:rPr>
                <w:rFonts w:ascii="Arial" w:hAnsi="Arial" w:cs="Arial"/>
              </w:rPr>
            </w:pPr>
            <w:r>
              <w:rPr>
                <w:rFonts w:ascii="Arial" w:hAnsi="Arial" w:cs="Arial"/>
              </w:rPr>
              <w:t>9-15</w:t>
            </w:r>
            <w:r w:rsidR="00087BA3">
              <w:rPr>
                <w:rFonts w:ascii="Arial" w:hAnsi="Arial" w:cs="Arial"/>
              </w:rPr>
              <w:t xml:space="preserve"> </w:t>
            </w:r>
            <w:r w:rsidR="00CD732E">
              <w:rPr>
                <w:rFonts w:ascii="Arial" w:hAnsi="Arial" w:cs="Arial"/>
              </w:rPr>
              <w:t>Vdc</w:t>
            </w:r>
          </w:p>
        </w:tc>
      </w:tr>
      <w:tr w:rsidR="00CD732E" w:rsidTr="00CD732E">
        <w:tc>
          <w:tcPr>
            <w:tcW w:w="0" w:type="auto"/>
          </w:tcPr>
          <w:p w:rsidR="00CD732E" w:rsidRPr="00DB1C42" w:rsidRDefault="00DB1C42">
            <w:pPr>
              <w:rPr>
                <w:rFonts w:ascii="Arial" w:hAnsi="Arial" w:cs="Arial"/>
              </w:rPr>
            </w:pPr>
            <w:r>
              <w:rPr>
                <w:rFonts w:ascii="Arial" w:hAnsi="Arial" w:cs="Arial"/>
              </w:rPr>
              <w:t>Current Limit</w:t>
            </w:r>
          </w:p>
        </w:tc>
        <w:tc>
          <w:tcPr>
            <w:tcW w:w="0" w:type="auto"/>
          </w:tcPr>
          <w:p w:rsidR="00CD732E" w:rsidRDefault="00DB1C42" w:rsidP="00087BA3">
            <w:pPr>
              <w:jc w:val="right"/>
              <w:rPr>
                <w:rFonts w:ascii="Arial" w:hAnsi="Arial" w:cs="Arial"/>
              </w:rPr>
            </w:pPr>
            <w:r>
              <w:rPr>
                <w:rFonts w:ascii="Arial" w:hAnsi="Arial" w:cs="Arial"/>
              </w:rPr>
              <w:t>3.5 Amps</w:t>
            </w:r>
          </w:p>
        </w:tc>
      </w:tr>
      <w:tr w:rsidR="00CD732E" w:rsidTr="00CD732E">
        <w:tc>
          <w:tcPr>
            <w:tcW w:w="0" w:type="auto"/>
          </w:tcPr>
          <w:p w:rsidR="00CD732E" w:rsidRDefault="00CD732E">
            <w:pPr>
              <w:rPr>
                <w:rFonts w:ascii="Arial" w:hAnsi="Arial" w:cs="Arial"/>
              </w:rPr>
            </w:pPr>
          </w:p>
        </w:tc>
        <w:tc>
          <w:tcPr>
            <w:tcW w:w="0" w:type="auto"/>
          </w:tcPr>
          <w:p w:rsidR="00CD732E" w:rsidRDefault="00CD732E">
            <w:pPr>
              <w:rPr>
                <w:rFonts w:ascii="Arial" w:hAnsi="Arial" w:cs="Arial"/>
              </w:rPr>
            </w:pPr>
          </w:p>
        </w:tc>
      </w:tr>
    </w:tbl>
    <w:p w:rsidR="002F219C" w:rsidRDefault="00351920" w:rsidP="00351920">
      <w:pPr>
        <w:pStyle w:val="Caption"/>
        <w:rPr>
          <w:rFonts w:ascii="Arial" w:hAnsi="Arial" w:cs="Arial"/>
        </w:rPr>
      </w:pPr>
      <w:bookmarkStart w:id="23" w:name="_Toc501615995"/>
      <w:r>
        <w:t xml:space="preserve">Appendix </w:t>
      </w:r>
      <w:fldSimple w:instr=" SEQ Appendix \* ARABIC ">
        <w:r w:rsidR="007C3130">
          <w:rPr>
            <w:noProof/>
          </w:rPr>
          <w:t>1</w:t>
        </w:r>
      </w:fldSimple>
      <w:r>
        <w:t>: Electrical Specifications</w:t>
      </w:r>
      <w:bookmarkEnd w:id="23"/>
    </w:p>
    <w:p w:rsidR="00CD732E" w:rsidRDefault="00CD732E" w:rsidP="00CD732E">
      <w:pPr>
        <w:pStyle w:val="Caption"/>
        <w:keepNext/>
      </w:pPr>
    </w:p>
    <w:tbl>
      <w:tblPr>
        <w:tblStyle w:val="TableGrid"/>
        <w:tblW w:w="0" w:type="auto"/>
        <w:tblLook w:val="04A0" w:firstRow="1" w:lastRow="0" w:firstColumn="1" w:lastColumn="0" w:noHBand="0" w:noVBand="1"/>
      </w:tblPr>
      <w:tblGrid>
        <w:gridCol w:w="3126"/>
        <w:gridCol w:w="987"/>
      </w:tblGrid>
      <w:tr w:rsidR="00CD732E" w:rsidTr="00CD732E">
        <w:tc>
          <w:tcPr>
            <w:tcW w:w="0" w:type="auto"/>
          </w:tcPr>
          <w:p w:rsidR="00CD732E" w:rsidRDefault="00CD732E">
            <w:pPr>
              <w:rPr>
                <w:rFonts w:ascii="Arial" w:hAnsi="Arial" w:cs="Arial"/>
              </w:rPr>
            </w:pPr>
            <w:r>
              <w:rPr>
                <w:rFonts w:ascii="Arial" w:hAnsi="Arial" w:cs="Arial"/>
              </w:rPr>
              <w:t>Length</w:t>
            </w:r>
          </w:p>
        </w:tc>
        <w:tc>
          <w:tcPr>
            <w:tcW w:w="0" w:type="auto"/>
          </w:tcPr>
          <w:p w:rsidR="00CD732E" w:rsidRDefault="00364E11" w:rsidP="00B025A0">
            <w:pPr>
              <w:jc w:val="right"/>
              <w:rPr>
                <w:rFonts w:ascii="Arial" w:hAnsi="Arial" w:cs="Arial"/>
              </w:rPr>
            </w:pPr>
            <w:r>
              <w:rPr>
                <w:rFonts w:ascii="Arial" w:hAnsi="Arial" w:cs="Arial"/>
              </w:rPr>
              <w:t xml:space="preserve">4 </w:t>
            </w:r>
            <m:oMath>
              <m:f>
                <m:fPr>
                  <m:type m:val="skw"/>
                  <m:ctrlPr>
                    <w:rPr>
                      <w:rFonts w:ascii="Cambria Math" w:hAnsi="Cambria Math" w:cs="Arial"/>
                      <w:i/>
                      <w:sz w:val="16"/>
                      <w:szCs w:val="16"/>
                    </w:rPr>
                  </m:ctrlPr>
                </m:fPr>
                <m:num>
                  <m:r>
                    <w:rPr>
                      <w:rFonts w:ascii="Cambria Math" w:hAnsi="Cambria Math" w:cs="Arial"/>
                      <w:sz w:val="16"/>
                      <w:szCs w:val="16"/>
                    </w:rPr>
                    <m:t>1</m:t>
                  </m:r>
                </m:num>
                <m:den>
                  <m:r>
                    <w:rPr>
                      <w:rFonts w:ascii="Cambria Math" w:hAnsi="Cambria Math" w:cs="Arial"/>
                      <w:sz w:val="16"/>
                      <w:szCs w:val="16"/>
                    </w:rPr>
                    <m:t>2</m:t>
                  </m:r>
                </m:den>
              </m:f>
            </m:oMath>
            <w:r>
              <w:rPr>
                <w:rFonts w:ascii="Arial" w:hAnsi="Arial" w:cs="Arial"/>
              </w:rPr>
              <w:t xml:space="preserve"> in</w:t>
            </w:r>
          </w:p>
        </w:tc>
      </w:tr>
      <w:tr w:rsidR="00CD732E" w:rsidTr="00CD732E">
        <w:tc>
          <w:tcPr>
            <w:tcW w:w="0" w:type="auto"/>
          </w:tcPr>
          <w:p w:rsidR="00CD732E" w:rsidRDefault="00087BA3">
            <w:pPr>
              <w:rPr>
                <w:rFonts w:ascii="Arial" w:hAnsi="Arial" w:cs="Arial"/>
              </w:rPr>
            </w:pPr>
            <w:r>
              <w:rPr>
                <w:rFonts w:ascii="Arial" w:hAnsi="Arial" w:cs="Arial"/>
              </w:rPr>
              <w:t>Diameter</w:t>
            </w:r>
          </w:p>
        </w:tc>
        <w:tc>
          <w:tcPr>
            <w:tcW w:w="0" w:type="auto"/>
          </w:tcPr>
          <w:p w:rsidR="00CD732E" w:rsidRDefault="00364E11" w:rsidP="00B025A0">
            <w:pPr>
              <w:jc w:val="right"/>
              <w:rPr>
                <w:rFonts w:ascii="Arial" w:hAnsi="Arial" w:cs="Arial"/>
              </w:rPr>
            </w:pPr>
            <w:r>
              <w:rPr>
                <w:rFonts w:ascii="Arial" w:hAnsi="Arial" w:cs="Arial"/>
              </w:rPr>
              <w:t>3 in</w:t>
            </w:r>
          </w:p>
        </w:tc>
      </w:tr>
      <w:tr w:rsidR="00CD732E" w:rsidTr="00CD732E">
        <w:tc>
          <w:tcPr>
            <w:tcW w:w="0" w:type="auto"/>
          </w:tcPr>
          <w:p w:rsidR="00CD732E" w:rsidRDefault="00CD732E">
            <w:pPr>
              <w:rPr>
                <w:rFonts w:ascii="Arial" w:hAnsi="Arial" w:cs="Arial"/>
              </w:rPr>
            </w:pPr>
          </w:p>
        </w:tc>
        <w:tc>
          <w:tcPr>
            <w:tcW w:w="0" w:type="auto"/>
          </w:tcPr>
          <w:p w:rsidR="00CD732E" w:rsidRDefault="00CD732E" w:rsidP="00B025A0">
            <w:pPr>
              <w:jc w:val="right"/>
              <w:rPr>
                <w:rFonts w:ascii="Arial" w:hAnsi="Arial" w:cs="Arial"/>
              </w:rPr>
            </w:pPr>
          </w:p>
        </w:tc>
      </w:tr>
      <w:tr w:rsidR="00CD732E" w:rsidTr="00CD732E">
        <w:tc>
          <w:tcPr>
            <w:tcW w:w="0" w:type="auto"/>
          </w:tcPr>
          <w:p w:rsidR="00CD732E" w:rsidRDefault="00087BA3">
            <w:pPr>
              <w:rPr>
                <w:rFonts w:ascii="Arial" w:hAnsi="Arial" w:cs="Arial"/>
              </w:rPr>
            </w:pPr>
            <w:r>
              <w:rPr>
                <w:rFonts w:ascii="Arial" w:hAnsi="Arial" w:cs="Arial"/>
              </w:rPr>
              <w:t>Operating Temperature (</w:t>
            </w:r>
            <w:r w:rsidR="00CD732E">
              <w:rPr>
                <w:rFonts w:ascii="Arial" w:hAnsi="Arial" w:cs="Arial"/>
              </w:rPr>
              <w:t>Min</w:t>
            </w:r>
            <w:r>
              <w:rPr>
                <w:rFonts w:ascii="Arial" w:hAnsi="Arial" w:cs="Arial"/>
              </w:rPr>
              <w:t>)</w:t>
            </w:r>
          </w:p>
        </w:tc>
        <w:tc>
          <w:tcPr>
            <w:tcW w:w="0" w:type="auto"/>
          </w:tcPr>
          <w:p w:rsidR="00CD732E" w:rsidRDefault="001E3BBE" w:rsidP="00B025A0">
            <w:pPr>
              <w:jc w:val="right"/>
              <w:rPr>
                <w:rFonts w:ascii="Arial" w:hAnsi="Arial" w:cs="Arial"/>
              </w:rPr>
            </w:pPr>
            <w:r>
              <w:rPr>
                <w:rFonts w:ascii="Arial" w:hAnsi="Arial" w:cs="Arial"/>
              </w:rPr>
              <w:t>0</w:t>
            </w:r>
            <w:r>
              <w:rPr>
                <w:rFonts w:ascii="Arial" w:hAnsi="Arial" w:cs="Arial"/>
                <w:vertAlign w:val="superscript"/>
              </w:rPr>
              <w:t>o</w:t>
            </w:r>
            <w:r w:rsidR="00C44608">
              <w:rPr>
                <w:rFonts w:ascii="Arial" w:hAnsi="Arial" w:cs="Arial"/>
              </w:rPr>
              <w:t>C</w:t>
            </w:r>
          </w:p>
        </w:tc>
      </w:tr>
      <w:tr w:rsidR="00CD732E" w:rsidTr="00CD732E">
        <w:tc>
          <w:tcPr>
            <w:tcW w:w="0" w:type="auto"/>
          </w:tcPr>
          <w:p w:rsidR="00CD732E" w:rsidRDefault="00087BA3">
            <w:pPr>
              <w:rPr>
                <w:rFonts w:ascii="Arial" w:hAnsi="Arial" w:cs="Arial"/>
              </w:rPr>
            </w:pPr>
            <w:r>
              <w:rPr>
                <w:rFonts w:ascii="Arial" w:hAnsi="Arial" w:cs="Arial"/>
              </w:rPr>
              <w:t>Operating Temperature (</w:t>
            </w:r>
            <w:r w:rsidR="00CD732E">
              <w:rPr>
                <w:rFonts w:ascii="Arial" w:hAnsi="Arial" w:cs="Arial"/>
              </w:rPr>
              <w:t>Max</w:t>
            </w:r>
            <w:r>
              <w:rPr>
                <w:rFonts w:ascii="Arial" w:hAnsi="Arial" w:cs="Arial"/>
              </w:rPr>
              <w:t>)</w:t>
            </w:r>
          </w:p>
        </w:tc>
        <w:tc>
          <w:tcPr>
            <w:tcW w:w="0" w:type="auto"/>
          </w:tcPr>
          <w:p w:rsidR="00CD732E" w:rsidRDefault="001E3BBE" w:rsidP="00B025A0">
            <w:pPr>
              <w:jc w:val="right"/>
              <w:rPr>
                <w:rFonts w:ascii="Arial" w:hAnsi="Arial" w:cs="Arial"/>
              </w:rPr>
            </w:pPr>
            <w:r>
              <w:rPr>
                <w:rFonts w:ascii="Arial" w:hAnsi="Arial" w:cs="Arial"/>
              </w:rPr>
              <w:t>70</w:t>
            </w:r>
            <w:r>
              <w:rPr>
                <w:rFonts w:ascii="Arial" w:hAnsi="Arial" w:cs="Arial"/>
                <w:vertAlign w:val="superscript"/>
              </w:rPr>
              <w:t>o</w:t>
            </w:r>
            <w:r w:rsidR="00C44608">
              <w:rPr>
                <w:rFonts w:ascii="Arial" w:hAnsi="Arial" w:cs="Arial"/>
              </w:rPr>
              <w:t>C</w:t>
            </w:r>
          </w:p>
        </w:tc>
      </w:tr>
      <w:tr w:rsidR="00CD732E" w:rsidTr="00CD732E">
        <w:tc>
          <w:tcPr>
            <w:tcW w:w="0" w:type="auto"/>
          </w:tcPr>
          <w:p w:rsidR="00CD732E" w:rsidRDefault="00CD732E">
            <w:pPr>
              <w:rPr>
                <w:rFonts w:ascii="Arial" w:hAnsi="Arial" w:cs="Arial"/>
              </w:rPr>
            </w:pPr>
            <w:r>
              <w:rPr>
                <w:rFonts w:ascii="Arial" w:hAnsi="Arial" w:cs="Arial"/>
              </w:rPr>
              <w:t>Operating Depth</w:t>
            </w:r>
          </w:p>
        </w:tc>
        <w:tc>
          <w:tcPr>
            <w:tcW w:w="0" w:type="auto"/>
          </w:tcPr>
          <w:p w:rsidR="00CD732E" w:rsidRDefault="00C44608" w:rsidP="00B025A0">
            <w:pPr>
              <w:keepNext/>
              <w:jc w:val="right"/>
              <w:rPr>
                <w:rFonts w:ascii="Arial" w:hAnsi="Arial" w:cs="Arial"/>
              </w:rPr>
            </w:pPr>
            <w:r>
              <w:rPr>
                <w:rFonts w:ascii="Arial" w:hAnsi="Arial" w:cs="Arial"/>
              </w:rPr>
              <w:t>15</w:t>
            </w:r>
            <w:r w:rsidR="00CD732E">
              <w:rPr>
                <w:rFonts w:ascii="Arial" w:hAnsi="Arial" w:cs="Arial"/>
              </w:rPr>
              <w:t>00m</w:t>
            </w:r>
          </w:p>
        </w:tc>
      </w:tr>
      <w:tr w:rsidR="00B025A0" w:rsidTr="00CD732E">
        <w:tc>
          <w:tcPr>
            <w:tcW w:w="0" w:type="auto"/>
          </w:tcPr>
          <w:p w:rsidR="00B025A0" w:rsidRDefault="00B025A0">
            <w:pPr>
              <w:rPr>
                <w:rFonts w:ascii="Arial" w:hAnsi="Arial" w:cs="Arial"/>
              </w:rPr>
            </w:pPr>
          </w:p>
        </w:tc>
        <w:tc>
          <w:tcPr>
            <w:tcW w:w="0" w:type="auto"/>
          </w:tcPr>
          <w:p w:rsidR="00B025A0" w:rsidRDefault="00B025A0" w:rsidP="00B025A0">
            <w:pPr>
              <w:keepNext/>
              <w:jc w:val="right"/>
              <w:rPr>
                <w:rFonts w:ascii="Arial" w:hAnsi="Arial" w:cs="Arial"/>
              </w:rPr>
            </w:pPr>
          </w:p>
        </w:tc>
      </w:tr>
      <w:tr w:rsidR="00B025A0" w:rsidTr="00CD732E">
        <w:tc>
          <w:tcPr>
            <w:tcW w:w="0" w:type="auto"/>
          </w:tcPr>
          <w:p w:rsidR="00B025A0" w:rsidRDefault="00B025A0">
            <w:pPr>
              <w:rPr>
                <w:rFonts w:ascii="Arial" w:hAnsi="Arial" w:cs="Arial"/>
              </w:rPr>
            </w:pPr>
            <w:r>
              <w:rPr>
                <w:rFonts w:ascii="Arial" w:hAnsi="Arial" w:cs="Arial"/>
              </w:rPr>
              <w:t>Dry Weight</w:t>
            </w:r>
          </w:p>
        </w:tc>
        <w:tc>
          <w:tcPr>
            <w:tcW w:w="0" w:type="auto"/>
          </w:tcPr>
          <w:p w:rsidR="00B025A0" w:rsidRDefault="00B025A0" w:rsidP="00B025A0">
            <w:pPr>
              <w:keepNext/>
              <w:jc w:val="right"/>
              <w:rPr>
                <w:rFonts w:ascii="Arial" w:hAnsi="Arial" w:cs="Arial"/>
              </w:rPr>
            </w:pPr>
            <w:r>
              <w:rPr>
                <w:rFonts w:ascii="Arial" w:hAnsi="Arial" w:cs="Arial"/>
              </w:rPr>
              <w:t>3.53 lbs</w:t>
            </w:r>
          </w:p>
        </w:tc>
      </w:tr>
      <w:tr w:rsidR="00B025A0" w:rsidTr="00CD732E">
        <w:tc>
          <w:tcPr>
            <w:tcW w:w="0" w:type="auto"/>
          </w:tcPr>
          <w:p w:rsidR="00B025A0" w:rsidRDefault="00B025A0">
            <w:pPr>
              <w:rPr>
                <w:rFonts w:ascii="Arial" w:hAnsi="Arial" w:cs="Arial"/>
              </w:rPr>
            </w:pPr>
            <w:r>
              <w:rPr>
                <w:rFonts w:ascii="Arial" w:hAnsi="Arial" w:cs="Arial"/>
              </w:rPr>
              <w:t>Wet Weight</w:t>
            </w:r>
          </w:p>
        </w:tc>
        <w:tc>
          <w:tcPr>
            <w:tcW w:w="0" w:type="auto"/>
          </w:tcPr>
          <w:p w:rsidR="00B025A0" w:rsidRDefault="00B025A0" w:rsidP="00B025A0">
            <w:pPr>
              <w:keepNext/>
              <w:jc w:val="right"/>
              <w:rPr>
                <w:rFonts w:ascii="Arial" w:hAnsi="Arial" w:cs="Arial"/>
              </w:rPr>
            </w:pPr>
            <w:r>
              <w:rPr>
                <w:rFonts w:ascii="Arial" w:hAnsi="Arial" w:cs="Arial"/>
              </w:rPr>
              <w:t>1.69 lbs</w:t>
            </w:r>
          </w:p>
        </w:tc>
      </w:tr>
    </w:tbl>
    <w:p w:rsidR="002F219C" w:rsidRDefault="00351920" w:rsidP="00351920">
      <w:pPr>
        <w:pStyle w:val="Caption"/>
        <w:rPr>
          <w:rFonts w:ascii="Arial" w:hAnsi="Arial" w:cs="Arial"/>
        </w:rPr>
      </w:pPr>
      <w:bookmarkStart w:id="24" w:name="_Toc501615996"/>
      <w:r>
        <w:t xml:space="preserve">Appendix </w:t>
      </w:r>
      <w:fldSimple w:instr=" SEQ Appendix \* ARABIC ">
        <w:r w:rsidR="007C3130">
          <w:rPr>
            <w:noProof/>
          </w:rPr>
          <w:t>2</w:t>
        </w:r>
      </w:fldSimple>
      <w:r>
        <w:t>: Mechanical Specifications</w:t>
      </w:r>
      <w:bookmarkEnd w:id="24"/>
    </w:p>
    <w:p w:rsidR="00351920" w:rsidRDefault="00351920">
      <w:pPr>
        <w:rPr>
          <w:rFonts w:ascii="Arial" w:hAnsi="Arial" w:cs="Arial"/>
        </w:rPr>
      </w:pPr>
    </w:p>
    <w:tbl>
      <w:tblPr>
        <w:tblW w:w="5600" w:type="dxa"/>
        <w:tblInd w:w="93" w:type="dxa"/>
        <w:tblLook w:val="04A0" w:firstRow="1" w:lastRow="0" w:firstColumn="1" w:lastColumn="0" w:noHBand="0" w:noVBand="1"/>
      </w:tblPr>
      <w:tblGrid>
        <w:gridCol w:w="703"/>
        <w:gridCol w:w="1711"/>
        <w:gridCol w:w="3186"/>
      </w:tblGrid>
      <w:tr w:rsidR="00F60911" w:rsidRPr="00F60911" w:rsidTr="00F60911">
        <w:trPr>
          <w:trHeight w:val="300"/>
        </w:trPr>
        <w:tc>
          <w:tcPr>
            <w:tcW w:w="560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0911" w:rsidRPr="00F60911" w:rsidRDefault="00F60911" w:rsidP="00F60911">
            <w:pPr>
              <w:rPr>
                <w:rFonts w:ascii="Calibri" w:eastAsia="Times New Roman" w:hAnsi="Calibri" w:cs="Times New Roman"/>
                <w:b/>
                <w:bCs/>
                <w:color w:val="000000"/>
              </w:rPr>
            </w:pPr>
            <w:r w:rsidRPr="00F60911">
              <w:rPr>
                <w:rFonts w:ascii="Calibri" w:eastAsia="Times New Roman" w:hAnsi="Calibri" w:cs="Times New Roman"/>
                <w:b/>
                <w:bCs/>
                <w:color w:val="000000"/>
              </w:rPr>
              <w:t>Battery Module J1 (To Camera Module)</w:t>
            </w:r>
          </w:p>
        </w:tc>
      </w:tr>
      <w:tr w:rsidR="00F60911" w:rsidRPr="00F60911" w:rsidTr="00F60911">
        <w:trPr>
          <w:trHeight w:val="300"/>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rsidR="00F60911" w:rsidRPr="00F60911" w:rsidRDefault="00F60911" w:rsidP="00F60911">
            <w:pPr>
              <w:rPr>
                <w:rFonts w:ascii="Calibri" w:eastAsia="Times New Roman" w:hAnsi="Calibri" w:cs="Times New Roman"/>
                <w:b/>
                <w:bCs/>
                <w:color w:val="000000"/>
              </w:rPr>
            </w:pPr>
            <w:r w:rsidRPr="00F60911">
              <w:rPr>
                <w:rFonts w:ascii="Calibri" w:eastAsia="Times New Roman" w:hAnsi="Calibri" w:cs="Times New Roman"/>
                <w:b/>
                <w:bCs/>
                <w:color w:val="000000"/>
              </w:rPr>
              <w:t>Pin #</w:t>
            </w:r>
          </w:p>
        </w:tc>
        <w:tc>
          <w:tcPr>
            <w:tcW w:w="1711" w:type="dxa"/>
            <w:tcBorders>
              <w:top w:val="nil"/>
              <w:left w:val="nil"/>
              <w:bottom w:val="single" w:sz="4" w:space="0" w:color="auto"/>
              <w:right w:val="single" w:sz="4" w:space="0" w:color="auto"/>
            </w:tcBorders>
            <w:shd w:val="clear" w:color="auto" w:fill="auto"/>
            <w:noWrap/>
            <w:vAlign w:val="bottom"/>
            <w:hideMark/>
          </w:tcPr>
          <w:p w:rsidR="00F60911" w:rsidRPr="00F60911" w:rsidRDefault="00F60911" w:rsidP="00F60911">
            <w:pPr>
              <w:rPr>
                <w:rFonts w:ascii="Calibri" w:eastAsia="Times New Roman" w:hAnsi="Calibri" w:cs="Times New Roman"/>
                <w:b/>
                <w:bCs/>
                <w:color w:val="000000"/>
              </w:rPr>
            </w:pPr>
            <w:r w:rsidRPr="00F60911">
              <w:rPr>
                <w:rFonts w:ascii="Calibri" w:eastAsia="Times New Roman" w:hAnsi="Calibri" w:cs="Times New Roman"/>
                <w:b/>
                <w:bCs/>
                <w:color w:val="000000"/>
              </w:rPr>
              <w:t>Signal Name</w:t>
            </w:r>
          </w:p>
        </w:tc>
        <w:tc>
          <w:tcPr>
            <w:tcW w:w="3186" w:type="dxa"/>
            <w:tcBorders>
              <w:top w:val="nil"/>
              <w:left w:val="nil"/>
              <w:bottom w:val="single" w:sz="4" w:space="0" w:color="auto"/>
              <w:right w:val="single" w:sz="4" w:space="0" w:color="auto"/>
            </w:tcBorders>
            <w:shd w:val="clear" w:color="auto" w:fill="auto"/>
            <w:noWrap/>
            <w:vAlign w:val="bottom"/>
            <w:hideMark/>
          </w:tcPr>
          <w:p w:rsidR="00F60911" w:rsidRPr="00F60911" w:rsidRDefault="00F60911" w:rsidP="00F60911">
            <w:pPr>
              <w:rPr>
                <w:rFonts w:ascii="Calibri" w:eastAsia="Times New Roman" w:hAnsi="Calibri" w:cs="Times New Roman"/>
                <w:b/>
                <w:bCs/>
                <w:color w:val="000000"/>
              </w:rPr>
            </w:pPr>
            <w:r w:rsidRPr="00F60911">
              <w:rPr>
                <w:rFonts w:ascii="Calibri" w:eastAsia="Times New Roman" w:hAnsi="Calibri" w:cs="Times New Roman"/>
                <w:b/>
                <w:bCs/>
                <w:color w:val="000000"/>
              </w:rPr>
              <w:t>Description</w:t>
            </w:r>
          </w:p>
        </w:tc>
      </w:tr>
      <w:tr w:rsidR="00F60911" w:rsidRPr="00F60911" w:rsidTr="00F60911">
        <w:trPr>
          <w:trHeight w:val="300"/>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rsidR="00F60911" w:rsidRPr="00F60911" w:rsidRDefault="00F60911" w:rsidP="00F60911">
            <w:pPr>
              <w:jc w:val="center"/>
              <w:rPr>
                <w:rFonts w:ascii="Calibri" w:eastAsia="Times New Roman" w:hAnsi="Calibri" w:cs="Times New Roman"/>
                <w:color w:val="000000"/>
              </w:rPr>
            </w:pPr>
            <w:r w:rsidRPr="00F60911">
              <w:rPr>
                <w:rFonts w:ascii="Calibri" w:eastAsia="Times New Roman" w:hAnsi="Calibri" w:cs="Times New Roman"/>
                <w:color w:val="000000"/>
              </w:rPr>
              <w:t>1</w:t>
            </w:r>
          </w:p>
        </w:tc>
        <w:tc>
          <w:tcPr>
            <w:tcW w:w="1711" w:type="dxa"/>
            <w:tcBorders>
              <w:top w:val="nil"/>
              <w:left w:val="nil"/>
              <w:bottom w:val="single" w:sz="4" w:space="0" w:color="auto"/>
              <w:right w:val="single" w:sz="4" w:space="0" w:color="auto"/>
            </w:tcBorders>
            <w:shd w:val="clear" w:color="auto" w:fill="auto"/>
            <w:noWrap/>
            <w:vAlign w:val="bottom"/>
            <w:hideMark/>
          </w:tcPr>
          <w:p w:rsidR="00F60911" w:rsidRPr="00F60911" w:rsidRDefault="00F60911" w:rsidP="00F60911">
            <w:pPr>
              <w:rPr>
                <w:rFonts w:ascii="Calibri" w:eastAsia="Times New Roman" w:hAnsi="Calibri" w:cs="Times New Roman"/>
                <w:color w:val="000000"/>
              </w:rPr>
            </w:pPr>
            <w:r w:rsidRPr="00F60911">
              <w:rPr>
                <w:rFonts w:ascii="Calibri" w:eastAsia="Times New Roman" w:hAnsi="Calibri" w:cs="Times New Roman"/>
                <w:color w:val="000000"/>
              </w:rPr>
              <w:t>BATT_POS</w:t>
            </w:r>
          </w:p>
        </w:tc>
        <w:tc>
          <w:tcPr>
            <w:tcW w:w="3186" w:type="dxa"/>
            <w:tcBorders>
              <w:top w:val="nil"/>
              <w:left w:val="nil"/>
              <w:bottom w:val="single" w:sz="4" w:space="0" w:color="auto"/>
              <w:right w:val="single" w:sz="4" w:space="0" w:color="auto"/>
            </w:tcBorders>
            <w:shd w:val="clear" w:color="auto" w:fill="auto"/>
            <w:noWrap/>
            <w:vAlign w:val="bottom"/>
            <w:hideMark/>
          </w:tcPr>
          <w:p w:rsidR="00F60911" w:rsidRPr="00F60911" w:rsidRDefault="00F60911" w:rsidP="00F60911">
            <w:pPr>
              <w:rPr>
                <w:rFonts w:ascii="Calibri" w:eastAsia="Times New Roman" w:hAnsi="Calibri" w:cs="Times New Roman"/>
                <w:color w:val="000000"/>
              </w:rPr>
            </w:pPr>
            <w:r w:rsidRPr="00F60911">
              <w:rPr>
                <w:rFonts w:ascii="Calibri" w:eastAsia="Times New Roman" w:hAnsi="Calibri" w:cs="Times New Roman"/>
                <w:color w:val="000000"/>
              </w:rPr>
              <w:t xml:space="preserve">Positive Battery Voltage </w:t>
            </w:r>
          </w:p>
        </w:tc>
      </w:tr>
      <w:tr w:rsidR="00F60911" w:rsidRPr="00F60911" w:rsidTr="00F60911">
        <w:trPr>
          <w:trHeight w:val="300"/>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rsidR="00F60911" w:rsidRPr="00F60911" w:rsidRDefault="00F60911" w:rsidP="00F60911">
            <w:pPr>
              <w:jc w:val="center"/>
              <w:rPr>
                <w:rFonts w:ascii="Calibri" w:eastAsia="Times New Roman" w:hAnsi="Calibri" w:cs="Times New Roman"/>
                <w:color w:val="000000"/>
              </w:rPr>
            </w:pPr>
            <w:r w:rsidRPr="00F60911">
              <w:rPr>
                <w:rFonts w:ascii="Calibri" w:eastAsia="Times New Roman" w:hAnsi="Calibri" w:cs="Times New Roman"/>
                <w:color w:val="000000"/>
              </w:rPr>
              <w:t>2</w:t>
            </w:r>
          </w:p>
        </w:tc>
        <w:tc>
          <w:tcPr>
            <w:tcW w:w="1711" w:type="dxa"/>
            <w:tcBorders>
              <w:top w:val="nil"/>
              <w:left w:val="nil"/>
              <w:bottom w:val="single" w:sz="4" w:space="0" w:color="auto"/>
              <w:right w:val="single" w:sz="4" w:space="0" w:color="auto"/>
            </w:tcBorders>
            <w:shd w:val="clear" w:color="auto" w:fill="auto"/>
            <w:noWrap/>
            <w:vAlign w:val="bottom"/>
            <w:hideMark/>
          </w:tcPr>
          <w:p w:rsidR="00F60911" w:rsidRPr="00F60911" w:rsidRDefault="00F60911" w:rsidP="00F60911">
            <w:pPr>
              <w:rPr>
                <w:rFonts w:ascii="Calibri" w:eastAsia="Times New Roman" w:hAnsi="Calibri" w:cs="Times New Roman"/>
                <w:color w:val="000000"/>
              </w:rPr>
            </w:pPr>
            <w:r w:rsidRPr="00F60911">
              <w:rPr>
                <w:rFonts w:ascii="Calibri" w:eastAsia="Times New Roman" w:hAnsi="Calibri" w:cs="Times New Roman"/>
                <w:color w:val="000000"/>
              </w:rPr>
              <w:t>BATT_NEG</w:t>
            </w:r>
          </w:p>
        </w:tc>
        <w:tc>
          <w:tcPr>
            <w:tcW w:w="3186" w:type="dxa"/>
            <w:tcBorders>
              <w:top w:val="nil"/>
              <w:left w:val="nil"/>
              <w:bottom w:val="single" w:sz="4" w:space="0" w:color="auto"/>
              <w:right w:val="single" w:sz="4" w:space="0" w:color="auto"/>
            </w:tcBorders>
            <w:shd w:val="clear" w:color="auto" w:fill="auto"/>
            <w:noWrap/>
            <w:vAlign w:val="bottom"/>
            <w:hideMark/>
          </w:tcPr>
          <w:p w:rsidR="00F60911" w:rsidRPr="00F60911" w:rsidRDefault="00F60911" w:rsidP="00F60911">
            <w:pPr>
              <w:rPr>
                <w:rFonts w:ascii="Calibri" w:eastAsia="Times New Roman" w:hAnsi="Calibri" w:cs="Times New Roman"/>
                <w:color w:val="000000"/>
              </w:rPr>
            </w:pPr>
            <w:r w:rsidRPr="00F60911">
              <w:rPr>
                <w:rFonts w:ascii="Calibri" w:eastAsia="Times New Roman" w:hAnsi="Calibri" w:cs="Times New Roman"/>
                <w:color w:val="000000"/>
              </w:rPr>
              <w:t>Battery Voltage Return</w:t>
            </w:r>
          </w:p>
        </w:tc>
      </w:tr>
    </w:tbl>
    <w:p w:rsidR="005142CB" w:rsidRDefault="00506ADB" w:rsidP="00506ADB">
      <w:pPr>
        <w:pStyle w:val="Caption"/>
        <w:rPr>
          <w:noProof/>
        </w:rPr>
      </w:pPr>
      <w:bookmarkStart w:id="25" w:name="_Toc501615997"/>
      <w:r>
        <w:t xml:space="preserve">Appendix </w:t>
      </w:r>
      <w:fldSimple w:instr=" SEQ Appendix \* ARABIC ">
        <w:r w:rsidR="007C3130">
          <w:rPr>
            <w:noProof/>
          </w:rPr>
          <w:t>3</w:t>
        </w:r>
      </w:fldSimple>
      <w:r>
        <w:rPr>
          <w:noProof/>
        </w:rPr>
        <w:t>: Battery Module External Connector Pinout</w:t>
      </w:r>
      <w:bookmarkEnd w:id="25"/>
    </w:p>
    <w:p w:rsidR="00B025A0" w:rsidRDefault="00B025A0" w:rsidP="00B025A0">
      <w:pPr>
        <w:contextualSpacing/>
        <w:rPr>
          <w:rFonts w:ascii="Arial" w:hAnsi="Arial" w:cs="Arial"/>
        </w:rPr>
      </w:pPr>
    </w:p>
    <w:p w:rsidR="00F60911" w:rsidRDefault="00F60911" w:rsidP="00B025A0">
      <w:pPr>
        <w:contextualSpacing/>
        <w:rPr>
          <w:rFonts w:ascii="Arial" w:hAnsi="Arial" w:cs="Arial"/>
        </w:rPr>
      </w:pPr>
    </w:p>
    <w:p w:rsidR="00F60911" w:rsidRDefault="00F60911" w:rsidP="00B025A0">
      <w:pPr>
        <w:contextualSpacing/>
        <w:rPr>
          <w:rFonts w:ascii="Arial" w:hAnsi="Arial" w:cs="Arial"/>
        </w:rPr>
      </w:pPr>
    </w:p>
    <w:p w:rsidR="00F60911" w:rsidRDefault="00F60911" w:rsidP="00B025A0">
      <w:pPr>
        <w:contextualSpacing/>
        <w:rPr>
          <w:rFonts w:ascii="Arial" w:hAnsi="Arial" w:cs="Arial"/>
        </w:rPr>
      </w:pPr>
    </w:p>
    <w:p w:rsidR="00F60911" w:rsidRDefault="00F60911" w:rsidP="00B025A0">
      <w:pPr>
        <w:contextualSpacing/>
        <w:rPr>
          <w:rFonts w:ascii="Arial" w:hAnsi="Arial" w:cs="Arial"/>
        </w:rPr>
      </w:pPr>
    </w:p>
    <w:p w:rsidR="00F60911" w:rsidRDefault="00F60911" w:rsidP="00B025A0">
      <w:pPr>
        <w:contextualSpacing/>
        <w:rPr>
          <w:rFonts w:ascii="Arial" w:hAnsi="Arial" w:cs="Arial"/>
        </w:rPr>
      </w:pPr>
    </w:p>
    <w:p w:rsidR="00F60911" w:rsidRDefault="00F60911" w:rsidP="00B025A0">
      <w:pPr>
        <w:contextualSpacing/>
        <w:rPr>
          <w:rFonts w:ascii="Arial" w:hAnsi="Arial" w:cs="Arial"/>
        </w:rPr>
      </w:pPr>
    </w:p>
    <w:p w:rsidR="00F60911" w:rsidRDefault="00F60911" w:rsidP="00B025A0">
      <w:pPr>
        <w:contextualSpacing/>
        <w:rPr>
          <w:rFonts w:ascii="Arial" w:hAnsi="Arial" w:cs="Arial"/>
        </w:rPr>
      </w:pPr>
    </w:p>
    <w:p w:rsidR="00F60911" w:rsidRDefault="00F60911" w:rsidP="00B025A0">
      <w:pPr>
        <w:contextualSpacing/>
        <w:rPr>
          <w:rFonts w:ascii="Arial" w:hAnsi="Arial" w:cs="Arial"/>
        </w:rPr>
      </w:pPr>
    </w:p>
    <w:p w:rsidR="00F60911" w:rsidRDefault="00F60911" w:rsidP="00B025A0">
      <w:pPr>
        <w:contextualSpacing/>
        <w:rPr>
          <w:rFonts w:ascii="Arial" w:hAnsi="Arial" w:cs="Arial"/>
        </w:rPr>
      </w:pPr>
    </w:p>
    <w:p w:rsidR="00F60911" w:rsidRDefault="00F60911" w:rsidP="00B025A0">
      <w:pPr>
        <w:contextualSpacing/>
        <w:rPr>
          <w:rFonts w:ascii="Arial" w:hAnsi="Arial" w:cs="Arial"/>
        </w:rPr>
      </w:pPr>
    </w:p>
    <w:p w:rsidR="00F60911" w:rsidRDefault="00F60911" w:rsidP="00B025A0">
      <w:pPr>
        <w:contextualSpacing/>
        <w:rPr>
          <w:rFonts w:ascii="Arial" w:hAnsi="Arial" w:cs="Arial"/>
        </w:rPr>
      </w:pPr>
    </w:p>
    <w:p w:rsidR="00F60911" w:rsidRDefault="00F60911" w:rsidP="00B025A0">
      <w:pPr>
        <w:contextualSpacing/>
        <w:rPr>
          <w:rFonts w:ascii="Arial" w:hAnsi="Arial" w:cs="Arial"/>
        </w:rPr>
      </w:pPr>
    </w:p>
    <w:p w:rsidR="00F60911" w:rsidRDefault="00F60911" w:rsidP="00B025A0">
      <w:pPr>
        <w:contextualSpacing/>
        <w:rPr>
          <w:rFonts w:ascii="Arial" w:hAnsi="Arial" w:cs="Arial"/>
        </w:rPr>
      </w:pPr>
    </w:p>
    <w:p w:rsidR="00F60911" w:rsidRDefault="00F60911" w:rsidP="00B025A0">
      <w:pPr>
        <w:contextualSpacing/>
        <w:rPr>
          <w:rFonts w:ascii="Arial" w:hAnsi="Arial" w:cs="Arial"/>
        </w:rPr>
      </w:pPr>
    </w:p>
    <w:p w:rsidR="00F60911" w:rsidRDefault="00F60911" w:rsidP="00B025A0">
      <w:pPr>
        <w:contextualSpacing/>
        <w:rPr>
          <w:rFonts w:ascii="Arial" w:hAnsi="Arial" w:cs="Arial"/>
        </w:rPr>
      </w:pPr>
    </w:p>
    <w:p w:rsidR="00F60911" w:rsidRDefault="00F60911" w:rsidP="00B025A0">
      <w:pPr>
        <w:contextualSpacing/>
        <w:rPr>
          <w:rFonts w:ascii="Arial" w:hAnsi="Arial" w:cs="Arial"/>
        </w:rPr>
      </w:pPr>
    </w:p>
    <w:p w:rsidR="00F60911" w:rsidRDefault="00F60911" w:rsidP="00B025A0">
      <w:pPr>
        <w:contextualSpacing/>
        <w:rPr>
          <w:rFonts w:ascii="Arial" w:hAnsi="Arial" w:cs="Arial"/>
        </w:rPr>
      </w:pPr>
    </w:p>
    <w:p w:rsidR="00F60911" w:rsidRDefault="00F60911" w:rsidP="00B025A0">
      <w:pPr>
        <w:contextualSpacing/>
        <w:rPr>
          <w:rFonts w:ascii="Arial" w:hAnsi="Arial" w:cs="Arial"/>
        </w:rPr>
      </w:pPr>
    </w:p>
    <w:p w:rsidR="00F60911" w:rsidRDefault="00F60911" w:rsidP="00B025A0">
      <w:pPr>
        <w:contextualSpacing/>
        <w:rPr>
          <w:rFonts w:ascii="Arial" w:hAnsi="Arial" w:cs="Arial"/>
        </w:rPr>
      </w:pPr>
    </w:p>
    <w:p w:rsidR="00F60911" w:rsidRDefault="00F60911" w:rsidP="00B025A0">
      <w:pPr>
        <w:contextualSpacing/>
        <w:rPr>
          <w:rFonts w:ascii="Arial" w:hAnsi="Arial" w:cs="Arial"/>
        </w:rPr>
      </w:pPr>
    </w:p>
    <w:p w:rsidR="00F60911" w:rsidRDefault="00F60911" w:rsidP="00B025A0">
      <w:pPr>
        <w:contextualSpacing/>
        <w:rPr>
          <w:rFonts w:ascii="Arial" w:hAnsi="Arial" w:cs="Arial"/>
        </w:rPr>
      </w:pPr>
    </w:p>
    <w:p w:rsidR="00F60911" w:rsidRDefault="00F60911" w:rsidP="00B025A0">
      <w:pPr>
        <w:contextualSpacing/>
        <w:rPr>
          <w:rFonts w:ascii="Arial" w:hAnsi="Arial" w:cs="Arial"/>
        </w:rPr>
      </w:pPr>
    </w:p>
    <w:p w:rsidR="00B025A0" w:rsidRDefault="00336458" w:rsidP="00B025A0">
      <w:pPr>
        <w:contextualSpacing/>
        <w:rPr>
          <w:rFonts w:ascii="Arial" w:hAnsi="Arial" w:cs="Arial"/>
        </w:rPr>
      </w:pPr>
      <w:r w:rsidRPr="00B025A0">
        <w:rPr>
          <w:rFonts w:ascii="Arial" w:hAnsi="Arial" w:cs="Arial"/>
          <w:noProof/>
        </w:rPr>
        <mc:AlternateContent>
          <mc:Choice Requires="wps">
            <w:drawing>
              <wp:anchor distT="0" distB="0" distL="114300" distR="114300" simplePos="0" relativeHeight="251659264" behindDoc="0" locked="0" layoutInCell="1" allowOverlap="1" wp14:anchorId="6B5A3E04" wp14:editId="000A1E9C">
                <wp:simplePos x="0" y="0"/>
                <wp:positionH relativeFrom="column">
                  <wp:posOffset>-352425</wp:posOffset>
                </wp:positionH>
                <wp:positionV relativeFrom="paragraph">
                  <wp:posOffset>126365</wp:posOffset>
                </wp:positionV>
                <wp:extent cx="6572250" cy="3286125"/>
                <wp:effectExtent l="0" t="0" r="19050"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0" cy="3286125"/>
                        </a:xfrm>
                        <a:prstGeom prst="rect">
                          <a:avLst/>
                        </a:prstGeom>
                        <a:solidFill>
                          <a:srgbClr val="FFFFFF"/>
                        </a:solidFill>
                        <a:ln w="9525">
                          <a:solidFill>
                            <a:srgbClr val="000000"/>
                          </a:solidFill>
                          <a:miter lim="800000"/>
                          <a:headEnd/>
                          <a:tailEnd/>
                        </a:ln>
                      </wps:spPr>
                      <wps:txbx>
                        <w:txbxContent>
                          <w:p w:rsidR="007F7CD3" w:rsidRPr="00D846D0" w:rsidRDefault="007F7CD3" w:rsidP="00B025A0">
                            <w:pPr>
                              <w:rPr>
                                <w:rFonts w:ascii="Arial" w:hAnsi="Arial" w:cs="Arial"/>
                                <w:i/>
                                <w:sz w:val="20"/>
                                <w:szCs w:val="20"/>
                              </w:rPr>
                            </w:pPr>
                            <w:r w:rsidRPr="00D846D0">
                              <w:rPr>
                                <w:rFonts w:ascii="Arial" w:hAnsi="Arial" w:cs="Arial"/>
                                <w:i/>
                                <w:sz w:val="20"/>
                                <w:szCs w:val="20"/>
                              </w:rPr>
                              <w:t>The “C” Rate is a common method for expressing the charge and discharge rates of batteries and is defined by:</w:t>
                            </w:r>
                          </w:p>
                          <w:p w:rsidR="007F7CD3" w:rsidRPr="00D846D0" w:rsidRDefault="007F7CD3" w:rsidP="00B025A0">
                            <w:pPr>
                              <w:rPr>
                                <w:rFonts w:ascii="Arial" w:hAnsi="Arial" w:cs="Arial"/>
                                <w:i/>
                                <w:sz w:val="20"/>
                                <w:szCs w:val="20"/>
                              </w:rPr>
                            </w:pPr>
                          </w:p>
                          <w:p w:rsidR="007F7CD3" w:rsidRPr="00D846D0" w:rsidRDefault="007F7CD3" w:rsidP="00B025A0">
                            <w:pPr>
                              <w:rPr>
                                <w:rFonts w:ascii="Arial" w:hAnsi="Arial" w:cs="Arial"/>
                                <w:i/>
                                <w:sz w:val="20"/>
                                <w:szCs w:val="20"/>
                              </w:rPr>
                            </w:pPr>
                            <w:r w:rsidRPr="00D846D0">
                              <w:rPr>
                                <w:rFonts w:ascii="Arial" w:hAnsi="Arial" w:cs="Arial"/>
                                <w:i/>
                                <w:sz w:val="20"/>
                                <w:szCs w:val="20"/>
                              </w:rPr>
                              <w:t>I = M x C</w:t>
                            </w:r>
                            <w:r w:rsidRPr="00D846D0">
                              <w:rPr>
                                <w:rFonts w:ascii="Arial" w:hAnsi="Arial" w:cs="Arial"/>
                                <w:i/>
                                <w:sz w:val="20"/>
                                <w:szCs w:val="20"/>
                                <w:vertAlign w:val="subscript"/>
                              </w:rPr>
                              <w:t>n</w:t>
                            </w:r>
                            <w:r w:rsidRPr="00D846D0">
                              <w:rPr>
                                <w:rFonts w:ascii="Arial" w:hAnsi="Arial" w:cs="Arial"/>
                                <w:i/>
                                <w:sz w:val="20"/>
                                <w:szCs w:val="20"/>
                              </w:rPr>
                              <w:t xml:space="preserve">  </w:t>
                            </w:r>
                          </w:p>
                          <w:p w:rsidR="007F7CD3" w:rsidRPr="00D846D0" w:rsidRDefault="007F7CD3" w:rsidP="00B025A0">
                            <w:pPr>
                              <w:rPr>
                                <w:rFonts w:ascii="Arial" w:hAnsi="Arial" w:cs="Arial"/>
                                <w:i/>
                                <w:sz w:val="20"/>
                                <w:szCs w:val="20"/>
                              </w:rPr>
                            </w:pPr>
                          </w:p>
                          <w:p w:rsidR="007F7CD3" w:rsidRPr="00D846D0" w:rsidRDefault="007F7CD3" w:rsidP="00B025A0">
                            <w:pPr>
                              <w:rPr>
                                <w:rFonts w:ascii="Arial" w:hAnsi="Arial" w:cs="Arial"/>
                                <w:i/>
                                <w:sz w:val="20"/>
                                <w:szCs w:val="20"/>
                              </w:rPr>
                            </w:pPr>
                            <w:r>
                              <w:rPr>
                                <w:rFonts w:ascii="Arial" w:hAnsi="Arial" w:cs="Arial"/>
                                <w:i/>
                                <w:sz w:val="20"/>
                                <w:szCs w:val="20"/>
                              </w:rPr>
                              <w:t>w</w:t>
                            </w:r>
                            <w:r w:rsidRPr="00D846D0">
                              <w:rPr>
                                <w:rFonts w:ascii="Arial" w:hAnsi="Arial" w:cs="Arial"/>
                                <w:i/>
                                <w:sz w:val="20"/>
                                <w:szCs w:val="20"/>
                              </w:rPr>
                              <w:t>here</w:t>
                            </w:r>
                            <w:r>
                              <w:rPr>
                                <w:rFonts w:ascii="Arial" w:hAnsi="Arial" w:cs="Arial"/>
                                <w:i/>
                                <w:sz w:val="20"/>
                                <w:szCs w:val="20"/>
                              </w:rPr>
                              <w:t>:</w:t>
                            </w:r>
                          </w:p>
                          <w:p w:rsidR="007F7CD3" w:rsidRPr="00D846D0" w:rsidRDefault="007F7CD3" w:rsidP="00B025A0">
                            <w:pPr>
                              <w:rPr>
                                <w:rFonts w:ascii="Arial" w:hAnsi="Arial" w:cs="Arial"/>
                                <w:i/>
                                <w:sz w:val="20"/>
                                <w:szCs w:val="20"/>
                              </w:rPr>
                            </w:pPr>
                            <w:r w:rsidRPr="00D846D0">
                              <w:rPr>
                                <w:rFonts w:ascii="Arial" w:hAnsi="Arial" w:cs="Arial"/>
                                <w:i/>
                                <w:sz w:val="20"/>
                                <w:szCs w:val="20"/>
                              </w:rPr>
                              <w:tab/>
                              <w:t>I = Electrical current in amps</w:t>
                            </w:r>
                          </w:p>
                          <w:p w:rsidR="007F7CD3" w:rsidRPr="00D846D0" w:rsidRDefault="007F7CD3" w:rsidP="00B025A0">
                            <w:pPr>
                              <w:rPr>
                                <w:rFonts w:ascii="Arial" w:hAnsi="Arial" w:cs="Arial"/>
                                <w:i/>
                                <w:sz w:val="20"/>
                                <w:szCs w:val="20"/>
                              </w:rPr>
                            </w:pPr>
                            <w:r w:rsidRPr="00D846D0">
                              <w:rPr>
                                <w:rFonts w:ascii="Arial" w:hAnsi="Arial" w:cs="Arial"/>
                                <w:i/>
                                <w:sz w:val="20"/>
                                <w:szCs w:val="20"/>
                              </w:rPr>
                              <w:tab/>
                              <w:t>M = Multiple or fraction of C</w:t>
                            </w:r>
                          </w:p>
                          <w:p w:rsidR="007F7CD3" w:rsidRPr="00D846D0" w:rsidRDefault="007F7CD3" w:rsidP="00B025A0">
                            <w:pPr>
                              <w:rPr>
                                <w:rFonts w:ascii="Arial" w:hAnsi="Arial" w:cs="Arial"/>
                                <w:i/>
                                <w:sz w:val="20"/>
                                <w:szCs w:val="20"/>
                              </w:rPr>
                            </w:pPr>
                            <w:r w:rsidRPr="00D846D0">
                              <w:rPr>
                                <w:rFonts w:ascii="Arial" w:hAnsi="Arial" w:cs="Arial"/>
                                <w:i/>
                                <w:sz w:val="20"/>
                                <w:szCs w:val="20"/>
                              </w:rPr>
                              <w:tab/>
                              <w:t>C = Numerical value of rated capacity of the battery in ampere-hours (Ah)</w:t>
                            </w:r>
                          </w:p>
                          <w:p w:rsidR="007F7CD3" w:rsidRPr="00D846D0" w:rsidRDefault="007F7CD3" w:rsidP="00B025A0">
                            <w:pPr>
                              <w:rPr>
                                <w:rFonts w:ascii="Arial" w:hAnsi="Arial" w:cs="Arial"/>
                                <w:i/>
                                <w:sz w:val="20"/>
                                <w:szCs w:val="20"/>
                              </w:rPr>
                            </w:pPr>
                            <w:r w:rsidRPr="00D846D0">
                              <w:rPr>
                                <w:rFonts w:ascii="Arial" w:hAnsi="Arial" w:cs="Arial"/>
                                <w:i/>
                                <w:sz w:val="20"/>
                                <w:szCs w:val="20"/>
                              </w:rPr>
                              <w:tab/>
                              <w:t>n = time, in hours, for which rated capacity is declared</w:t>
                            </w:r>
                            <w:r w:rsidRPr="00D846D0">
                              <w:rPr>
                                <w:rFonts w:ascii="Arial" w:hAnsi="Arial" w:cs="Arial"/>
                                <w:i/>
                                <w:sz w:val="20"/>
                                <w:szCs w:val="20"/>
                              </w:rPr>
                              <w:tab/>
                            </w:r>
                            <w:r w:rsidRPr="00D846D0">
                              <w:rPr>
                                <w:rFonts w:ascii="Arial" w:hAnsi="Arial" w:cs="Arial"/>
                                <w:i/>
                                <w:sz w:val="20"/>
                                <w:szCs w:val="20"/>
                              </w:rPr>
                              <w:tab/>
                            </w:r>
                          </w:p>
                          <w:p w:rsidR="007F7CD3" w:rsidRPr="00D846D0" w:rsidRDefault="007F7CD3" w:rsidP="00B025A0">
                            <w:pPr>
                              <w:rPr>
                                <w:rFonts w:ascii="Arial" w:hAnsi="Arial" w:cs="Arial"/>
                                <w:i/>
                                <w:sz w:val="20"/>
                                <w:szCs w:val="20"/>
                              </w:rPr>
                            </w:pPr>
                          </w:p>
                          <w:p w:rsidR="007F7CD3" w:rsidRDefault="007F7CD3" w:rsidP="00B025A0">
                            <w:pPr>
                              <w:rPr>
                                <w:rFonts w:ascii="Arial" w:hAnsi="Arial" w:cs="Arial"/>
                                <w:i/>
                                <w:sz w:val="20"/>
                                <w:szCs w:val="20"/>
                              </w:rPr>
                            </w:pPr>
                            <w:r>
                              <w:rPr>
                                <w:rFonts w:ascii="Arial" w:hAnsi="Arial" w:cs="Arial"/>
                                <w:i/>
                                <w:sz w:val="20"/>
                                <w:szCs w:val="20"/>
                              </w:rPr>
                              <w:tab/>
                              <w:t xml:space="preserve">In the case of the SeeStar battery, C=4.5 Ah. </w:t>
                            </w:r>
                          </w:p>
                          <w:p w:rsidR="007F7CD3" w:rsidRDefault="007F7CD3" w:rsidP="00B025A0">
                            <w:pPr>
                              <w:rPr>
                                <w:rFonts w:ascii="Arial" w:hAnsi="Arial" w:cs="Arial"/>
                                <w:i/>
                                <w:sz w:val="20"/>
                                <w:szCs w:val="20"/>
                              </w:rPr>
                            </w:pPr>
                            <w:r>
                              <w:rPr>
                                <w:rFonts w:ascii="Arial" w:hAnsi="Arial" w:cs="Arial"/>
                                <w:i/>
                                <w:sz w:val="20"/>
                                <w:szCs w:val="20"/>
                              </w:rPr>
                              <w:tab/>
                            </w:r>
                          </w:p>
                          <w:p w:rsidR="007F7CD3" w:rsidRDefault="007F7CD3" w:rsidP="00B025A0">
                            <w:pPr>
                              <w:rPr>
                                <w:rFonts w:ascii="Arial" w:hAnsi="Arial" w:cs="Arial"/>
                                <w:i/>
                                <w:sz w:val="20"/>
                                <w:szCs w:val="20"/>
                              </w:rPr>
                            </w:pPr>
                            <w:r>
                              <w:rPr>
                                <w:rFonts w:ascii="Arial" w:hAnsi="Arial" w:cs="Arial"/>
                                <w:i/>
                                <w:sz w:val="20"/>
                                <w:szCs w:val="20"/>
                              </w:rPr>
                              <w:tab/>
                              <w:t>Charging the battery at 0.5C (or C</w:t>
                            </w:r>
                            <w:r w:rsidRPr="00410E79">
                              <w:rPr>
                                <w:rFonts w:ascii="Arial" w:hAnsi="Arial" w:cs="Arial"/>
                                <w:i/>
                                <w:sz w:val="20"/>
                                <w:szCs w:val="20"/>
                                <w:vertAlign w:val="subscript"/>
                              </w:rPr>
                              <w:t>2</w:t>
                            </w:r>
                            <w:r>
                              <w:rPr>
                                <w:rFonts w:ascii="Arial" w:hAnsi="Arial" w:cs="Arial"/>
                                <w:i/>
                                <w:sz w:val="20"/>
                                <w:szCs w:val="20"/>
                              </w:rPr>
                              <w:t>) would require:</w:t>
                            </w:r>
                          </w:p>
                          <w:p w:rsidR="007F7CD3" w:rsidRDefault="007F7CD3" w:rsidP="00B025A0">
                            <w:pPr>
                              <w:rPr>
                                <w:rFonts w:ascii="Arial" w:hAnsi="Arial" w:cs="Arial"/>
                                <w:i/>
                                <w:sz w:val="20"/>
                                <w:szCs w:val="20"/>
                              </w:rPr>
                            </w:pPr>
                            <w:r>
                              <w:rPr>
                                <w:rFonts w:ascii="Arial" w:hAnsi="Arial" w:cs="Arial"/>
                                <w:i/>
                                <w:sz w:val="20"/>
                                <w:szCs w:val="20"/>
                              </w:rPr>
                              <w:tab/>
                              <w:t>I = 0.5 (1/hour) x 4.5 (amp-hour)</w:t>
                            </w:r>
                          </w:p>
                          <w:p w:rsidR="007F7CD3" w:rsidRDefault="007F7CD3" w:rsidP="00B025A0">
                            <w:pPr>
                              <w:rPr>
                                <w:rFonts w:ascii="Arial" w:hAnsi="Arial" w:cs="Arial"/>
                                <w:i/>
                                <w:sz w:val="20"/>
                                <w:szCs w:val="20"/>
                              </w:rPr>
                            </w:pPr>
                            <w:r>
                              <w:rPr>
                                <w:rFonts w:ascii="Arial" w:hAnsi="Arial" w:cs="Arial"/>
                                <w:i/>
                                <w:sz w:val="20"/>
                                <w:szCs w:val="20"/>
                              </w:rPr>
                              <w:tab/>
                              <w:t>I = 2.25 amps</w:t>
                            </w:r>
                          </w:p>
                          <w:p w:rsidR="007F7CD3" w:rsidRPr="00D846D0" w:rsidRDefault="007F7CD3" w:rsidP="00B025A0">
                            <w:pPr>
                              <w:rPr>
                                <w:rFonts w:ascii="Arial" w:hAnsi="Arial" w:cs="Arial"/>
                                <w:i/>
                                <w:sz w:val="20"/>
                                <w:szCs w:val="20"/>
                              </w:rPr>
                            </w:pPr>
                            <w:r>
                              <w:rPr>
                                <w:rFonts w:ascii="Arial" w:hAnsi="Arial" w:cs="Arial"/>
                                <w:i/>
                                <w:sz w:val="20"/>
                                <w:szCs w:val="20"/>
                              </w:rPr>
                              <w:tab/>
                              <w:t>and take 2 hours</w:t>
                            </w:r>
                          </w:p>
                          <w:p w:rsidR="007F7CD3" w:rsidRDefault="007F7CD3" w:rsidP="00B025A0">
                            <w:pPr>
                              <w:rPr>
                                <w:rFonts w:ascii="Arial" w:hAnsi="Arial" w:cs="Arial"/>
                                <w:i/>
                                <w:sz w:val="20"/>
                                <w:szCs w:val="20"/>
                              </w:rPr>
                            </w:pPr>
                          </w:p>
                          <w:p w:rsidR="007F7CD3" w:rsidRDefault="007F7CD3" w:rsidP="00B025A0">
                            <w:pPr>
                              <w:rPr>
                                <w:rFonts w:ascii="Arial" w:hAnsi="Arial" w:cs="Arial"/>
                                <w:i/>
                                <w:sz w:val="20"/>
                                <w:szCs w:val="20"/>
                              </w:rPr>
                            </w:pPr>
                            <w:r>
                              <w:rPr>
                                <w:rFonts w:ascii="Arial" w:hAnsi="Arial" w:cs="Arial"/>
                                <w:i/>
                                <w:sz w:val="20"/>
                                <w:szCs w:val="20"/>
                              </w:rPr>
                              <w:tab/>
                              <w:t>To calculate the current needed for a 0.33C (or C</w:t>
                            </w:r>
                            <w:r w:rsidRPr="00410E79">
                              <w:rPr>
                                <w:rFonts w:ascii="Arial" w:hAnsi="Arial" w:cs="Arial"/>
                                <w:i/>
                                <w:sz w:val="20"/>
                                <w:szCs w:val="20"/>
                                <w:vertAlign w:val="subscript"/>
                              </w:rPr>
                              <w:t>3</w:t>
                            </w:r>
                            <w:r>
                              <w:rPr>
                                <w:rFonts w:ascii="Arial" w:hAnsi="Arial" w:cs="Arial"/>
                                <w:i/>
                                <w:sz w:val="20"/>
                                <w:szCs w:val="20"/>
                              </w:rPr>
                              <w:t>) discharge:</w:t>
                            </w:r>
                          </w:p>
                          <w:p w:rsidR="007F7CD3" w:rsidRDefault="007F7CD3" w:rsidP="00B025A0">
                            <w:pPr>
                              <w:rPr>
                                <w:rFonts w:ascii="Arial" w:hAnsi="Arial" w:cs="Arial"/>
                                <w:i/>
                                <w:sz w:val="20"/>
                                <w:szCs w:val="20"/>
                              </w:rPr>
                            </w:pPr>
                            <w:r>
                              <w:rPr>
                                <w:rFonts w:ascii="Arial" w:hAnsi="Arial" w:cs="Arial"/>
                                <w:i/>
                                <w:sz w:val="20"/>
                                <w:szCs w:val="20"/>
                              </w:rPr>
                              <w:tab/>
                              <w:t>I = 0.33 (1/hour) x 4.5 (amp-hour)</w:t>
                            </w:r>
                          </w:p>
                          <w:p w:rsidR="007F7CD3" w:rsidRDefault="007F7CD3" w:rsidP="00B025A0">
                            <w:pPr>
                              <w:rPr>
                                <w:rFonts w:ascii="Arial" w:hAnsi="Arial" w:cs="Arial"/>
                                <w:i/>
                                <w:sz w:val="20"/>
                                <w:szCs w:val="20"/>
                              </w:rPr>
                            </w:pPr>
                            <w:r>
                              <w:rPr>
                                <w:rFonts w:ascii="Arial" w:hAnsi="Arial" w:cs="Arial"/>
                                <w:i/>
                                <w:sz w:val="20"/>
                                <w:szCs w:val="20"/>
                              </w:rPr>
                              <w:tab/>
                              <w:t>I = 1.50 amps</w:t>
                            </w:r>
                          </w:p>
                          <w:p w:rsidR="007F7CD3" w:rsidRDefault="007F7CD3" w:rsidP="00B025A0">
                            <w:pPr>
                              <w:rPr>
                                <w:rFonts w:ascii="Arial" w:hAnsi="Arial" w:cs="Arial"/>
                                <w:i/>
                                <w:sz w:val="20"/>
                                <w:szCs w:val="20"/>
                              </w:rPr>
                            </w:pPr>
                            <w:r>
                              <w:rPr>
                                <w:rFonts w:ascii="Arial" w:hAnsi="Arial" w:cs="Arial"/>
                                <w:i/>
                                <w:sz w:val="20"/>
                                <w:szCs w:val="20"/>
                              </w:rPr>
                              <w:tab/>
                              <w:t>and take 3 hours</w:t>
                            </w:r>
                          </w:p>
                          <w:p w:rsidR="007F7CD3" w:rsidRDefault="007F7CD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7.75pt;margin-top:9.95pt;width:517.5pt;height:25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">
                <v:textbox>
                  <w:txbxContent>
                    <w:p w:rsidR="007F7CD3" w:rsidRPr="00D846D0" w:rsidRDefault="007F7CD3" w:rsidP="00B025A0">
                      <w:pPr>
                        <w:rPr>
                          <w:rFonts w:ascii="Arial" w:hAnsi="Arial" w:cs="Arial"/>
                          <w:i/>
                          <w:sz w:val="20"/>
                          <w:szCs w:val="20"/>
                        </w:rPr>
                      </w:pPr>
                      <w:r w:rsidRPr="00D846D0">
                        <w:rPr>
                          <w:rFonts w:ascii="Arial" w:hAnsi="Arial" w:cs="Arial"/>
                          <w:i/>
                          <w:sz w:val="20"/>
                          <w:szCs w:val="20"/>
                        </w:rPr>
                        <w:t>The “C” Rate is a common method for expressing the charge and discharge rates of batteries and is defined by:</w:t>
                      </w:r>
                    </w:p>
                    <w:p w:rsidR="007F7CD3" w:rsidRPr="00D846D0" w:rsidRDefault="007F7CD3" w:rsidP="00B025A0">
                      <w:pPr>
                        <w:rPr>
                          <w:rFonts w:ascii="Arial" w:hAnsi="Arial" w:cs="Arial"/>
                          <w:i/>
                          <w:sz w:val="20"/>
                          <w:szCs w:val="20"/>
                        </w:rPr>
                      </w:pPr>
                    </w:p>
                    <w:p w:rsidR="007F7CD3" w:rsidRPr="00D846D0" w:rsidRDefault="007F7CD3" w:rsidP="00B025A0">
                      <w:pPr>
                        <w:rPr>
                          <w:rFonts w:ascii="Arial" w:hAnsi="Arial" w:cs="Arial"/>
                          <w:i/>
                          <w:sz w:val="20"/>
                          <w:szCs w:val="20"/>
                        </w:rPr>
                      </w:pPr>
                      <w:r w:rsidRPr="00D846D0">
                        <w:rPr>
                          <w:rFonts w:ascii="Arial" w:hAnsi="Arial" w:cs="Arial"/>
                          <w:i/>
                          <w:sz w:val="20"/>
                          <w:szCs w:val="20"/>
                        </w:rPr>
                        <w:t>I = M x C</w:t>
                      </w:r>
                      <w:r w:rsidRPr="00D846D0">
                        <w:rPr>
                          <w:rFonts w:ascii="Arial" w:hAnsi="Arial" w:cs="Arial"/>
                          <w:i/>
                          <w:sz w:val="20"/>
                          <w:szCs w:val="20"/>
                          <w:vertAlign w:val="subscript"/>
                        </w:rPr>
                        <w:t>n</w:t>
                      </w:r>
                      <w:r w:rsidRPr="00D846D0">
                        <w:rPr>
                          <w:rFonts w:ascii="Arial" w:hAnsi="Arial" w:cs="Arial"/>
                          <w:i/>
                          <w:sz w:val="20"/>
                          <w:szCs w:val="20"/>
                        </w:rPr>
                        <w:t xml:space="preserve">  </w:t>
                      </w:r>
                    </w:p>
                    <w:p w:rsidR="007F7CD3" w:rsidRPr="00D846D0" w:rsidRDefault="007F7CD3" w:rsidP="00B025A0">
                      <w:pPr>
                        <w:rPr>
                          <w:rFonts w:ascii="Arial" w:hAnsi="Arial" w:cs="Arial"/>
                          <w:i/>
                          <w:sz w:val="20"/>
                          <w:szCs w:val="20"/>
                        </w:rPr>
                      </w:pPr>
                    </w:p>
                    <w:p w:rsidR="007F7CD3" w:rsidRPr="00D846D0" w:rsidRDefault="007F7CD3" w:rsidP="00B025A0">
                      <w:pPr>
                        <w:rPr>
                          <w:rFonts w:ascii="Arial" w:hAnsi="Arial" w:cs="Arial"/>
                          <w:i/>
                          <w:sz w:val="20"/>
                          <w:szCs w:val="20"/>
                        </w:rPr>
                      </w:pPr>
                      <w:r>
                        <w:rPr>
                          <w:rFonts w:ascii="Arial" w:hAnsi="Arial" w:cs="Arial"/>
                          <w:i/>
                          <w:sz w:val="20"/>
                          <w:szCs w:val="20"/>
                        </w:rPr>
                        <w:t>w</w:t>
                      </w:r>
                      <w:r w:rsidRPr="00D846D0">
                        <w:rPr>
                          <w:rFonts w:ascii="Arial" w:hAnsi="Arial" w:cs="Arial"/>
                          <w:i/>
                          <w:sz w:val="20"/>
                          <w:szCs w:val="20"/>
                        </w:rPr>
                        <w:t>here</w:t>
                      </w:r>
                      <w:r>
                        <w:rPr>
                          <w:rFonts w:ascii="Arial" w:hAnsi="Arial" w:cs="Arial"/>
                          <w:i/>
                          <w:sz w:val="20"/>
                          <w:szCs w:val="20"/>
                        </w:rPr>
                        <w:t>:</w:t>
                      </w:r>
                    </w:p>
                    <w:p w:rsidR="007F7CD3" w:rsidRPr="00D846D0" w:rsidRDefault="007F7CD3" w:rsidP="00B025A0">
                      <w:pPr>
                        <w:rPr>
                          <w:rFonts w:ascii="Arial" w:hAnsi="Arial" w:cs="Arial"/>
                          <w:i/>
                          <w:sz w:val="20"/>
                          <w:szCs w:val="20"/>
                        </w:rPr>
                      </w:pPr>
                      <w:r w:rsidRPr="00D846D0">
                        <w:rPr>
                          <w:rFonts w:ascii="Arial" w:hAnsi="Arial" w:cs="Arial"/>
                          <w:i/>
                          <w:sz w:val="20"/>
                          <w:szCs w:val="20"/>
                        </w:rPr>
                        <w:tab/>
                        <w:t>I = Electrical current in amps</w:t>
                      </w:r>
                    </w:p>
                    <w:p w:rsidR="007F7CD3" w:rsidRPr="00D846D0" w:rsidRDefault="007F7CD3" w:rsidP="00B025A0">
                      <w:pPr>
                        <w:rPr>
                          <w:rFonts w:ascii="Arial" w:hAnsi="Arial" w:cs="Arial"/>
                          <w:i/>
                          <w:sz w:val="20"/>
                          <w:szCs w:val="20"/>
                        </w:rPr>
                      </w:pPr>
                      <w:r w:rsidRPr="00D846D0">
                        <w:rPr>
                          <w:rFonts w:ascii="Arial" w:hAnsi="Arial" w:cs="Arial"/>
                          <w:i/>
                          <w:sz w:val="20"/>
                          <w:szCs w:val="20"/>
                        </w:rPr>
                        <w:tab/>
                        <w:t>M = Multiple or fraction of C</w:t>
                      </w:r>
                    </w:p>
                    <w:p w:rsidR="007F7CD3" w:rsidRPr="00D846D0" w:rsidRDefault="007F7CD3" w:rsidP="00B025A0">
                      <w:pPr>
                        <w:rPr>
                          <w:rFonts w:ascii="Arial" w:hAnsi="Arial" w:cs="Arial"/>
                          <w:i/>
                          <w:sz w:val="20"/>
                          <w:szCs w:val="20"/>
                        </w:rPr>
                      </w:pPr>
                      <w:r w:rsidRPr="00D846D0">
                        <w:rPr>
                          <w:rFonts w:ascii="Arial" w:hAnsi="Arial" w:cs="Arial"/>
                          <w:i/>
                          <w:sz w:val="20"/>
                          <w:szCs w:val="20"/>
                        </w:rPr>
                        <w:tab/>
                        <w:t>C = Numerical value of rated capacity of the battery in ampere-hours (Ah)</w:t>
                      </w:r>
                    </w:p>
                    <w:p w:rsidR="007F7CD3" w:rsidRPr="00D846D0" w:rsidRDefault="007F7CD3" w:rsidP="00B025A0">
                      <w:pPr>
                        <w:rPr>
                          <w:rFonts w:ascii="Arial" w:hAnsi="Arial" w:cs="Arial"/>
                          <w:i/>
                          <w:sz w:val="20"/>
                          <w:szCs w:val="20"/>
                        </w:rPr>
                      </w:pPr>
                      <w:r w:rsidRPr="00D846D0">
                        <w:rPr>
                          <w:rFonts w:ascii="Arial" w:hAnsi="Arial" w:cs="Arial"/>
                          <w:i/>
                          <w:sz w:val="20"/>
                          <w:szCs w:val="20"/>
                        </w:rPr>
                        <w:tab/>
                        <w:t>n = time, in hours, for which rated capacity is declared</w:t>
                      </w:r>
                      <w:r w:rsidRPr="00D846D0">
                        <w:rPr>
                          <w:rFonts w:ascii="Arial" w:hAnsi="Arial" w:cs="Arial"/>
                          <w:i/>
                          <w:sz w:val="20"/>
                          <w:szCs w:val="20"/>
                        </w:rPr>
                        <w:tab/>
                      </w:r>
                      <w:r w:rsidRPr="00D846D0">
                        <w:rPr>
                          <w:rFonts w:ascii="Arial" w:hAnsi="Arial" w:cs="Arial"/>
                          <w:i/>
                          <w:sz w:val="20"/>
                          <w:szCs w:val="20"/>
                        </w:rPr>
                        <w:tab/>
                      </w:r>
                    </w:p>
                    <w:p w:rsidR="007F7CD3" w:rsidRPr="00D846D0" w:rsidRDefault="007F7CD3" w:rsidP="00B025A0">
                      <w:pPr>
                        <w:rPr>
                          <w:rFonts w:ascii="Arial" w:hAnsi="Arial" w:cs="Arial"/>
                          <w:i/>
                          <w:sz w:val="20"/>
                          <w:szCs w:val="20"/>
                        </w:rPr>
                      </w:pPr>
                    </w:p>
                    <w:p w:rsidR="007F7CD3" w:rsidRDefault="007F7CD3" w:rsidP="00B025A0">
                      <w:pPr>
                        <w:rPr>
                          <w:rFonts w:ascii="Arial" w:hAnsi="Arial" w:cs="Arial"/>
                          <w:i/>
                          <w:sz w:val="20"/>
                          <w:szCs w:val="20"/>
                        </w:rPr>
                      </w:pPr>
                      <w:r>
                        <w:rPr>
                          <w:rFonts w:ascii="Arial" w:hAnsi="Arial" w:cs="Arial"/>
                          <w:i/>
                          <w:sz w:val="20"/>
                          <w:szCs w:val="20"/>
                        </w:rPr>
                        <w:tab/>
                        <w:t xml:space="preserve">In the case of the SeeStar battery, C=4.5 Ah. </w:t>
                      </w:r>
                    </w:p>
                    <w:p w:rsidR="007F7CD3" w:rsidRDefault="007F7CD3" w:rsidP="00B025A0">
                      <w:pPr>
                        <w:rPr>
                          <w:rFonts w:ascii="Arial" w:hAnsi="Arial" w:cs="Arial"/>
                          <w:i/>
                          <w:sz w:val="20"/>
                          <w:szCs w:val="20"/>
                        </w:rPr>
                      </w:pPr>
                      <w:r>
                        <w:rPr>
                          <w:rFonts w:ascii="Arial" w:hAnsi="Arial" w:cs="Arial"/>
                          <w:i/>
                          <w:sz w:val="20"/>
                          <w:szCs w:val="20"/>
                        </w:rPr>
                        <w:tab/>
                      </w:r>
                    </w:p>
                    <w:p w:rsidR="007F7CD3" w:rsidRDefault="007F7CD3" w:rsidP="00B025A0">
                      <w:pPr>
                        <w:rPr>
                          <w:rFonts w:ascii="Arial" w:hAnsi="Arial" w:cs="Arial"/>
                          <w:i/>
                          <w:sz w:val="20"/>
                          <w:szCs w:val="20"/>
                        </w:rPr>
                      </w:pPr>
                      <w:r>
                        <w:rPr>
                          <w:rFonts w:ascii="Arial" w:hAnsi="Arial" w:cs="Arial"/>
                          <w:i/>
                          <w:sz w:val="20"/>
                          <w:szCs w:val="20"/>
                        </w:rPr>
                        <w:tab/>
                        <w:t>Charging the battery at 0.5C (or C</w:t>
                      </w:r>
                      <w:r w:rsidRPr="00410E79">
                        <w:rPr>
                          <w:rFonts w:ascii="Arial" w:hAnsi="Arial" w:cs="Arial"/>
                          <w:i/>
                          <w:sz w:val="20"/>
                          <w:szCs w:val="20"/>
                          <w:vertAlign w:val="subscript"/>
                        </w:rPr>
                        <w:t>2</w:t>
                      </w:r>
                      <w:r>
                        <w:rPr>
                          <w:rFonts w:ascii="Arial" w:hAnsi="Arial" w:cs="Arial"/>
                          <w:i/>
                          <w:sz w:val="20"/>
                          <w:szCs w:val="20"/>
                        </w:rPr>
                        <w:t>) would require:</w:t>
                      </w:r>
                    </w:p>
                    <w:p w:rsidR="007F7CD3" w:rsidRDefault="007F7CD3" w:rsidP="00B025A0">
                      <w:pPr>
                        <w:rPr>
                          <w:rFonts w:ascii="Arial" w:hAnsi="Arial" w:cs="Arial"/>
                          <w:i/>
                          <w:sz w:val="20"/>
                          <w:szCs w:val="20"/>
                        </w:rPr>
                      </w:pPr>
                      <w:r>
                        <w:rPr>
                          <w:rFonts w:ascii="Arial" w:hAnsi="Arial" w:cs="Arial"/>
                          <w:i/>
                          <w:sz w:val="20"/>
                          <w:szCs w:val="20"/>
                        </w:rPr>
                        <w:tab/>
                        <w:t>I = 0.5 (1/hour) x 4.5 (amp-hour)</w:t>
                      </w:r>
                    </w:p>
                    <w:p w:rsidR="007F7CD3" w:rsidRDefault="007F7CD3" w:rsidP="00B025A0">
                      <w:pPr>
                        <w:rPr>
                          <w:rFonts w:ascii="Arial" w:hAnsi="Arial" w:cs="Arial"/>
                          <w:i/>
                          <w:sz w:val="20"/>
                          <w:szCs w:val="20"/>
                        </w:rPr>
                      </w:pPr>
                      <w:r>
                        <w:rPr>
                          <w:rFonts w:ascii="Arial" w:hAnsi="Arial" w:cs="Arial"/>
                          <w:i/>
                          <w:sz w:val="20"/>
                          <w:szCs w:val="20"/>
                        </w:rPr>
                        <w:tab/>
                        <w:t>I = 2.25 amps</w:t>
                      </w:r>
                    </w:p>
                    <w:p w:rsidR="007F7CD3" w:rsidRPr="00D846D0" w:rsidRDefault="007F7CD3" w:rsidP="00B025A0">
                      <w:pPr>
                        <w:rPr>
                          <w:rFonts w:ascii="Arial" w:hAnsi="Arial" w:cs="Arial"/>
                          <w:i/>
                          <w:sz w:val="20"/>
                          <w:szCs w:val="20"/>
                        </w:rPr>
                      </w:pPr>
                      <w:r>
                        <w:rPr>
                          <w:rFonts w:ascii="Arial" w:hAnsi="Arial" w:cs="Arial"/>
                          <w:i/>
                          <w:sz w:val="20"/>
                          <w:szCs w:val="20"/>
                        </w:rPr>
                        <w:tab/>
                        <w:t>and take 2 hours</w:t>
                      </w:r>
                    </w:p>
                    <w:p w:rsidR="007F7CD3" w:rsidRDefault="007F7CD3" w:rsidP="00B025A0">
                      <w:pPr>
                        <w:rPr>
                          <w:rFonts w:ascii="Arial" w:hAnsi="Arial" w:cs="Arial"/>
                          <w:i/>
                          <w:sz w:val="20"/>
                          <w:szCs w:val="20"/>
                        </w:rPr>
                      </w:pPr>
                    </w:p>
                    <w:p w:rsidR="007F7CD3" w:rsidRDefault="007F7CD3" w:rsidP="00B025A0">
                      <w:pPr>
                        <w:rPr>
                          <w:rFonts w:ascii="Arial" w:hAnsi="Arial" w:cs="Arial"/>
                          <w:i/>
                          <w:sz w:val="20"/>
                          <w:szCs w:val="20"/>
                        </w:rPr>
                      </w:pPr>
                      <w:r>
                        <w:rPr>
                          <w:rFonts w:ascii="Arial" w:hAnsi="Arial" w:cs="Arial"/>
                          <w:i/>
                          <w:sz w:val="20"/>
                          <w:szCs w:val="20"/>
                        </w:rPr>
                        <w:tab/>
                        <w:t>To calculate the current needed for a 0.33C (or C</w:t>
                      </w:r>
                      <w:r w:rsidRPr="00410E79">
                        <w:rPr>
                          <w:rFonts w:ascii="Arial" w:hAnsi="Arial" w:cs="Arial"/>
                          <w:i/>
                          <w:sz w:val="20"/>
                          <w:szCs w:val="20"/>
                          <w:vertAlign w:val="subscript"/>
                        </w:rPr>
                        <w:t>3</w:t>
                      </w:r>
                      <w:r>
                        <w:rPr>
                          <w:rFonts w:ascii="Arial" w:hAnsi="Arial" w:cs="Arial"/>
                          <w:i/>
                          <w:sz w:val="20"/>
                          <w:szCs w:val="20"/>
                        </w:rPr>
                        <w:t>) discharge:</w:t>
                      </w:r>
                    </w:p>
                    <w:p w:rsidR="007F7CD3" w:rsidRDefault="007F7CD3" w:rsidP="00B025A0">
                      <w:pPr>
                        <w:rPr>
                          <w:rFonts w:ascii="Arial" w:hAnsi="Arial" w:cs="Arial"/>
                          <w:i/>
                          <w:sz w:val="20"/>
                          <w:szCs w:val="20"/>
                        </w:rPr>
                      </w:pPr>
                      <w:r>
                        <w:rPr>
                          <w:rFonts w:ascii="Arial" w:hAnsi="Arial" w:cs="Arial"/>
                          <w:i/>
                          <w:sz w:val="20"/>
                          <w:szCs w:val="20"/>
                        </w:rPr>
                        <w:tab/>
                        <w:t>I = 0.33 (1/hour) x 4.5 (amp-hour)</w:t>
                      </w:r>
                    </w:p>
                    <w:p w:rsidR="007F7CD3" w:rsidRDefault="007F7CD3" w:rsidP="00B025A0">
                      <w:pPr>
                        <w:rPr>
                          <w:rFonts w:ascii="Arial" w:hAnsi="Arial" w:cs="Arial"/>
                          <w:i/>
                          <w:sz w:val="20"/>
                          <w:szCs w:val="20"/>
                        </w:rPr>
                      </w:pPr>
                      <w:r>
                        <w:rPr>
                          <w:rFonts w:ascii="Arial" w:hAnsi="Arial" w:cs="Arial"/>
                          <w:i/>
                          <w:sz w:val="20"/>
                          <w:szCs w:val="20"/>
                        </w:rPr>
                        <w:tab/>
                        <w:t>I = 1.50 amps</w:t>
                      </w:r>
                    </w:p>
                    <w:p w:rsidR="007F7CD3" w:rsidRDefault="007F7CD3" w:rsidP="00B025A0">
                      <w:pPr>
                        <w:rPr>
                          <w:rFonts w:ascii="Arial" w:hAnsi="Arial" w:cs="Arial"/>
                          <w:i/>
                          <w:sz w:val="20"/>
                          <w:szCs w:val="20"/>
                        </w:rPr>
                      </w:pPr>
                      <w:r>
                        <w:rPr>
                          <w:rFonts w:ascii="Arial" w:hAnsi="Arial" w:cs="Arial"/>
                          <w:i/>
                          <w:sz w:val="20"/>
                          <w:szCs w:val="20"/>
                        </w:rPr>
                        <w:tab/>
                        <w:t>and take 3 hours</w:t>
                      </w:r>
                    </w:p>
                    <w:p w:rsidR="007F7CD3" w:rsidRDefault="007F7CD3"/>
                  </w:txbxContent>
                </v:textbox>
              </v:shape>
            </w:pict>
          </mc:Fallback>
        </mc:AlternateContent>
      </w:r>
    </w:p>
    <w:p w:rsidR="00B025A0" w:rsidRDefault="00B025A0" w:rsidP="00B025A0">
      <w:pPr>
        <w:contextualSpacing/>
        <w:rPr>
          <w:rFonts w:ascii="Arial" w:hAnsi="Arial" w:cs="Arial"/>
        </w:rPr>
      </w:pPr>
    </w:p>
    <w:p w:rsidR="00B025A0" w:rsidRDefault="00B025A0" w:rsidP="00B025A0">
      <w:pPr>
        <w:contextualSpacing/>
        <w:rPr>
          <w:rFonts w:ascii="Arial" w:hAnsi="Arial" w:cs="Arial"/>
        </w:rPr>
      </w:pPr>
    </w:p>
    <w:p w:rsidR="00B025A0" w:rsidRDefault="00B025A0" w:rsidP="00B025A0">
      <w:pPr>
        <w:contextualSpacing/>
        <w:rPr>
          <w:rFonts w:ascii="Arial" w:hAnsi="Arial" w:cs="Arial"/>
        </w:rPr>
      </w:pPr>
    </w:p>
    <w:p w:rsidR="00B025A0" w:rsidRDefault="00B025A0" w:rsidP="00B025A0">
      <w:pPr>
        <w:contextualSpacing/>
        <w:rPr>
          <w:rFonts w:ascii="Arial" w:hAnsi="Arial" w:cs="Arial"/>
        </w:rPr>
      </w:pPr>
    </w:p>
    <w:p w:rsidR="00B025A0" w:rsidRDefault="00B025A0" w:rsidP="00B025A0">
      <w:pPr>
        <w:contextualSpacing/>
        <w:rPr>
          <w:rFonts w:ascii="Arial" w:hAnsi="Arial" w:cs="Arial"/>
        </w:rPr>
      </w:pPr>
    </w:p>
    <w:p w:rsidR="00B025A0" w:rsidRDefault="00B025A0" w:rsidP="00B025A0">
      <w:pPr>
        <w:contextualSpacing/>
        <w:rPr>
          <w:rFonts w:ascii="Arial" w:hAnsi="Arial" w:cs="Arial"/>
        </w:rPr>
      </w:pPr>
    </w:p>
    <w:p w:rsidR="00B025A0" w:rsidRDefault="00B025A0" w:rsidP="00B025A0">
      <w:pPr>
        <w:contextualSpacing/>
        <w:rPr>
          <w:rFonts w:ascii="Arial" w:hAnsi="Arial" w:cs="Arial"/>
        </w:rPr>
      </w:pPr>
    </w:p>
    <w:p w:rsidR="00B025A0" w:rsidRDefault="00B025A0" w:rsidP="00B025A0">
      <w:pPr>
        <w:contextualSpacing/>
        <w:rPr>
          <w:rFonts w:ascii="Arial" w:hAnsi="Arial" w:cs="Arial"/>
        </w:rPr>
      </w:pPr>
    </w:p>
    <w:p w:rsidR="00B025A0" w:rsidRDefault="00B025A0" w:rsidP="00B025A0">
      <w:pPr>
        <w:contextualSpacing/>
        <w:rPr>
          <w:rFonts w:ascii="Arial" w:hAnsi="Arial" w:cs="Arial"/>
        </w:rPr>
      </w:pPr>
    </w:p>
    <w:p w:rsidR="00B025A0" w:rsidRDefault="00B025A0" w:rsidP="00B025A0">
      <w:pPr>
        <w:contextualSpacing/>
        <w:rPr>
          <w:rFonts w:ascii="Arial" w:hAnsi="Arial" w:cs="Arial"/>
        </w:rPr>
      </w:pPr>
    </w:p>
    <w:p w:rsidR="005142CB" w:rsidRDefault="005142CB">
      <w:pPr>
        <w:rPr>
          <w:rFonts w:ascii="Arial" w:hAnsi="Arial" w:cs="Arial"/>
        </w:rPr>
      </w:pPr>
    </w:p>
    <w:p w:rsidR="005142CB" w:rsidRDefault="005142CB">
      <w:pPr>
        <w:rPr>
          <w:rFonts w:ascii="Arial" w:hAnsi="Arial" w:cs="Arial"/>
        </w:rPr>
      </w:pPr>
    </w:p>
    <w:p w:rsidR="00B025A0" w:rsidRDefault="00B025A0">
      <w:pPr>
        <w:rPr>
          <w:rFonts w:ascii="Arial" w:hAnsi="Arial" w:cs="Arial"/>
        </w:rPr>
      </w:pPr>
    </w:p>
    <w:p w:rsidR="00B025A0" w:rsidRDefault="00B025A0">
      <w:pPr>
        <w:rPr>
          <w:rFonts w:ascii="Arial" w:hAnsi="Arial" w:cs="Arial"/>
        </w:rPr>
      </w:pPr>
    </w:p>
    <w:p w:rsidR="00B025A0" w:rsidRDefault="00B025A0">
      <w:pPr>
        <w:rPr>
          <w:rFonts w:ascii="Arial" w:hAnsi="Arial" w:cs="Arial"/>
        </w:rPr>
      </w:pPr>
    </w:p>
    <w:p w:rsidR="00B025A0" w:rsidRDefault="00B025A0" w:rsidP="00B025A0">
      <w:pPr>
        <w:rPr>
          <w:rFonts w:ascii="Arial" w:hAnsi="Arial" w:cs="Arial"/>
          <w:i/>
          <w:sz w:val="20"/>
          <w:szCs w:val="20"/>
        </w:rPr>
      </w:pPr>
      <w:r>
        <w:rPr>
          <w:rFonts w:ascii="Arial" w:hAnsi="Arial" w:cs="Arial"/>
        </w:rPr>
        <w:tab/>
      </w:r>
    </w:p>
    <w:p w:rsidR="00B025A0" w:rsidRDefault="00B025A0" w:rsidP="00B025A0">
      <w:pPr>
        <w:rPr>
          <w:rFonts w:ascii="Arial" w:hAnsi="Arial" w:cs="Arial"/>
          <w:sz w:val="20"/>
          <w:szCs w:val="20"/>
        </w:rPr>
      </w:pPr>
    </w:p>
    <w:p w:rsidR="00B025A0" w:rsidRDefault="00B025A0">
      <w:pPr>
        <w:rPr>
          <w:rFonts w:ascii="Arial" w:hAnsi="Arial" w:cs="Arial"/>
        </w:rPr>
      </w:pPr>
    </w:p>
    <w:p w:rsidR="00B025A0" w:rsidRDefault="00B025A0">
      <w:pPr>
        <w:rPr>
          <w:rFonts w:ascii="Arial" w:hAnsi="Arial" w:cs="Arial"/>
        </w:rPr>
      </w:pPr>
    </w:p>
    <w:p w:rsidR="00B025A0" w:rsidRDefault="00B025A0">
      <w:pPr>
        <w:rPr>
          <w:rFonts w:ascii="Arial" w:hAnsi="Arial" w:cs="Arial"/>
        </w:rPr>
      </w:pPr>
    </w:p>
    <w:p w:rsidR="00B025A0" w:rsidRDefault="00B025A0">
      <w:pPr>
        <w:rPr>
          <w:rFonts w:ascii="Arial" w:hAnsi="Arial" w:cs="Arial"/>
        </w:rPr>
      </w:pPr>
    </w:p>
    <w:p w:rsidR="00B025A0" w:rsidRDefault="00C24B07">
      <w:pPr>
        <w:rPr>
          <w:rFonts w:ascii="Arial" w:hAnsi="Arial" w:cs="Arial"/>
        </w:rPr>
      </w:pPr>
      <w:r>
        <w:rPr>
          <w:noProof/>
        </w:rPr>
        <mc:AlternateContent>
          <mc:Choice Requires="wps">
            <w:drawing>
              <wp:anchor distT="0" distB="0" distL="114300" distR="114300" simplePos="0" relativeHeight="251661312" behindDoc="0" locked="0" layoutInCell="1" allowOverlap="1" wp14:anchorId="372F2D0B" wp14:editId="27DFCC53">
                <wp:simplePos x="0" y="0"/>
                <wp:positionH relativeFrom="column">
                  <wp:posOffset>-381000</wp:posOffset>
                </wp:positionH>
                <wp:positionV relativeFrom="paragraph">
                  <wp:posOffset>70485</wp:posOffset>
                </wp:positionV>
                <wp:extent cx="6713220" cy="635"/>
                <wp:effectExtent l="0" t="0" r="0" b="0"/>
                <wp:wrapNone/>
                <wp:docPr id="12" name="Text Box 12"/>
                <wp:cNvGraphicFramePr/>
                <a:graphic xmlns:a="http://schemas.openxmlformats.org/drawingml/2006/main">
                  <a:graphicData uri="http://schemas.microsoft.com/office/word/2010/wordprocessingShape">
                    <wps:wsp>
                      <wps:cNvSpPr txBox="1"/>
                      <wps:spPr>
                        <a:xfrm>
                          <a:off x="0" y="0"/>
                          <a:ext cx="6713220" cy="635"/>
                        </a:xfrm>
                        <a:prstGeom prst="rect">
                          <a:avLst/>
                        </a:prstGeom>
                        <a:solidFill>
                          <a:prstClr val="white"/>
                        </a:solidFill>
                        <a:ln>
                          <a:noFill/>
                        </a:ln>
                        <a:effectLst/>
                      </wps:spPr>
                      <wps:txbx>
                        <w:txbxContent>
                          <w:p w:rsidR="007F7CD3" w:rsidRPr="004516EB" w:rsidRDefault="007F7CD3" w:rsidP="00B025A0">
                            <w:pPr>
                              <w:pStyle w:val="Caption"/>
                              <w:rPr>
                                <w:rFonts w:ascii="Arial" w:hAnsi="Arial" w:cs="Arial"/>
                                <w:noProof/>
                              </w:rPr>
                            </w:pPr>
                            <w:bookmarkStart w:id="26" w:name="_Toc501615998"/>
                            <w:r>
                              <w:t xml:space="preserve">Appendix </w:t>
                            </w:r>
                            <w:fldSimple w:instr=" SEQ Appendix \* ARABIC ">
                              <w:r>
                                <w:rPr>
                                  <w:noProof/>
                                </w:rPr>
                                <w:t>4</w:t>
                              </w:r>
                            </w:fldSimple>
                            <w:r>
                              <w:t>: Calculation of C rate</w:t>
                            </w:r>
                            <w:bookmarkEnd w:id="2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12" o:spid="_x0000_s1027" type="#_x0000_t202" style="position:absolute;margin-left:-30pt;margin-top:5.55pt;width:528.6pt;height:.0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" stroked="f">
                <v:textbox style="mso-fit-shape-to-text:t" inset="0,0,0,0">
                  <w:txbxContent>
                    <w:p w:rsidR="007F7CD3" w:rsidRPr="004516EB" w:rsidRDefault="007F7CD3" w:rsidP="00B025A0">
                      <w:pPr>
                        <w:pStyle w:val="Caption"/>
                        <w:rPr>
                          <w:rFonts w:ascii="Arial" w:hAnsi="Arial" w:cs="Arial"/>
                          <w:noProof/>
                        </w:rPr>
                      </w:pPr>
                      <w:bookmarkStart w:id="27" w:name="_Toc501615998"/>
                      <w:r>
                        <w:t xml:space="preserve">Appendix </w:t>
                      </w:r>
                      <w:fldSimple w:instr=" SEQ Appendix \* ARABIC ">
                        <w:r>
                          <w:rPr>
                            <w:noProof/>
                          </w:rPr>
                          <w:t>4</w:t>
                        </w:r>
                      </w:fldSimple>
                      <w:r>
                        <w:t>: Calculation of C rate</w:t>
                      </w:r>
                      <w:bookmarkEnd w:id="27"/>
                    </w:p>
                  </w:txbxContent>
                </v:textbox>
              </v:shape>
            </w:pict>
          </mc:Fallback>
        </mc:AlternateContent>
      </w:r>
    </w:p>
    <w:p w:rsidR="009A4828" w:rsidRDefault="00F60911" w:rsidP="009A4828">
      <w:pPr>
        <w:contextualSpacing/>
        <w:rPr>
          <w:rFonts w:ascii="Arial" w:hAnsi="Arial" w:cs="Arial"/>
        </w:rPr>
      </w:pPr>
      <w:r>
        <w:rPr>
          <w:rFonts w:ascii="Arial" w:hAnsi="Arial" w:cs="Arial"/>
          <w:noProof/>
        </w:rPr>
        <w:lastRenderedPageBreak/>
        <w:drawing>
          <wp:inline distT="0" distB="0" distL="0" distR="0">
            <wp:extent cx="7992144" cy="5078686"/>
            <wp:effectExtent l="9207"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rot="16200000">
                      <a:off x="0" y="0"/>
                      <a:ext cx="8001711" cy="5084765"/>
                    </a:xfrm>
                    <a:prstGeom prst="rect">
                      <a:avLst/>
                    </a:prstGeom>
                    <a:noFill/>
                    <a:ln>
                      <a:noFill/>
                    </a:ln>
                  </pic:spPr>
                </pic:pic>
              </a:graphicData>
            </a:graphic>
          </wp:inline>
        </w:drawing>
      </w:r>
    </w:p>
    <w:p w:rsidR="009A4828" w:rsidRDefault="003C02E3" w:rsidP="003C02E3">
      <w:pPr>
        <w:pStyle w:val="Caption"/>
        <w:rPr>
          <w:rFonts w:ascii="Arial" w:hAnsi="Arial" w:cs="Arial"/>
        </w:rPr>
      </w:pPr>
      <w:bookmarkStart w:id="28" w:name="_Toc501615999"/>
      <w:r>
        <w:t xml:space="preserve">Appendix </w:t>
      </w:r>
      <w:fldSimple w:instr=" SEQ Appendix \* ARABIC ">
        <w:r w:rsidR="007C3130">
          <w:rPr>
            <w:noProof/>
          </w:rPr>
          <w:t>5</w:t>
        </w:r>
      </w:fldSimple>
      <w:r>
        <w:t>: Wiring Diagram of the SeeStar Battery Module</w:t>
      </w:r>
      <w:bookmarkEnd w:id="28"/>
    </w:p>
    <w:p w:rsidR="009A4828" w:rsidRDefault="009A4828" w:rsidP="009A4828">
      <w:pPr>
        <w:contextualSpacing/>
        <w:rPr>
          <w:rFonts w:ascii="Arial" w:hAnsi="Arial" w:cs="Arial"/>
        </w:rPr>
      </w:pPr>
    </w:p>
    <w:p w:rsidR="009A4828" w:rsidRDefault="009A4828" w:rsidP="009A4828">
      <w:pPr>
        <w:contextualSpacing/>
        <w:rPr>
          <w:rFonts w:ascii="Arial" w:hAnsi="Arial" w:cs="Arial"/>
        </w:rPr>
      </w:pPr>
    </w:p>
    <w:p w:rsidR="009A4828" w:rsidRDefault="009A4828" w:rsidP="009A4828">
      <w:pPr>
        <w:contextualSpacing/>
        <w:rPr>
          <w:rFonts w:ascii="Arial" w:hAnsi="Arial" w:cs="Arial"/>
        </w:rPr>
      </w:pPr>
    </w:p>
    <w:p w:rsidR="009A4828" w:rsidRDefault="009A4828" w:rsidP="009A4828">
      <w:pPr>
        <w:contextualSpacing/>
        <w:rPr>
          <w:rFonts w:ascii="Arial" w:hAnsi="Arial" w:cs="Arial"/>
        </w:rPr>
      </w:pPr>
    </w:p>
    <w:p w:rsidR="009A4828" w:rsidRDefault="009A4828" w:rsidP="009A4828">
      <w:pPr>
        <w:contextualSpacing/>
        <w:rPr>
          <w:rFonts w:ascii="Arial" w:hAnsi="Arial" w:cs="Arial"/>
        </w:rPr>
      </w:pPr>
    </w:p>
    <w:p w:rsidR="00B025A0" w:rsidRDefault="00B025A0" w:rsidP="009A4828">
      <w:pPr>
        <w:contextualSpacing/>
        <w:rPr>
          <w:rFonts w:ascii="Arial" w:hAnsi="Arial" w:cs="Arial"/>
        </w:rPr>
      </w:pPr>
    </w:p>
    <w:p w:rsidR="005142CB" w:rsidRDefault="005142CB" w:rsidP="009A4828">
      <w:pPr>
        <w:contextualSpacing/>
      </w:pPr>
    </w:p>
    <w:sectPr w:rsidR="005142CB" w:rsidSect="00735EB2">
      <w:headerReference w:type="default" r:id="rId21"/>
      <w:footerReference w:type="default" r:id="rId22"/>
      <w:pgSz w:w="12240" w:h="15840" w:code="1"/>
      <w:pgMar w:top="1440" w:right="1440" w:bottom="1440" w:left="1440" w:header="432"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7CD3" w:rsidRDefault="007F7CD3" w:rsidP="008A239D">
      <w:r>
        <w:separator/>
      </w:r>
    </w:p>
  </w:endnote>
  <w:endnote w:type="continuationSeparator" w:id="0">
    <w:p w:rsidR="007F7CD3" w:rsidRDefault="007F7CD3" w:rsidP="008A2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7896830"/>
      <w:docPartObj>
        <w:docPartGallery w:val="Page Numbers (Bottom of Page)"/>
        <w:docPartUnique/>
      </w:docPartObj>
    </w:sdtPr>
    <w:sdtEndPr>
      <w:rPr>
        <w:noProof/>
      </w:rPr>
    </w:sdtEndPr>
    <w:sdtContent>
      <w:p w:rsidR="007F7CD3" w:rsidRDefault="007F7CD3">
        <w:pPr>
          <w:pStyle w:val="Footer"/>
          <w:jc w:val="right"/>
        </w:pPr>
        <w:r>
          <w:fldChar w:fldCharType="begin"/>
        </w:r>
        <w:r>
          <w:instrText xml:space="preserve"> PAGE   \* MERGEFORMAT </w:instrText>
        </w:r>
        <w:r>
          <w:fldChar w:fldCharType="separate"/>
        </w:r>
        <w:r w:rsidR="00A31C51">
          <w:rPr>
            <w:noProof/>
          </w:rPr>
          <w:t>6</w:t>
        </w:r>
        <w:r>
          <w:rPr>
            <w:noProof/>
          </w:rPr>
          <w:fldChar w:fldCharType="end"/>
        </w:r>
      </w:p>
    </w:sdtContent>
  </w:sdt>
  <w:p w:rsidR="007F7CD3" w:rsidRDefault="007F7CD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7CD3" w:rsidRDefault="007F7CD3" w:rsidP="008A239D">
      <w:r>
        <w:separator/>
      </w:r>
    </w:p>
  </w:footnote>
  <w:footnote w:type="continuationSeparator" w:id="0">
    <w:p w:rsidR="007F7CD3" w:rsidRDefault="007F7CD3" w:rsidP="008A23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7CD3" w:rsidRDefault="007F7CD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85628"/>
    <w:multiLevelType w:val="hybridMultilevel"/>
    <w:tmpl w:val="AB0422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6766F81"/>
    <w:multiLevelType w:val="hybridMultilevel"/>
    <w:tmpl w:val="8E5E48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9BD2A3B"/>
    <w:multiLevelType w:val="hybridMultilevel"/>
    <w:tmpl w:val="E0C0A1C0"/>
    <w:lvl w:ilvl="0" w:tplc="7182E6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687A51C4"/>
    <w:multiLevelType w:val="hybridMultilevel"/>
    <w:tmpl w:val="D0D2AE72"/>
    <w:lvl w:ilvl="0" w:tplc="9A2E74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79481C34"/>
    <w:multiLevelType w:val="hybridMultilevel"/>
    <w:tmpl w:val="F1945E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635C"/>
    <w:rsid w:val="000030DB"/>
    <w:rsid w:val="00006645"/>
    <w:rsid w:val="00010DB1"/>
    <w:rsid w:val="0003366B"/>
    <w:rsid w:val="00041126"/>
    <w:rsid w:val="0004268C"/>
    <w:rsid w:val="0004617E"/>
    <w:rsid w:val="000563C8"/>
    <w:rsid w:val="000572A9"/>
    <w:rsid w:val="000703D8"/>
    <w:rsid w:val="00080391"/>
    <w:rsid w:val="00087BA3"/>
    <w:rsid w:val="00087FFE"/>
    <w:rsid w:val="00093A02"/>
    <w:rsid w:val="000A6A91"/>
    <w:rsid w:val="000C6CC7"/>
    <w:rsid w:val="000E026B"/>
    <w:rsid w:val="000E3832"/>
    <w:rsid w:val="000F19C2"/>
    <w:rsid w:val="00101920"/>
    <w:rsid w:val="00106628"/>
    <w:rsid w:val="001072C6"/>
    <w:rsid w:val="00141458"/>
    <w:rsid w:val="0015096B"/>
    <w:rsid w:val="00151366"/>
    <w:rsid w:val="0015148E"/>
    <w:rsid w:val="001617B9"/>
    <w:rsid w:val="001700A3"/>
    <w:rsid w:val="001815D0"/>
    <w:rsid w:val="00191C2F"/>
    <w:rsid w:val="00196465"/>
    <w:rsid w:val="001A2755"/>
    <w:rsid w:val="001A6D4A"/>
    <w:rsid w:val="001B0D8D"/>
    <w:rsid w:val="001B37DB"/>
    <w:rsid w:val="001B68BB"/>
    <w:rsid w:val="001C4C0E"/>
    <w:rsid w:val="001E3BBE"/>
    <w:rsid w:val="001F0DDD"/>
    <w:rsid w:val="001F7AFB"/>
    <w:rsid w:val="0020085C"/>
    <w:rsid w:val="00210484"/>
    <w:rsid w:val="002127F7"/>
    <w:rsid w:val="00214377"/>
    <w:rsid w:val="00221878"/>
    <w:rsid w:val="0023288F"/>
    <w:rsid w:val="002430D5"/>
    <w:rsid w:val="0024668B"/>
    <w:rsid w:val="00263A4A"/>
    <w:rsid w:val="002664D2"/>
    <w:rsid w:val="00275EBD"/>
    <w:rsid w:val="0027628A"/>
    <w:rsid w:val="002A2910"/>
    <w:rsid w:val="002B0FB5"/>
    <w:rsid w:val="002B3F5A"/>
    <w:rsid w:val="002B7796"/>
    <w:rsid w:val="002D14DE"/>
    <w:rsid w:val="002F219C"/>
    <w:rsid w:val="002F4361"/>
    <w:rsid w:val="00301AC5"/>
    <w:rsid w:val="00315426"/>
    <w:rsid w:val="00336458"/>
    <w:rsid w:val="00337E3A"/>
    <w:rsid w:val="00342FD3"/>
    <w:rsid w:val="0034509C"/>
    <w:rsid w:val="003472B9"/>
    <w:rsid w:val="00351920"/>
    <w:rsid w:val="003534B8"/>
    <w:rsid w:val="003548E9"/>
    <w:rsid w:val="00357139"/>
    <w:rsid w:val="00357409"/>
    <w:rsid w:val="00364E11"/>
    <w:rsid w:val="0037476E"/>
    <w:rsid w:val="00374C75"/>
    <w:rsid w:val="0038173B"/>
    <w:rsid w:val="0038460F"/>
    <w:rsid w:val="00392002"/>
    <w:rsid w:val="003B6F4A"/>
    <w:rsid w:val="003C02E3"/>
    <w:rsid w:val="003C17BB"/>
    <w:rsid w:val="003C7BC9"/>
    <w:rsid w:val="003D4601"/>
    <w:rsid w:val="00404A6F"/>
    <w:rsid w:val="00410E79"/>
    <w:rsid w:val="00417C13"/>
    <w:rsid w:val="00423D99"/>
    <w:rsid w:val="00425A73"/>
    <w:rsid w:val="00430BC5"/>
    <w:rsid w:val="00432514"/>
    <w:rsid w:val="00444A28"/>
    <w:rsid w:val="0044569B"/>
    <w:rsid w:val="004502E9"/>
    <w:rsid w:val="0045592C"/>
    <w:rsid w:val="004617BB"/>
    <w:rsid w:val="00462DFE"/>
    <w:rsid w:val="0048275F"/>
    <w:rsid w:val="00486213"/>
    <w:rsid w:val="00492256"/>
    <w:rsid w:val="004A3C2A"/>
    <w:rsid w:val="004B7418"/>
    <w:rsid w:val="004D2DA2"/>
    <w:rsid w:val="004F3966"/>
    <w:rsid w:val="004F40DD"/>
    <w:rsid w:val="00505FB7"/>
    <w:rsid w:val="0050609D"/>
    <w:rsid w:val="00506ADB"/>
    <w:rsid w:val="005142CB"/>
    <w:rsid w:val="0052763C"/>
    <w:rsid w:val="0053223A"/>
    <w:rsid w:val="00537302"/>
    <w:rsid w:val="005408E2"/>
    <w:rsid w:val="00541EBB"/>
    <w:rsid w:val="0055242B"/>
    <w:rsid w:val="00561395"/>
    <w:rsid w:val="00585344"/>
    <w:rsid w:val="005877B5"/>
    <w:rsid w:val="005918B0"/>
    <w:rsid w:val="005A1B23"/>
    <w:rsid w:val="005C712E"/>
    <w:rsid w:val="005D56B4"/>
    <w:rsid w:val="005D6817"/>
    <w:rsid w:val="005D681E"/>
    <w:rsid w:val="006045FD"/>
    <w:rsid w:val="006116CD"/>
    <w:rsid w:val="006442EA"/>
    <w:rsid w:val="006456DE"/>
    <w:rsid w:val="0066712B"/>
    <w:rsid w:val="006A1A84"/>
    <w:rsid w:val="006B0046"/>
    <w:rsid w:val="006B3314"/>
    <w:rsid w:val="006B51FD"/>
    <w:rsid w:val="006E1D7C"/>
    <w:rsid w:val="006F3B8C"/>
    <w:rsid w:val="0070635C"/>
    <w:rsid w:val="007248C2"/>
    <w:rsid w:val="007314D7"/>
    <w:rsid w:val="00735EB2"/>
    <w:rsid w:val="0075026A"/>
    <w:rsid w:val="007570D5"/>
    <w:rsid w:val="0075782C"/>
    <w:rsid w:val="00757AE0"/>
    <w:rsid w:val="00762FA3"/>
    <w:rsid w:val="00764AA0"/>
    <w:rsid w:val="0077245C"/>
    <w:rsid w:val="007802B1"/>
    <w:rsid w:val="007802FE"/>
    <w:rsid w:val="00785048"/>
    <w:rsid w:val="007920E6"/>
    <w:rsid w:val="00794DA1"/>
    <w:rsid w:val="007A447E"/>
    <w:rsid w:val="007A7670"/>
    <w:rsid w:val="007B66F7"/>
    <w:rsid w:val="007B79F5"/>
    <w:rsid w:val="007C3130"/>
    <w:rsid w:val="007D10BF"/>
    <w:rsid w:val="007E7759"/>
    <w:rsid w:val="007F010F"/>
    <w:rsid w:val="007F1265"/>
    <w:rsid w:val="007F7CD3"/>
    <w:rsid w:val="007F7D2A"/>
    <w:rsid w:val="0080213E"/>
    <w:rsid w:val="00812004"/>
    <w:rsid w:val="008354CD"/>
    <w:rsid w:val="008477FB"/>
    <w:rsid w:val="00856F6D"/>
    <w:rsid w:val="00884147"/>
    <w:rsid w:val="00884999"/>
    <w:rsid w:val="00892F0D"/>
    <w:rsid w:val="00892FED"/>
    <w:rsid w:val="008A172A"/>
    <w:rsid w:val="008A239D"/>
    <w:rsid w:val="008B6AF5"/>
    <w:rsid w:val="008C4C1D"/>
    <w:rsid w:val="008C4F76"/>
    <w:rsid w:val="008C7E73"/>
    <w:rsid w:val="008D427C"/>
    <w:rsid w:val="008D4580"/>
    <w:rsid w:val="008D7104"/>
    <w:rsid w:val="008E6D39"/>
    <w:rsid w:val="008F55E2"/>
    <w:rsid w:val="00902248"/>
    <w:rsid w:val="00903B62"/>
    <w:rsid w:val="0093149A"/>
    <w:rsid w:val="009359AF"/>
    <w:rsid w:val="00937404"/>
    <w:rsid w:val="00943B9E"/>
    <w:rsid w:val="00950B2F"/>
    <w:rsid w:val="00951779"/>
    <w:rsid w:val="009573EB"/>
    <w:rsid w:val="00967522"/>
    <w:rsid w:val="0097340E"/>
    <w:rsid w:val="0097343A"/>
    <w:rsid w:val="0099793B"/>
    <w:rsid w:val="009A3727"/>
    <w:rsid w:val="009A4828"/>
    <w:rsid w:val="009A72B0"/>
    <w:rsid w:val="009F45FC"/>
    <w:rsid w:val="00A05E6A"/>
    <w:rsid w:val="00A22356"/>
    <w:rsid w:val="00A244EA"/>
    <w:rsid w:val="00A31C51"/>
    <w:rsid w:val="00A51584"/>
    <w:rsid w:val="00A53ED0"/>
    <w:rsid w:val="00A56AC6"/>
    <w:rsid w:val="00A65A91"/>
    <w:rsid w:val="00A73B74"/>
    <w:rsid w:val="00A8589D"/>
    <w:rsid w:val="00AA5E37"/>
    <w:rsid w:val="00AC7BDB"/>
    <w:rsid w:val="00AE3522"/>
    <w:rsid w:val="00AE58E6"/>
    <w:rsid w:val="00AF41AF"/>
    <w:rsid w:val="00AF7E76"/>
    <w:rsid w:val="00B017E1"/>
    <w:rsid w:val="00B025A0"/>
    <w:rsid w:val="00B03E8F"/>
    <w:rsid w:val="00B266FA"/>
    <w:rsid w:val="00B32072"/>
    <w:rsid w:val="00B362D3"/>
    <w:rsid w:val="00B53266"/>
    <w:rsid w:val="00B80AF2"/>
    <w:rsid w:val="00B810A6"/>
    <w:rsid w:val="00BA2F0F"/>
    <w:rsid w:val="00BD4811"/>
    <w:rsid w:val="00BF627E"/>
    <w:rsid w:val="00BF76C9"/>
    <w:rsid w:val="00C04209"/>
    <w:rsid w:val="00C16308"/>
    <w:rsid w:val="00C21C21"/>
    <w:rsid w:val="00C24B07"/>
    <w:rsid w:val="00C24E39"/>
    <w:rsid w:val="00C257D0"/>
    <w:rsid w:val="00C44608"/>
    <w:rsid w:val="00C61309"/>
    <w:rsid w:val="00C931C2"/>
    <w:rsid w:val="00C9381B"/>
    <w:rsid w:val="00C958FD"/>
    <w:rsid w:val="00CA55FC"/>
    <w:rsid w:val="00CA5D79"/>
    <w:rsid w:val="00CC0667"/>
    <w:rsid w:val="00CC45C8"/>
    <w:rsid w:val="00CC5E6A"/>
    <w:rsid w:val="00CD083D"/>
    <w:rsid w:val="00CD732E"/>
    <w:rsid w:val="00CE2040"/>
    <w:rsid w:val="00CF30FC"/>
    <w:rsid w:val="00D439D7"/>
    <w:rsid w:val="00D47202"/>
    <w:rsid w:val="00D50A0E"/>
    <w:rsid w:val="00D51D3E"/>
    <w:rsid w:val="00D64FAA"/>
    <w:rsid w:val="00D846D0"/>
    <w:rsid w:val="00D84D32"/>
    <w:rsid w:val="00D8536D"/>
    <w:rsid w:val="00D956AB"/>
    <w:rsid w:val="00DB1C42"/>
    <w:rsid w:val="00DB3556"/>
    <w:rsid w:val="00DE1C24"/>
    <w:rsid w:val="00DE6AEA"/>
    <w:rsid w:val="00DF50F5"/>
    <w:rsid w:val="00E04318"/>
    <w:rsid w:val="00E3333B"/>
    <w:rsid w:val="00E341FC"/>
    <w:rsid w:val="00E6118E"/>
    <w:rsid w:val="00E73FFA"/>
    <w:rsid w:val="00EA73C9"/>
    <w:rsid w:val="00EE2B81"/>
    <w:rsid w:val="00EE348D"/>
    <w:rsid w:val="00EE55F5"/>
    <w:rsid w:val="00EF4AA9"/>
    <w:rsid w:val="00EF5078"/>
    <w:rsid w:val="00F05CAF"/>
    <w:rsid w:val="00F115F2"/>
    <w:rsid w:val="00F11C09"/>
    <w:rsid w:val="00F14333"/>
    <w:rsid w:val="00F20553"/>
    <w:rsid w:val="00F2563D"/>
    <w:rsid w:val="00F25A49"/>
    <w:rsid w:val="00F30B93"/>
    <w:rsid w:val="00F34B82"/>
    <w:rsid w:val="00F41AE5"/>
    <w:rsid w:val="00F42704"/>
    <w:rsid w:val="00F5122F"/>
    <w:rsid w:val="00F527FF"/>
    <w:rsid w:val="00F54C5E"/>
    <w:rsid w:val="00F60911"/>
    <w:rsid w:val="00F70034"/>
    <w:rsid w:val="00F71431"/>
    <w:rsid w:val="00F71E0B"/>
    <w:rsid w:val="00F80303"/>
    <w:rsid w:val="00F84BBA"/>
    <w:rsid w:val="00F8742B"/>
    <w:rsid w:val="00FB2522"/>
    <w:rsid w:val="00FB3A48"/>
    <w:rsid w:val="00FB43B8"/>
    <w:rsid w:val="00FD42DE"/>
    <w:rsid w:val="00FD4B87"/>
    <w:rsid w:val="00FF3D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6AC6"/>
  </w:style>
  <w:style w:type="paragraph" w:styleId="Heading1">
    <w:name w:val="heading 1"/>
    <w:basedOn w:val="Normal"/>
    <w:next w:val="Normal"/>
    <w:link w:val="Heading1Char"/>
    <w:uiPriority w:val="9"/>
    <w:qFormat/>
    <w:rsid w:val="002B3F5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430D5"/>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6AC6"/>
  </w:style>
  <w:style w:type="paragraph" w:styleId="ListParagraph">
    <w:name w:val="List Paragraph"/>
    <w:basedOn w:val="Normal"/>
    <w:uiPriority w:val="34"/>
    <w:qFormat/>
    <w:rsid w:val="00A56AC6"/>
    <w:pPr>
      <w:ind w:left="720"/>
      <w:contextualSpacing/>
    </w:pPr>
  </w:style>
  <w:style w:type="paragraph" w:styleId="BalloonText">
    <w:name w:val="Balloon Text"/>
    <w:basedOn w:val="Normal"/>
    <w:link w:val="BalloonTextChar"/>
    <w:uiPriority w:val="99"/>
    <w:semiHidden/>
    <w:unhideWhenUsed/>
    <w:rsid w:val="007248C2"/>
    <w:rPr>
      <w:rFonts w:ascii="Tahoma" w:hAnsi="Tahoma" w:cs="Tahoma"/>
      <w:sz w:val="16"/>
      <w:szCs w:val="16"/>
    </w:rPr>
  </w:style>
  <w:style w:type="character" w:customStyle="1" w:styleId="BalloonTextChar">
    <w:name w:val="Balloon Text Char"/>
    <w:basedOn w:val="DefaultParagraphFont"/>
    <w:link w:val="BalloonText"/>
    <w:uiPriority w:val="99"/>
    <w:semiHidden/>
    <w:rsid w:val="007248C2"/>
    <w:rPr>
      <w:rFonts w:ascii="Tahoma" w:hAnsi="Tahoma" w:cs="Tahoma"/>
      <w:sz w:val="16"/>
      <w:szCs w:val="16"/>
    </w:rPr>
  </w:style>
  <w:style w:type="paragraph" w:styleId="Header">
    <w:name w:val="header"/>
    <w:basedOn w:val="Normal"/>
    <w:link w:val="HeaderChar"/>
    <w:uiPriority w:val="99"/>
    <w:unhideWhenUsed/>
    <w:rsid w:val="008A239D"/>
    <w:pPr>
      <w:tabs>
        <w:tab w:val="center" w:pos="4680"/>
        <w:tab w:val="right" w:pos="9360"/>
      </w:tabs>
    </w:pPr>
  </w:style>
  <w:style w:type="character" w:customStyle="1" w:styleId="HeaderChar">
    <w:name w:val="Header Char"/>
    <w:basedOn w:val="DefaultParagraphFont"/>
    <w:link w:val="Header"/>
    <w:uiPriority w:val="99"/>
    <w:rsid w:val="008A239D"/>
  </w:style>
  <w:style w:type="paragraph" w:styleId="Footer">
    <w:name w:val="footer"/>
    <w:basedOn w:val="Normal"/>
    <w:link w:val="FooterChar"/>
    <w:uiPriority w:val="99"/>
    <w:unhideWhenUsed/>
    <w:rsid w:val="008A239D"/>
    <w:pPr>
      <w:tabs>
        <w:tab w:val="center" w:pos="4680"/>
        <w:tab w:val="right" w:pos="9360"/>
      </w:tabs>
    </w:pPr>
  </w:style>
  <w:style w:type="character" w:customStyle="1" w:styleId="FooterChar">
    <w:name w:val="Footer Char"/>
    <w:basedOn w:val="DefaultParagraphFont"/>
    <w:link w:val="Footer"/>
    <w:uiPriority w:val="99"/>
    <w:rsid w:val="008A239D"/>
  </w:style>
  <w:style w:type="character" w:styleId="Hyperlink">
    <w:name w:val="Hyperlink"/>
    <w:basedOn w:val="DefaultParagraphFont"/>
    <w:uiPriority w:val="99"/>
    <w:unhideWhenUsed/>
    <w:rsid w:val="00E04318"/>
    <w:rPr>
      <w:color w:val="0000FF"/>
      <w:u w:val="single"/>
    </w:rPr>
  </w:style>
  <w:style w:type="character" w:styleId="FollowedHyperlink">
    <w:name w:val="FollowedHyperlink"/>
    <w:basedOn w:val="DefaultParagraphFont"/>
    <w:uiPriority w:val="99"/>
    <w:semiHidden/>
    <w:unhideWhenUsed/>
    <w:rsid w:val="00E04318"/>
    <w:rPr>
      <w:color w:val="800080"/>
      <w:u w:val="single"/>
    </w:rPr>
  </w:style>
  <w:style w:type="paragraph" w:customStyle="1" w:styleId="xl63">
    <w:name w:val="xl63"/>
    <w:basedOn w:val="Normal"/>
    <w:rsid w:val="00E0431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sz w:val="24"/>
      <w:szCs w:val="24"/>
    </w:rPr>
  </w:style>
  <w:style w:type="paragraph" w:customStyle="1" w:styleId="xl64">
    <w:name w:val="xl64"/>
    <w:basedOn w:val="Normal"/>
    <w:rsid w:val="00E0431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rPr>
  </w:style>
  <w:style w:type="paragraph" w:customStyle="1" w:styleId="xl65">
    <w:name w:val="xl65"/>
    <w:basedOn w:val="Normal"/>
    <w:rsid w:val="00E0431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6"/>
      <w:szCs w:val="16"/>
    </w:rPr>
  </w:style>
  <w:style w:type="character" w:customStyle="1" w:styleId="Heading1Char">
    <w:name w:val="Heading 1 Char"/>
    <w:basedOn w:val="DefaultParagraphFont"/>
    <w:link w:val="Heading1"/>
    <w:uiPriority w:val="9"/>
    <w:rsid w:val="002B3F5A"/>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2430D5"/>
    <w:pPr>
      <w:spacing w:line="276" w:lineRule="auto"/>
      <w:outlineLvl w:val="9"/>
    </w:pPr>
    <w:rPr>
      <w:lang w:eastAsia="ja-JP"/>
    </w:rPr>
  </w:style>
  <w:style w:type="paragraph" w:styleId="TOC1">
    <w:name w:val="toc 1"/>
    <w:basedOn w:val="Normal"/>
    <w:next w:val="Normal"/>
    <w:autoRedefine/>
    <w:uiPriority w:val="39"/>
    <w:unhideWhenUsed/>
    <w:rsid w:val="002430D5"/>
    <w:pPr>
      <w:spacing w:after="100"/>
    </w:pPr>
  </w:style>
  <w:style w:type="character" w:customStyle="1" w:styleId="Heading2Char">
    <w:name w:val="Heading 2 Char"/>
    <w:basedOn w:val="DefaultParagraphFont"/>
    <w:link w:val="Heading2"/>
    <w:uiPriority w:val="9"/>
    <w:rsid w:val="002430D5"/>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unhideWhenUsed/>
    <w:rsid w:val="002430D5"/>
    <w:pPr>
      <w:spacing w:after="100"/>
      <w:ind w:left="220"/>
    </w:pPr>
  </w:style>
  <w:style w:type="paragraph" w:styleId="Caption">
    <w:name w:val="caption"/>
    <w:basedOn w:val="Normal"/>
    <w:next w:val="Normal"/>
    <w:uiPriority w:val="35"/>
    <w:unhideWhenUsed/>
    <w:qFormat/>
    <w:rsid w:val="007570D5"/>
    <w:pPr>
      <w:spacing w:after="200"/>
    </w:pPr>
    <w:rPr>
      <w:b/>
      <w:bCs/>
      <w:color w:val="4F81BD" w:themeColor="accent1"/>
      <w:sz w:val="18"/>
      <w:szCs w:val="18"/>
    </w:rPr>
  </w:style>
  <w:style w:type="paragraph" w:styleId="TableofFigures">
    <w:name w:val="table of figures"/>
    <w:basedOn w:val="Normal"/>
    <w:next w:val="Normal"/>
    <w:uiPriority w:val="99"/>
    <w:unhideWhenUsed/>
    <w:rsid w:val="00FB3A48"/>
  </w:style>
  <w:style w:type="table" w:styleId="TableGrid">
    <w:name w:val="Table Grid"/>
    <w:basedOn w:val="TableNormal"/>
    <w:uiPriority w:val="59"/>
    <w:rsid w:val="00CD73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64E11"/>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6AC6"/>
  </w:style>
  <w:style w:type="paragraph" w:styleId="Heading1">
    <w:name w:val="heading 1"/>
    <w:basedOn w:val="Normal"/>
    <w:next w:val="Normal"/>
    <w:link w:val="Heading1Char"/>
    <w:uiPriority w:val="9"/>
    <w:qFormat/>
    <w:rsid w:val="002B3F5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430D5"/>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6AC6"/>
  </w:style>
  <w:style w:type="paragraph" w:styleId="ListParagraph">
    <w:name w:val="List Paragraph"/>
    <w:basedOn w:val="Normal"/>
    <w:uiPriority w:val="34"/>
    <w:qFormat/>
    <w:rsid w:val="00A56AC6"/>
    <w:pPr>
      <w:ind w:left="720"/>
      <w:contextualSpacing/>
    </w:pPr>
  </w:style>
  <w:style w:type="paragraph" w:styleId="BalloonText">
    <w:name w:val="Balloon Text"/>
    <w:basedOn w:val="Normal"/>
    <w:link w:val="BalloonTextChar"/>
    <w:uiPriority w:val="99"/>
    <w:semiHidden/>
    <w:unhideWhenUsed/>
    <w:rsid w:val="007248C2"/>
    <w:rPr>
      <w:rFonts w:ascii="Tahoma" w:hAnsi="Tahoma" w:cs="Tahoma"/>
      <w:sz w:val="16"/>
      <w:szCs w:val="16"/>
    </w:rPr>
  </w:style>
  <w:style w:type="character" w:customStyle="1" w:styleId="BalloonTextChar">
    <w:name w:val="Balloon Text Char"/>
    <w:basedOn w:val="DefaultParagraphFont"/>
    <w:link w:val="BalloonText"/>
    <w:uiPriority w:val="99"/>
    <w:semiHidden/>
    <w:rsid w:val="007248C2"/>
    <w:rPr>
      <w:rFonts w:ascii="Tahoma" w:hAnsi="Tahoma" w:cs="Tahoma"/>
      <w:sz w:val="16"/>
      <w:szCs w:val="16"/>
    </w:rPr>
  </w:style>
  <w:style w:type="paragraph" w:styleId="Header">
    <w:name w:val="header"/>
    <w:basedOn w:val="Normal"/>
    <w:link w:val="HeaderChar"/>
    <w:uiPriority w:val="99"/>
    <w:unhideWhenUsed/>
    <w:rsid w:val="008A239D"/>
    <w:pPr>
      <w:tabs>
        <w:tab w:val="center" w:pos="4680"/>
        <w:tab w:val="right" w:pos="9360"/>
      </w:tabs>
    </w:pPr>
  </w:style>
  <w:style w:type="character" w:customStyle="1" w:styleId="HeaderChar">
    <w:name w:val="Header Char"/>
    <w:basedOn w:val="DefaultParagraphFont"/>
    <w:link w:val="Header"/>
    <w:uiPriority w:val="99"/>
    <w:rsid w:val="008A239D"/>
  </w:style>
  <w:style w:type="paragraph" w:styleId="Footer">
    <w:name w:val="footer"/>
    <w:basedOn w:val="Normal"/>
    <w:link w:val="FooterChar"/>
    <w:uiPriority w:val="99"/>
    <w:unhideWhenUsed/>
    <w:rsid w:val="008A239D"/>
    <w:pPr>
      <w:tabs>
        <w:tab w:val="center" w:pos="4680"/>
        <w:tab w:val="right" w:pos="9360"/>
      </w:tabs>
    </w:pPr>
  </w:style>
  <w:style w:type="character" w:customStyle="1" w:styleId="FooterChar">
    <w:name w:val="Footer Char"/>
    <w:basedOn w:val="DefaultParagraphFont"/>
    <w:link w:val="Footer"/>
    <w:uiPriority w:val="99"/>
    <w:rsid w:val="008A239D"/>
  </w:style>
  <w:style w:type="character" w:styleId="Hyperlink">
    <w:name w:val="Hyperlink"/>
    <w:basedOn w:val="DefaultParagraphFont"/>
    <w:uiPriority w:val="99"/>
    <w:unhideWhenUsed/>
    <w:rsid w:val="00E04318"/>
    <w:rPr>
      <w:color w:val="0000FF"/>
      <w:u w:val="single"/>
    </w:rPr>
  </w:style>
  <w:style w:type="character" w:styleId="FollowedHyperlink">
    <w:name w:val="FollowedHyperlink"/>
    <w:basedOn w:val="DefaultParagraphFont"/>
    <w:uiPriority w:val="99"/>
    <w:semiHidden/>
    <w:unhideWhenUsed/>
    <w:rsid w:val="00E04318"/>
    <w:rPr>
      <w:color w:val="800080"/>
      <w:u w:val="single"/>
    </w:rPr>
  </w:style>
  <w:style w:type="paragraph" w:customStyle="1" w:styleId="xl63">
    <w:name w:val="xl63"/>
    <w:basedOn w:val="Normal"/>
    <w:rsid w:val="00E0431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sz w:val="24"/>
      <w:szCs w:val="24"/>
    </w:rPr>
  </w:style>
  <w:style w:type="paragraph" w:customStyle="1" w:styleId="xl64">
    <w:name w:val="xl64"/>
    <w:basedOn w:val="Normal"/>
    <w:rsid w:val="00E0431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rPr>
  </w:style>
  <w:style w:type="paragraph" w:customStyle="1" w:styleId="xl65">
    <w:name w:val="xl65"/>
    <w:basedOn w:val="Normal"/>
    <w:rsid w:val="00E0431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6"/>
      <w:szCs w:val="16"/>
    </w:rPr>
  </w:style>
  <w:style w:type="character" w:customStyle="1" w:styleId="Heading1Char">
    <w:name w:val="Heading 1 Char"/>
    <w:basedOn w:val="DefaultParagraphFont"/>
    <w:link w:val="Heading1"/>
    <w:uiPriority w:val="9"/>
    <w:rsid w:val="002B3F5A"/>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2430D5"/>
    <w:pPr>
      <w:spacing w:line="276" w:lineRule="auto"/>
      <w:outlineLvl w:val="9"/>
    </w:pPr>
    <w:rPr>
      <w:lang w:eastAsia="ja-JP"/>
    </w:rPr>
  </w:style>
  <w:style w:type="paragraph" w:styleId="TOC1">
    <w:name w:val="toc 1"/>
    <w:basedOn w:val="Normal"/>
    <w:next w:val="Normal"/>
    <w:autoRedefine/>
    <w:uiPriority w:val="39"/>
    <w:unhideWhenUsed/>
    <w:rsid w:val="002430D5"/>
    <w:pPr>
      <w:spacing w:after="100"/>
    </w:pPr>
  </w:style>
  <w:style w:type="character" w:customStyle="1" w:styleId="Heading2Char">
    <w:name w:val="Heading 2 Char"/>
    <w:basedOn w:val="DefaultParagraphFont"/>
    <w:link w:val="Heading2"/>
    <w:uiPriority w:val="9"/>
    <w:rsid w:val="002430D5"/>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unhideWhenUsed/>
    <w:rsid w:val="002430D5"/>
    <w:pPr>
      <w:spacing w:after="100"/>
      <w:ind w:left="220"/>
    </w:pPr>
  </w:style>
  <w:style w:type="paragraph" w:styleId="Caption">
    <w:name w:val="caption"/>
    <w:basedOn w:val="Normal"/>
    <w:next w:val="Normal"/>
    <w:uiPriority w:val="35"/>
    <w:unhideWhenUsed/>
    <w:qFormat/>
    <w:rsid w:val="007570D5"/>
    <w:pPr>
      <w:spacing w:after="200"/>
    </w:pPr>
    <w:rPr>
      <w:b/>
      <w:bCs/>
      <w:color w:val="4F81BD" w:themeColor="accent1"/>
      <w:sz w:val="18"/>
      <w:szCs w:val="18"/>
    </w:rPr>
  </w:style>
  <w:style w:type="paragraph" w:styleId="TableofFigures">
    <w:name w:val="table of figures"/>
    <w:basedOn w:val="Normal"/>
    <w:next w:val="Normal"/>
    <w:uiPriority w:val="99"/>
    <w:unhideWhenUsed/>
    <w:rsid w:val="00FB3A48"/>
  </w:style>
  <w:style w:type="table" w:styleId="TableGrid">
    <w:name w:val="Table Grid"/>
    <w:basedOn w:val="TableNormal"/>
    <w:uiPriority w:val="59"/>
    <w:rsid w:val="00CD73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64E1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61060">
      <w:bodyDiv w:val="1"/>
      <w:marLeft w:val="0"/>
      <w:marRight w:val="0"/>
      <w:marTop w:val="0"/>
      <w:marBottom w:val="0"/>
      <w:divBdr>
        <w:top w:val="none" w:sz="0" w:space="0" w:color="auto"/>
        <w:left w:val="none" w:sz="0" w:space="0" w:color="auto"/>
        <w:bottom w:val="none" w:sz="0" w:space="0" w:color="auto"/>
        <w:right w:val="none" w:sz="0" w:space="0" w:color="auto"/>
      </w:divBdr>
    </w:div>
    <w:div w:id="97869317">
      <w:bodyDiv w:val="1"/>
      <w:marLeft w:val="0"/>
      <w:marRight w:val="0"/>
      <w:marTop w:val="0"/>
      <w:marBottom w:val="0"/>
      <w:divBdr>
        <w:top w:val="none" w:sz="0" w:space="0" w:color="auto"/>
        <w:left w:val="none" w:sz="0" w:space="0" w:color="auto"/>
        <w:bottom w:val="none" w:sz="0" w:space="0" w:color="auto"/>
        <w:right w:val="none" w:sz="0" w:space="0" w:color="auto"/>
      </w:divBdr>
    </w:div>
    <w:div w:id="135808099">
      <w:bodyDiv w:val="1"/>
      <w:marLeft w:val="0"/>
      <w:marRight w:val="0"/>
      <w:marTop w:val="0"/>
      <w:marBottom w:val="0"/>
      <w:divBdr>
        <w:top w:val="none" w:sz="0" w:space="0" w:color="auto"/>
        <w:left w:val="none" w:sz="0" w:space="0" w:color="auto"/>
        <w:bottom w:val="none" w:sz="0" w:space="0" w:color="auto"/>
        <w:right w:val="none" w:sz="0" w:space="0" w:color="auto"/>
      </w:divBdr>
    </w:div>
    <w:div w:id="170530086">
      <w:bodyDiv w:val="1"/>
      <w:marLeft w:val="0"/>
      <w:marRight w:val="0"/>
      <w:marTop w:val="0"/>
      <w:marBottom w:val="0"/>
      <w:divBdr>
        <w:top w:val="none" w:sz="0" w:space="0" w:color="auto"/>
        <w:left w:val="none" w:sz="0" w:space="0" w:color="auto"/>
        <w:bottom w:val="none" w:sz="0" w:space="0" w:color="auto"/>
        <w:right w:val="none" w:sz="0" w:space="0" w:color="auto"/>
      </w:divBdr>
    </w:div>
    <w:div w:id="246157981">
      <w:bodyDiv w:val="1"/>
      <w:marLeft w:val="0"/>
      <w:marRight w:val="0"/>
      <w:marTop w:val="0"/>
      <w:marBottom w:val="0"/>
      <w:divBdr>
        <w:top w:val="none" w:sz="0" w:space="0" w:color="auto"/>
        <w:left w:val="none" w:sz="0" w:space="0" w:color="auto"/>
        <w:bottom w:val="none" w:sz="0" w:space="0" w:color="auto"/>
        <w:right w:val="none" w:sz="0" w:space="0" w:color="auto"/>
      </w:divBdr>
    </w:div>
    <w:div w:id="255481156">
      <w:bodyDiv w:val="1"/>
      <w:marLeft w:val="0"/>
      <w:marRight w:val="0"/>
      <w:marTop w:val="0"/>
      <w:marBottom w:val="0"/>
      <w:divBdr>
        <w:top w:val="none" w:sz="0" w:space="0" w:color="auto"/>
        <w:left w:val="none" w:sz="0" w:space="0" w:color="auto"/>
        <w:bottom w:val="none" w:sz="0" w:space="0" w:color="auto"/>
        <w:right w:val="none" w:sz="0" w:space="0" w:color="auto"/>
      </w:divBdr>
    </w:div>
    <w:div w:id="285896040">
      <w:bodyDiv w:val="1"/>
      <w:marLeft w:val="0"/>
      <w:marRight w:val="0"/>
      <w:marTop w:val="0"/>
      <w:marBottom w:val="0"/>
      <w:divBdr>
        <w:top w:val="none" w:sz="0" w:space="0" w:color="auto"/>
        <w:left w:val="none" w:sz="0" w:space="0" w:color="auto"/>
        <w:bottom w:val="none" w:sz="0" w:space="0" w:color="auto"/>
        <w:right w:val="none" w:sz="0" w:space="0" w:color="auto"/>
      </w:divBdr>
    </w:div>
    <w:div w:id="411857606">
      <w:bodyDiv w:val="1"/>
      <w:marLeft w:val="0"/>
      <w:marRight w:val="0"/>
      <w:marTop w:val="0"/>
      <w:marBottom w:val="0"/>
      <w:divBdr>
        <w:top w:val="none" w:sz="0" w:space="0" w:color="auto"/>
        <w:left w:val="none" w:sz="0" w:space="0" w:color="auto"/>
        <w:bottom w:val="none" w:sz="0" w:space="0" w:color="auto"/>
        <w:right w:val="none" w:sz="0" w:space="0" w:color="auto"/>
      </w:divBdr>
    </w:div>
    <w:div w:id="413165755">
      <w:bodyDiv w:val="1"/>
      <w:marLeft w:val="0"/>
      <w:marRight w:val="0"/>
      <w:marTop w:val="0"/>
      <w:marBottom w:val="0"/>
      <w:divBdr>
        <w:top w:val="none" w:sz="0" w:space="0" w:color="auto"/>
        <w:left w:val="none" w:sz="0" w:space="0" w:color="auto"/>
        <w:bottom w:val="none" w:sz="0" w:space="0" w:color="auto"/>
        <w:right w:val="none" w:sz="0" w:space="0" w:color="auto"/>
      </w:divBdr>
    </w:div>
    <w:div w:id="415903533">
      <w:bodyDiv w:val="1"/>
      <w:marLeft w:val="0"/>
      <w:marRight w:val="0"/>
      <w:marTop w:val="0"/>
      <w:marBottom w:val="0"/>
      <w:divBdr>
        <w:top w:val="none" w:sz="0" w:space="0" w:color="auto"/>
        <w:left w:val="none" w:sz="0" w:space="0" w:color="auto"/>
        <w:bottom w:val="none" w:sz="0" w:space="0" w:color="auto"/>
        <w:right w:val="none" w:sz="0" w:space="0" w:color="auto"/>
      </w:divBdr>
    </w:div>
    <w:div w:id="486433575">
      <w:bodyDiv w:val="1"/>
      <w:marLeft w:val="0"/>
      <w:marRight w:val="0"/>
      <w:marTop w:val="0"/>
      <w:marBottom w:val="0"/>
      <w:divBdr>
        <w:top w:val="none" w:sz="0" w:space="0" w:color="auto"/>
        <w:left w:val="none" w:sz="0" w:space="0" w:color="auto"/>
        <w:bottom w:val="none" w:sz="0" w:space="0" w:color="auto"/>
        <w:right w:val="none" w:sz="0" w:space="0" w:color="auto"/>
      </w:divBdr>
    </w:div>
    <w:div w:id="491793852">
      <w:bodyDiv w:val="1"/>
      <w:marLeft w:val="0"/>
      <w:marRight w:val="0"/>
      <w:marTop w:val="0"/>
      <w:marBottom w:val="0"/>
      <w:divBdr>
        <w:top w:val="none" w:sz="0" w:space="0" w:color="auto"/>
        <w:left w:val="none" w:sz="0" w:space="0" w:color="auto"/>
        <w:bottom w:val="none" w:sz="0" w:space="0" w:color="auto"/>
        <w:right w:val="none" w:sz="0" w:space="0" w:color="auto"/>
      </w:divBdr>
    </w:div>
    <w:div w:id="548955274">
      <w:bodyDiv w:val="1"/>
      <w:marLeft w:val="0"/>
      <w:marRight w:val="0"/>
      <w:marTop w:val="0"/>
      <w:marBottom w:val="0"/>
      <w:divBdr>
        <w:top w:val="none" w:sz="0" w:space="0" w:color="auto"/>
        <w:left w:val="none" w:sz="0" w:space="0" w:color="auto"/>
        <w:bottom w:val="none" w:sz="0" w:space="0" w:color="auto"/>
        <w:right w:val="none" w:sz="0" w:space="0" w:color="auto"/>
      </w:divBdr>
    </w:div>
    <w:div w:id="588348788">
      <w:bodyDiv w:val="1"/>
      <w:marLeft w:val="0"/>
      <w:marRight w:val="0"/>
      <w:marTop w:val="0"/>
      <w:marBottom w:val="0"/>
      <w:divBdr>
        <w:top w:val="none" w:sz="0" w:space="0" w:color="auto"/>
        <w:left w:val="none" w:sz="0" w:space="0" w:color="auto"/>
        <w:bottom w:val="none" w:sz="0" w:space="0" w:color="auto"/>
        <w:right w:val="none" w:sz="0" w:space="0" w:color="auto"/>
      </w:divBdr>
    </w:div>
    <w:div w:id="590897931">
      <w:bodyDiv w:val="1"/>
      <w:marLeft w:val="0"/>
      <w:marRight w:val="0"/>
      <w:marTop w:val="0"/>
      <w:marBottom w:val="0"/>
      <w:divBdr>
        <w:top w:val="none" w:sz="0" w:space="0" w:color="auto"/>
        <w:left w:val="none" w:sz="0" w:space="0" w:color="auto"/>
        <w:bottom w:val="none" w:sz="0" w:space="0" w:color="auto"/>
        <w:right w:val="none" w:sz="0" w:space="0" w:color="auto"/>
      </w:divBdr>
    </w:div>
    <w:div w:id="594367582">
      <w:bodyDiv w:val="1"/>
      <w:marLeft w:val="0"/>
      <w:marRight w:val="0"/>
      <w:marTop w:val="0"/>
      <w:marBottom w:val="0"/>
      <w:divBdr>
        <w:top w:val="none" w:sz="0" w:space="0" w:color="auto"/>
        <w:left w:val="none" w:sz="0" w:space="0" w:color="auto"/>
        <w:bottom w:val="none" w:sz="0" w:space="0" w:color="auto"/>
        <w:right w:val="none" w:sz="0" w:space="0" w:color="auto"/>
      </w:divBdr>
    </w:div>
    <w:div w:id="712001920">
      <w:bodyDiv w:val="1"/>
      <w:marLeft w:val="0"/>
      <w:marRight w:val="0"/>
      <w:marTop w:val="0"/>
      <w:marBottom w:val="0"/>
      <w:divBdr>
        <w:top w:val="none" w:sz="0" w:space="0" w:color="auto"/>
        <w:left w:val="none" w:sz="0" w:space="0" w:color="auto"/>
        <w:bottom w:val="none" w:sz="0" w:space="0" w:color="auto"/>
        <w:right w:val="none" w:sz="0" w:space="0" w:color="auto"/>
      </w:divBdr>
    </w:div>
    <w:div w:id="757554795">
      <w:bodyDiv w:val="1"/>
      <w:marLeft w:val="0"/>
      <w:marRight w:val="0"/>
      <w:marTop w:val="0"/>
      <w:marBottom w:val="0"/>
      <w:divBdr>
        <w:top w:val="none" w:sz="0" w:space="0" w:color="auto"/>
        <w:left w:val="none" w:sz="0" w:space="0" w:color="auto"/>
        <w:bottom w:val="none" w:sz="0" w:space="0" w:color="auto"/>
        <w:right w:val="none" w:sz="0" w:space="0" w:color="auto"/>
      </w:divBdr>
    </w:div>
    <w:div w:id="820540550">
      <w:bodyDiv w:val="1"/>
      <w:marLeft w:val="0"/>
      <w:marRight w:val="0"/>
      <w:marTop w:val="0"/>
      <w:marBottom w:val="0"/>
      <w:divBdr>
        <w:top w:val="none" w:sz="0" w:space="0" w:color="auto"/>
        <w:left w:val="none" w:sz="0" w:space="0" w:color="auto"/>
        <w:bottom w:val="none" w:sz="0" w:space="0" w:color="auto"/>
        <w:right w:val="none" w:sz="0" w:space="0" w:color="auto"/>
      </w:divBdr>
    </w:div>
    <w:div w:id="911886244">
      <w:bodyDiv w:val="1"/>
      <w:marLeft w:val="0"/>
      <w:marRight w:val="0"/>
      <w:marTop w:val="0"/>
      <w:marBottom w:val="0"/>
      <w:divBdr>
        <w:top w:val="none" w:sz="0" w:space="0" w:color="auto"/>
        <w:left w:val="none" w:sz="0" w:space="0" w:color="auto"/>
        <w:bottom w:val="none" w:sz="0" w:space="0" w:color="auto"/>
        <w:right w:val="none" w:sz="0" w:space="0" w:color="auto"/>
      </w:divBdr>
    </w:div>
    <w:div w:id="926769578">
      <w:bodyDiv w:val="1"/>
      <w:marLeft w:val="0"/>
      <w:marRight w:val="0"/>
      <w:marTop w:val="0"/>
      <w:marBottom w:val="0"/>
      <w:divBdr>
        <w:top w:val="none" w:sz="0" w:space="0" w:color="auto"/>
        <w:left w:val="none" w:sz="0" w:space="0" w:color="auto"/>
        <w:bottom w:val="none" w:sz="0" w:space="0" w:color="auto"/>
        <w:right w:val="none" w:sz="0" w:space="0" w:color="auto"/>
      </w:divBdr>
    </w:div>
    <w:div w:id="955478612">
      <w:bodyDiv w:val="1"/>
      <w:marLeft w:val="0"/>
      <w:marRight w:val="0"/>
      <w:marTop w:val="0"/>
      <w:marBottom w:val="0"/>
      <w:divBdr>
        <w:top w:val="none" w:sz="0" w:space="0" w:color="auto"/>
        <w:left w:val="none" w:sz="0" w:space="0" w:color="auto"/>
        <w:bottom w:val="none" w:sz="0" w:space="0" w:color="auto"/>
        <w:right w:val="none" w:sz="0" w:space="0" w:color="auto"/>
      </w:divBdr>
    </w:div>
    <w:div w:id="963658243">
      <w:bodyDiv w:val="1"/>
      <w:marLeft w:val="0"/>
      <w:marRight w:val="0"/>
      <w:marTop w:val="0"/>
      <w:marBottom w:val="0"/>
      <w:divBdr>
        <w:top w:val="none" w:sz="0" w:space="0" w:color="auto"/>
        <w:left w:val="none" w:sz="0" w:space="0" w:color="auto"/>
        <w:bottom w:val="none" w:sz="0" w:space="0" w:color="auto"/>
        <w:right w:val="none" w:sz="0" w:space="0" w:color="auto"/>
      </w:divBdr>
    </w:div>
    <w:div w:id="1013844147">
      <w:bodyDiv w:val="1"/>
      <w:marLeft w:val="0"/>
      <w:marRight w:val="0"/>
      <w:marTop w:val="0"/>
      <w:marBottom w:val="0"/>
      <w:divBdr>
        <w:top w:val="none" w:sz="0" w:space="0" w:color="auto"/>
        <w:left w:val="none" w:sz="0" w:space="0" w:color="auto"/>
        <w:bottom w:val="none" w:sz="0" w:space="0" w:color="auto"/>
        <w:right w:val="none" w:sz="0" w:space="0" w:color="auto"/>
      </w:divBdr>
    </w:div>
    <w:div w:id="1047876298">
      <w:bodyDiv w:val="1"/>
      <w:marLeft w:val="0"/>
      <w:marRight w:val="0"/>
      <w:marTop w:val="0"/>
      <w:marBottom w:val="0"/>
      <w:divBdr>
        <w:top w:val="none" w:sz="0" w:space="0" w:color="auto"/>
        <w:left w:val="none" w:sz="0" w:space="0" w:color="auto"/>
        <w:bottom w:val="none" w:sz="0" w:space="0" w:color="auto"/>
        <w:right w:val="none" w:sz="0" w:space="0" w:color="auto"/>
      </w:divBdr>
    </w:div>
    <w:div w:id="1073433526">
      <w:bodyDiv w:val="1"/>
      <w:marLeft w:val="0"/>
      <w:marRight w:val="0"/>
      <w:marTop w:val="0"/>
      <w:marBottom w:val="0"/>
      <w:divBdr>
        <w:top w:val="none" w:sz="0" w:space="0" w:color="auto"/>
        <w:left w:val="none" w:sz="0" w:space="0" w:color="auto"/>
        <w:bottom w:val="none" w:sz="0" w:space="0" w:color="auto"/>
        <w:right w:val="none" w:sz="0" w:space="0" w:color="auto"/>
      </w:divBdr>
    </w:div>
    <w:div w:id="1127746076">
      <w:bodyDiv w:val="1"/>
      <w:marLeft w:val="0"/>
      <w:marRight w:val="0"/>
      <w:marTop w:val="0"/>
      <w:marBottom w:val="0"/>
      <w:divBdr>
        <w:top w:val="none" w:sz="0" w:space="0" w:color="auto"/>
        <w:left w:val="none" w:sz="0" w:space="0" w:color="auto"/>
        <w:bottom w:val="none" w:sz="0" w:space="0" w:color="auto"/>
        <w:right w:val="none" w:sz="0" w:space="0" w:color="auto"/>
      </w:divBdr>
    </w:div>
    <w:div w:id="1282375253">
      <w:bodyDiv w:val="1"/>
      <w:marLeft w:val="0"/>
      <w:marRight w:val="0"/>
      <w:marTop w:val="0"/>
      <w:marBottom w:val="0"/>
      <w:divBdr>
        <w:top w:val="none" w:sz="0" w:space="0" w:color="auto"/>
        <w:left w:val="none" w:sz="0" w:space="0" w:color="auto"/>
        <w:bottom w:val="none" w:sz="0" w:space="0" w:color="auto"/>
        <w:right w:val="none" w:sz="0" w:space="0" w:color="auto"/>
      </w:divBdr>
    </w:div>
    <w:div w:id="1337029851">
      <w:bodyDiv w:val="1"/>
      <w:marLeft w:val="0"/>
      <w:marRight w:val="0"/>
      <w:marTop w:val="0"/>
      <w:marBottom w:val="0"/>
      <w:divBdr>
        <w:top w:val="none" w:sz="0" w:space="0" w:color="auto"/>
        <w:left w:val="none" w:sz="0" w:space="0" w:color="auto"/>
        <w:bottom w:val="none" w:sz="0" w:space="0" w:color="auto"/>
        <w:right w:val="none" w:sz="0" w:space="0" w:color="auto"/>
      </w:divBdr>
    </w:div>
    <w:div w:id="1457749815">
      <w:bodyDiv w:val="1"/>
      <w:marLeft w:val="0"/>
      <w:marRight w:val="0"/>
      <w:marTop w:val="0"/>
      <w:marBottom w:val="0"/>
      <w:divBdr>
        <w:top w:val="none" w:sz="0" w:space="0" w:color="auto"/>
        <w:left w:val="none" w:sz="0" w:space="0" w:color="auto"/>
        <w:bottom w:val="none" w:sz="0" w:space="0" w:color="auto"/>
        <w:right w:val="none" w:sz="0" w:space="0" w:color="auto"/>
      </w:divBdr>
    </w:div>
    <w:div w:id="1460345005">
      <w:bodyDiv w:val="1"/>
      <w:marLeft w:val="0"/>
      <w:marRight w:val="0"/>
      <w:marTop w:val="0"/>
      <w:marBottom w:val="0"/>
      <w:divBdr>
        <w:top w:val="none" w:sz="0" w:space="0" w:color="auto"/>
        <w:left w:val="none" w:sz="0" w:space="0" w:color="auto"/>
        <w:bottom w:val="none" w:sz="0" w:space="0" w:color="auto"/>
        <w:right w:val="none" w:sz="0" w:space="0" w:color="auto"/>
      </w:divBdr>
    </w:div>
    <w:div w:id="1464958229">
      <w:bodyDiv w:val="1"/>
      <w:marLeft w:val="0"/>
      <w:marRight w:val="0"/>
      <w:marTop w:val="0"/>
      <w:marBottom w:val="0"/>
      <w:divBdr>
        <w:top w:val="none" w:sz="0" w:space="0" w:color="auto"/>
        <w:left w:val="none" w:sz="0" w:space="0" w:color="auto"/>
        <w:bottom w:val="none" w:sz="0" w:space="0" w:color="auto"/>
        <w:right w:val="none" w:sz="0" w:space="0" w:color="auto"/>
      </w:divBdr>
    </w:div>
    <w:div w:id="1508206927">
      <w:bodyDiv w:val="1"/>
      <w:marLeft w:val="0"/>
      <w:marRight w:val="0"/>
      <w:marTop w:val="0"/>
      <w:marBottom w:val="0"/>
      <w:divBdr>
        <w:top w:val="none" w:sz="0" w:space="0" w:color="auto"/>
        <w:left w:val="none" w:sz="0" w:space="0" w:color="auto"/>
        <w:bottom w:val="none" w:sz="0" w:space="0" w:color="auto"/>
        <w:right w:val="none" w:sz="0" w:space="0" w:color="auto"/>
      </w:divBdr>
    </w:div>
    <w:div w:id="1599488830">
      <w:bodyDiv w:val="1"/>
      <w:marLeft w:val="0"/>
      <w:marRight w:val="0"/>
      <w:marTop w:val="0"/>
      <w:marBottom w:val="0"/>
      <w:divBdr>
        <w:top w:val="none" w:sz="0" w:space="0" w:color="auto"/>
        <w:left w:val="none" w:sz="0" w:space="0" w:color="auto"/>
        <w:bottom w:val="none" w:sz="0" w:space="0" w:color="auto"/>
        <w:right w:val="none" w:sz="0" w:space="0" w:color="auto"/>
      </w:divBdr>
    </w:div>
    <w:div w:id="1654750758">
      <w:bodyDiv w:val="1"/>
      <w:marLeft w:val="0"/>
      <w:marRight w:val="0"/>
      <w:marTop w:val="0"/>
      <w:marBottom w:val="0"/>
      <w:divBdr>
        <w:top w:val="none" w:sz="0" w:space="0" w:color="auto"/>
        <w:left w:val="none" w:sz="0" w:space="0" w:color="auto"/>
        <w:bottom w:val="none" w:sz="0" w:space="0" w:color="auto"/>
        <w:right w:val="none" w:sz="0" w:space="0" w:color="auto"/>
      </w:divBdr>
    </w:div>
    <w:div w:id="1698236148">
      <w:bodyDiv w:val="1"/>
      <w:marLeft w:val="0"/>
      <w:marRight w:val="0"/>
      <w:marTop w:val="0"/>
      <w:marBottom w:val="0"/>
      <w:divBdr>
        <w:top w:val="none" w:sz="0" w:space="0" w:color="auto"/>
        <w:left w:val="none" w:sz="0" w:space="0" w:color="auto"/>
        <w:bottom w:val="none" w:sz="0" w:space="0" w:color="auto"/>
        <w:right w:val="none" w:sz="0" w:space="0" w:color="auto"/>
      </w:divBdr>
    </w:div>
    <w:div w:id="1737702581">
      <w:bodyDiv w:val="1"/>
      <w:marLeft w:val="0"/>
      <w:marRight w:val="0"/>
      <w:marTop w:val="0"/>
      <w:marBottom w:val="0"/>
      <w:divBdr>
        <w:top w:val="none" w:sz="0" w:space="0" w:color="auto"/>
        <w:left w:val="none" w:sz="0" w:space="0" w:color="auto"/>
        <w:bottom w:val="none" w:sz="0" w:space="0" w:color="auto"/>
        <w:right w:val="none" w:sz="0" w:space="0" w:color="auto"/>
      </w:divBdr>
    </w:div>
    <w:div w:id="1765684326">
      <w:bodyDiv w:val="1"/>
      <w:marLeft w:val="0"/>
      <w:marRight w:val="0"/>
      <w:marTop w:val="0"/>
      <w:marBottom w:val="0"/>
      <w:divBdr>
        <w:top w:val="none" w:sz="0" w:space="0" w:color="auto"/>
        <w:left w:val="none" w:sz="0" w:space="0" w:color="auto"/>
        <w:bottom w:val="none" w:sz="0" w:space="0" w:color="auto"/>
        <w:right w:val="none" w:sz="0" w:space="0" w:color="auto"/>
      </w:divBdr>
    </w:div>
    <w:div w:id="1796409469">
      <w:bodyDiv w:val="1"/>
      <w:marLeft w:val="0"/>
      <w:marRight w:val="0"/>
      <w:marTop w:val="0"/>
      <w:marBottom w:val="0"/>
      <w:divBdr>
        <w:top w:val="none" w:sz="0" w:space="0" w:color="auto"/>
        <w:left w:val="none" w:sz="0" w:space="0" w:color="auto"/>
        <w:bottom w:val="none" w:sz="0" w:space="0" w:color="auto"/>
        <w:right w:val="none" w:sz="0" w:space="0" w:color="auto"/>
      </w:divBdr>
    </w:div>
    <w:div w:id="1856530507">
      <w:bodyDiv w:val="1"/>
      <w:marLeft w:val="0"/>
      <w:marRight w:val="0"/>
      <w:marTop w:val="0"/>
      <w:marBottom w:val="0"/>
      <w:divBdr>
        <w:top w:val="none" w:sz="0" w:space="0" w:color="auto"/>
        <w:left w:val="none" w:sz="0" w:space="0" w:color="auto"/>
        <w:bottom w:val="none" w:sz="0" w:space="0" w:color="auto"/>
        <w:right w:val="none" w:sz="0" w:space="0" w:color="auto"/>
      </w:divBdr>
    </w:div>
    <w:div w:id="1929730471">
      <w:bodyDiv w:val="1"/>
      <w:marLeft w:val="0"/>
      <w:marRight w:val="0"/>
      <w:marTop w:val="0"/>
      <w:marBottom w:val="0"/>
      <w:divBdr>
        <w:top w:val="none" w:sz="0" w:space="0" w:color="auto"/>
        <w:left w:val="none" w:sz="0" w:space="0" w:color="auto"/>
        <w:bottom w:val="none" w:sz="0" w:space="0" w:color="auto"/>
        <w:right w:val="none" w:sz="0" w:space="0" w:color="auto"/>
      </w:divBdr>
    </w:div>
    <w:div w:id="1993171329">
      <w:bodyDiv w:val="1"/>
      <w:marLeft w:val="0"/>
      <w:marRight w:val="0"/>
      <w:marTop w:val="0"/>
      <w:marBottom w:val="0"/>
      <w:divBdr>
        <w:top w:val="none" w:sz="0" w:space="0" w:color="auto"/>
        <w:left w:val="none" w:sz="0" w:space="0" w:color="auto"/>
        <w:bottom w:val="none" w:sz="0" w:space="0" w:color="auto"/>
        <w:right w:val="none" w:sz="0" w:space="0" w:color="auto"/>
      </w:divBdr>
    </w:div>
    <w:div w:id="2020354591">
      <w:bodyDiv w:val="1"/>
      <w:marLeft w:val="0"/>
      <w:marRight w:val="0"/>
      <w:marTop w:val="0"/>
      <w:marBottom w:val="0"/>
      <w:divBdr>
        <w:top w:val="none" w:sz="0" w:space="0" w:color="auto"/>
        <w:left w:val="none" w:sz="0" w:space="0" w:color="auto"/>
        <w:bottom w:val="none" w:sz="0" w:space="0" w:color="auto"/>
        <w:right w:val="none" w:sz="0" w:space="0" w:color="auto"/>
      </w:divBdr>
    </w:div>
    <w:div w:id="2027251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1.xml"/><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3.jpg"/><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4.jpg"/><Relationship Id="rId23" Type="http://schemas.openxmlformats.org/officeDocument/2006/relationships/fontTable" Target="fontTable.xml"/><Relationship Id="rId10" Type="http://schemas.openxmlformats.org/officeDocument/2006/relationships/hyperlink" Target="file:///Z:\901107.SeeStar\Gen3\000%20-%20To%20publish%20(Alpha)\Battery%20Module\SeeStar_III_Battery_Module_Technical_Manual_v0.1.docx" TargetMode="External"/><Relationship Id="rId19" Type="http://schemas.openxmlformats.org/officeDocument/2006/relationships/image" Target="media/image8.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chart" Target="charts/chart2.xml"/><Relationship Id="rId22"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oleObject" Target="file:///\\atlas.shore.mbari.org\ProjectLibrary\901107.SeeStar\Open%20Source%20Documentation\Gen2\System%20Level\Documents\NiMH_Battery_Curve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atlas.shore.mbari.org\ProjectLibrary\901107.SeeStar\Open%20Source%20Documentation\Gen2\System%20Level\Documents\NiMH_Battery_Curve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SeeStar II Battery Charge Curve</a:t>
            </a:r>
          </a:p>
        </c:rich>
      </c:tx>
      <c:layout/>
      <c:overlay val="0"/>
    </c:title>
    <c:autoTitleDeleted val="0"/>
    <c:plotArea>
      <c:layout>
        <c:manualLayout>
          <c:layoutTarget val="inner"/>
          <c:xMode val="edge"/>
          <c:yMode val="edge"/>
          <c:x val="0.10401166581734694"/>
          <c:y val="0.1049839297782388"/>
          <c:w val="0.85439098296429017"/>
          <c:h val="0.77960515975922173"/>
        </c:manualLayout>
      </c:layout>
      <c:scatterChart>
        <c:scatterStyle val="smoothMarker"/>
        <c:varyColors val="0"/>
        <c:ser>
          <c:idx val="0"/>
          <c:order val="0"/>
          <c:tx>
            <c:v>1.50 Amps (0.33C)</c:v>
          </c:tx>
          <c:marker>
            <c:symbol val="none"/>
          </c:marker>
          <c:xVal>
            <c:numRef>
              <c:f>'0.33C Charge'!$A$7:$A$34</c:f>
              <c:numCache>
                <c:formatCode>0</c:formatCode>
                <c:ptCount val="28"/>
                <c:pt idx="0">
                  <c:v>1</c:v>
                </c:pt>
                <c:pt idx="1">
                  <c:v>2</c:v>
                </c:pt>
                <c:pt idx="2">
                  <c:v>3</c:v>
                </c:pt>
                <c:pt idx="3">
                  <c:v>4</c:v>
                </c:pt>
                <c:pt idx="4">
                  <c:v>5</c:v>
                </c:pt>
                <c:pt idx="5">
                  <c:v>6</c:v>
                </c:pt>
                <c:pt idx="6">
                  <c:v>7</c:v>
                </c:pt>
                <c:pt idx="7">
                  <c:v>8</c:v>
                </c:pt>
                <c:pt idx="8">
                  <c:v>9</c:v>
                </c:pt>
                <c:pt idx="9">
                  <c:v>10</c:v>
                </c:pt>
                <c:pt idx="10">
                  <c:v>25</c:v>
                </c:pt>
                <c:pt idx="11">
                  <c:v>40</c:v>
                </c:pt>
                <c:pt idx="12">
                  <c:v>55</c:v>
                </c:pt>
                <c:pt idx="13">
                  <c:v>70</c:v>
                </c:pt>
                <c:pt idx="14">
                  <c:v>85</c:v>
                </c:pt>
                <c:pt idx="15">
                  <c:v>100</c:v>
                </c:pt>
                <c:pt idx="16">
                  <c:v>115</c:v>
                </c:pt>
                <c:pt idx="17">
                  <c:v>130</c:v>
                </c:pt>
                <c:pt idx="18">
                  <c:v>145</c:v>
                </c:pt>
                <c:pt idx="19">
                  <c:v>160</c:v>
                </c:pt>
                <c:pt idx="20">
                  <c:v>175</c:v>
                </c:pt>
                <c:pt idx="21">
                  <c:v>190</c:v>
                </c:pt>
                <c:pt idx="22">
                  <c:v>205</c:v>
                </c:pt>
                <c:pt idx="23" formatCode="General">
                  <c:v>220</c:v>
                </c:pt>
                <c:pt idx="24">
                  <c:v>235</c:v>
                </c:pt>
                <c:pt idx="25">
                  <c:v>250</c:v>
                </c:pt>
                <c:pt idx="26">
                  <c:v>255</c:v>
                </c:pt>
                <c:pt idx="27">
                  <c:v>260</c:v>
                </c:pt>
              </c:numCache>
            </c:numRef>
          </c:xVal>
          <c:yVal>
            <c:numRef>
              <c:f>'0.33C Charge'!$B$7:$B$34</c:f>
              <c:numCache>
                <c:formatCode>0.00</c:formatCode>
                <c:ptCount val="28"/>
                <c:pt idx="0">
                  <c:v>14.85</c:v>
                </c:pt>
                <c:pt idx="1">
                  <c:v>15.28</c:v>
                </c:pt>
                <c:pt idx="2">
                  <c:v>15.52</c:v>
                </c:pt>
                <c:pt idx="3">
                  <c:v>15.69</c:v>
                </c:pt>
                <c:pt idx="4">
                  <c:v>15.84</c:v>
                </c:pt>
                <c:pt idx="5">
                  <c:v>15.96</c:v>
                </c:pt>
                <c:pt idx="6">
                  <c:v>16.059999999999999</c:v>
                </c:pt>
                <c:pt idx="7">
                  <c:v>16.12</c:v>
                </c:pt>
                <c:pt idx="8">
                  <c:v>16.18</c:v>
                </c:pt>
                <c:pt idx="9">
                  <c:v>16.25</c:v>
                </c:pt>
                <c:pt idx="10">
                  <c:v>16.3</c:v>
                </c:pt>
                <c:pt idx="11">
                  <c:v>16.77</c:v>
                </c:pt>
                <c:pt idx="12">
                  <c:v>16.97</c:v>
                </c:pt>
                <c:pt idx="13">
                  <c:v>17.07</c:v>
                </c:pt>
                <c:pt idx="14">
                  <c:v>17.149999999999999</c:v>
                </c:pt>
                <c:pt idx="15">
                  <c:v>17.2</c:v>
                </c:pt>
                <c:pt idx="16">
                  <c:v>17.25</c:v>
                </c:pt>
                <c:pt idx="17">
                  <c:v>17.34</c:v>
                </c:pt>
                <c:pt idx="18">
                  <c:v>17.420000000000002</c:v>
                </c:pt>
                <c:pt idx="19">
                  <c:v>17.47</c:v>
                </c:pt>
                <c:pt idx="20">
                  <c:v>17.52</c:v>
                </c:pt>
                <c:pt idx="21">
                  <c:v>17.760000000000002</c:v>
                </c:pt>
                <c:pt idx="22">
                  <c:v>18.14</c:v>
                </c:pt>
                <c:pt idx="23">
                  <c:v>18.48</c:v>
                </c:pt>
                <c:pt idx="24">
                  <c:v>18.23</c:v>
                </c:pt>
                <c:pt idx="25">
                  <c:v>17.66</c:v>
                </c:pt>
                <c:pt idx="26">
                  <c:v>17.41</c:v>
                </c:pt>
                <c:pt idx="27">
                  <c:v>17.399999999999999</c:v>
                </c:pt>
              </c:numCache>
            </c:numRef>
          </c:yVal>
          <c:smooth val="1"/>
        </c:ser>
        <c:dLbls>
          <c:showLegendKey val="0"/>
          <c:showVal val="0"/>
          <c:showCatName val="0"/>
          <c:showSerName val="0"/>
          <c:showPercent val="0"/>
          <c:showBubbleSize val="0"/>
        </c:dLbls>
        <c:axId val="35574528"/>
        <c:axId val="135786496"/>
      </c:scatterChart>
      <c:valAx>
        <c:axId val="35574528"/>
        <c:scaling>
          <c:orientation val="minMax"/>
          <c:max val="300"/>
          <c:min val="0"/>
        </c:scaling>
        <c:delete val="0"/>
        <c:axPos val="b"/>
        <c:majorGridlines/>
        <c:title>
          <c:tx>
            <c:rich>
              <a:bodyPr/>
              <a:lstStyle/>
              <a:p>
                <a:pPr>
                  <a:defRPr/>
                </a:pPr>
                <a:r>
                  <a:rPr lang="en-US"/>
                  <a:t>Charge Time (minutes)</a:t>
                </a:r>
              </a:p>
            </c:rich>
          </c:tx>
          <c:layout/>
          <c:overlay val="0"/>
        </c:title>
        <c:numFmt formatCode="0" sourceLinked="1"/>
        <c:majorTickMark val="out"/>
        <c:minorTickMark val="none"/>
        <c:tickLblPos val="nextTo"/>
        <c:crossAx val="135786496"/>
        <c:crosses val="autoZero"/>
        <c:crossBetween val="midCat"/>
        <c:majorUnit val="30"/>
      </c:valAx>
      <c:valAx>
        <c:axId val="135786496"/>
        <c:scaling>
          <c:orientation val="minMax"/>
          <c:max val="21.6"/>
          <c:min val="9.6"/>
        </c:scaling>
        <c:delete val="0"/>
        <c:axPos val="l"/>
        <c:majorGridlines/>
        <c:title>
          <c:tx>
            <c:rich>
              <a:bodyPr rot="-5400000" vert="horz"/>
              <a:lstStyle/>
              <a:p>
                <a:pPr>
                  <a:defRPr/>
                </a:pPr>
                <a:r>
                  <a:rPr lang="en-US"/>
                  <a:t>Voltage (volts)</a:t>
                </a:r>
              </a:p>
            </c:rich>
          </c:tx>
          <c:layout/>
          <c:overlay val="0"/>
        </c:title>
        <c:numFmt formatCode="0.00" sourceLinked="1"/>
        <c:majorTickMark val="out"/>
        <c:minorTickMark val="none"/>
        <c:tickLblPos val="nextTo"/>
        <c:crossAx val="35574528"/>
        <c:crosses val="autoZero"/>
        <c:crossBetween val="midCat"/>
        <c:majorUnit val="1.2"/>
      </c:valAx>
    </c:plotArea>
    <c:legend>
      <c:legendPos val="r"/>
      <c:layout>
        <c:manualLayout>
          <c:xMode val="edge"/>
          <c:yMode val="edge"/>
          <c:x val="0.7071934640737757"/>
          <c:y val="0.20919676395241013"/>
          <c:w val="0.23704505686789151"/>
          <c:h val="4.5117049365835257E-2"/>
        </c:manualLayout>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SeeStar</a:t>
            </a:r>
            <a:r>
              <a:rPr lang="en-US" baseline="0"/>
              <a:t> II Battery Discharge Curve</a:t>
            </a:r>
            <a:endParaRPr lang="en-US"/>
          </a:p>
        </c:rich>
      </c:tx>
      <c:layout>
        <c:manualLayout>
          <c:xMode val="edge"/>
          <c:yMode val="edge"/>
          <c:x val="0.2656272793581328"/>
          <c:y val="1.1166945840312675E-2"/>
        </c:manualLayout>
      </c:layout>
      <c:overlay val="1"/>
    </c:title>
    <c:autoTitleDeleted val="0"/>
    <c:plotArea>
      <c:layout>
        <c:manualLayout>
          <c:layoutTarget val="inner"/>
          <c:xMode val="edge"/>
          <c:yMode val="edge"/>
          <c:x val="0.10317444591854902"/>
          <c:y val="9.2413511125179704E-2"/>
          <c:w val="0.86051965057978252"/>
          <c:h val="0.7901893544713946"/>
        </c:manualLayout>
      </c:layout>
      <c:scatterChart>
        <c:scatterStyle val="smoothMarker"/>
        <c:varyColors val="0"/>
        <c:ser>
          <c:idx val="0"/>
          <c:order val="0"/>
          <c:tx>
            <c:v>900mA (0.2C)</c:v>
          </c:tx>
          <c:marker>
            <c:symbol val="none"/>
          </c:marker>
          <c:xVal>
            <c:numRef>
              <c:f>'0.2C Discharge'!$A$6:$A$31</c:f>
              <c:numCache>
                <c:formatCode>General</c:formatCode>
                <c:ptCount val="26"/>
                <c:pt idx="0">
                  <c:v>0</c:v>
                </c:pt>
                <c:pt idx="1">
                  <c:v>5</c:v>
                </c:pt>
                <c:pt idx="2">
                  <c:v>10</c:v>
                </c:pt>
                <c:pt idx="3">
                  <c:v>15</c:v>
                </c:pt>
                <c:pt idx="4">
                  <c:v>25</c:v>
                </c:pt>
                <c:pt idx="5">
                  <c:v>35</c:v>
                </c:pt>
                <c:pt idx="6">
                  <c:v>45</c:v>
                </c:pt>
                <c:pt idx="7">
                  <c:v>75</c:v>
                </c:pt>
                <c:pt idx="8">
                  <c:v>105</c:v>
                </c:pt>
                <c:pt idx="9">
                  <c:v>135</c:v>
                </c:pt>
                <c:pt idx="10">
                  <c:v>165</c:v>
                </c:pt>
                <c:pt idx="11">
                  <c:v>195</c:v>
                </c:pt>
                <c:pt idx="12">
                  <c:v>200</c:v>
                </c:pt>
                <c:pt idx="13">
                  <c:v>205</c:v>
                </c:pt>
                <c:pt idx="14">
                  <c:v>210</c:v>
                </c:pt>
                <c:pt idx="15">
                  <c:v>215</c:v>
                </c:pt>
                <c:pt idx="16">
                  <c:v>220</c:v>
                </c:pt>
                <c:pt idx="17">
                  <c:v>225</c:v>
                </c:pt>
                <c:pt idx="18">
                  <c:v>230</c:v>
                </c:pt>
                <c:pt idx="19">
                  <c:v>235</c:v>
                </c:pt>
                <c:pt idx="20">
                  <c:v>240</c:v>
                </c:pt>
                <c:pt idx="21">
                  <c:v>245</c:v>
                </c:pt>
                <c:pt idx="22">
                  <c:v>250</c:v>
                </c:pt>
                <c:pt idx="23">
                  <c:v>255</c:v>
                </c:pt>
                <c:pt idx="24">
                  <c:v>260</c:v>
                </c:pt>
                <c:pt idx="25">
                  <c:v>262</c:v>
                </c:pt>
              </c:numCache>
            </c:numRef>
          </c:xVal>
          <c:yVal>
            <c:numRef>
              <c:f>'0.2C Discharge'!$B$6:$B$31</c:f>
              <c:numCache>
                <c:formatCode>0.00</c:formatCode>
                <c:ptCount val="26"/>
                <c:pt idx="0">
                  <c:v>16.399999999999999</c:v>
                </c:pt>
                <c:pt idx="1">
                  <c:v>16.11</c:v>
                </c:pt>
                <c:pt idx="2">
                  <c:v>15.9</c:v>
                </c:pt>
                <c:pt idx="3">
                  <c:v>15.71</c:v>
                </c:pt>
                <c:pt idx="4">
                  <c:v>15.43</c:v>
                </c:pt>
                <c:pt idx="5">
                  <c:v>15.24</c:v>
                </c:pt>
                <c:pt idx="6">
                  <c:v>15.11</c:v>
                </c:pt>
                <c:pt idx="7">
                  <c:v>14.93</c:v>
                </c:pt>
                <c:pt idx="8">
                  <c:v>14.85</c:v>
                </c:pt>
                <c:pt idx="9">
                  <c:v>14.78</c:v>
                </c:pt>
                <c:pt idx="10">
                  <c:v>14.67</c:v>
                </c:pt>
                <c:pt idx="11">
                  <c:v>14.49</c:v>
                </c:pt>
                <c:pt idx="12">
                  <c:v>14.44</c:v>
                </c:pt>
                <c:pt idx="13">
                  <c:v>14.39</c:v>
                </c:pt>
                <c:pt idx="14">
                  <c:v>14.33</c:v>
                </c:pt>
                <c:pt idx="15">
                  <c:v>14.27</c:v>
                </c:pt>
                <c:pt idx="16">
                  <c:v>14.19</c:v>
                </c:pt>
                <c:pt idx="17">
                  <c:v>14.11</c:v>
                </c:pt>
                <c:pt idx="18">
                  <c:v>14.01</c:v>
                </c:pt>
                <c:pt idx="19">
                  <c:v>13.9</c:v>
                </c:pt>
                <c:pt idx="20">
                  <c:v>13.77</c:v>
                </c:pt>
                <c:pt idx="21">
                  <c:v>13.61</c:v>
                </c:pt>
                <c:pt idx="22">
                  <c:v>13.39</c:v>
                </c:pt>
                <c:pt idx="23">
                  <c:v>13.06</c:v>
                </c:pt>
                <c:pt idx="24">
                  <c:v>12.42</c:v>
                </c:pt>
                <c:pt idx="25">
                  <c:v>12</c:v>
                </c:pt>
              </c:numCache>
            </c:numRef>
          </c:yVal>
          <c:smooth val="1"/>
        </c:ser>
        <c:dLbls>
          <c:showLegendKey val="0"/>
          <c:showVal val="0"/>
          <c:showCatName val="0"/>
          <c:showSerName val="0"/>
          <c:showPercent val="0"/>
          <c:showBubbleSize val="0"/>
        </c:dLbls>
        <c:axId val="78037376"/>
        <c:axId val="78039296"/>
      </c:scatterChart>
      <c:valAx>
        <c:axId val="78037376"/>
        <c:scaling>
          <c:orientation val="minMax"/>
          <c:max val="300"/>
          <c:min val="0"/>
        </c:scaling>
        <c:delete val="0"/>
        <c:axPos val="b"/>
        <c:majorGridlines/>
        <c:title>
          <c:tx>
            <c:rich>
              <a:bodyPr/>
              <a:lstStyle/>
              <a:p>
                <a:pPr>
                  <a:defRPr/>
                </a:pPr>
                <a:r>
                  <a:rPr lang="en-US"/>
                  <a:t>Discharge Time (minutes)</a:t>
                </a:r>
              </a:p>
            </c:rich>
          </c:tx>
          <c:layout>
            <c:manualLayout>
              <c:xMode val="edge"/>
              <c:yMode val="edge"/>
              <c:x val="0.41153419826898008"/>
              <c:y val="0.9352176455330018"/>
            </c:manualLayout>
          </c:layout>
          <c:overlay val="0"/>
        </c:title>
        <c:numFmt formatCode="General" sourceLinked="1"/>
        <c:majorTickMark val="out"/>
        <c:minorTickMark val="none"/>
        <c:tickLblPos val="nextTo"/>
        <c:crossAx val="78039296"/>
        <c:crosses val="autoZero"/>
        <c:crossBetween val="midCat"/>
        <c:majorUnit val="30"/>
      </c:valAx>
      <c:valAx>
        <c:axId val="78039296"/>
        <c:scaling>
          <c:orientation val="minMax"/>
          <c:max val="21.6"/>
          <c:min val="9.6"/>
        </c:scaling>
        <c:delete val="0"/>
        <c:axPos val="l"/>
        <c:majorGridlines/>
        <c:title>
          <c:tx>
            <c:rich>
              <a:bodyPr rot="-5400000" vert="horz"/>
              <a:lstStyle/>
              <a:p>
                <a:pPr>
                  <a:defRPr/>
                </a:pPr>
                <a:r>
                  <a:rPr lang="en-US"/>
                  <a:t>Voltage (volts)</a:t>
                </a:r>
              </a:p>
            </c:rich>
          </c:tx>
          <c:layout/>
          <c:overlay val="0"/>
        </c:title>
        <c:numFmt formatCode="0.00" sourceLinked="1"/>
        <c:majorTickMark val="out"/>
        <c:minorTickMark val="none"/>
        <c:tickLblPos val="nextTo"/>
        <c:crossAx val="78037376"/>
        <c:crosses val="autoZero"/>
        <c:crossBetween val="midCat"/>
        <c:majorUnit val="1.2"/>
      </c:valAx>
    </c:plotArea>
    <c:legend>
      <c:legendPos val="r"/>
      <c:layout>
        <c:manualLayout>
          <c:xMode val="edge"/>
          <c:yMode val="edge"/>
          <c:x val="0.69856820413859644"/>
          <c:y val="0.413340323665572"/>
          <c:w val="0.21323591762568139"/>
          <c:h val="5.0482728603648164E-2"/>
        </c:manualLayout>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A61B92-164E-4A05-BF60-750B5C46D4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305</TotalTime>
  <Pages>17</Pages>
  <Words>1644</Words>
  <Characters>9374</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10997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Chad Kecy</dc:creator>
  <cp:lastModifiedBy>Chad Kecy</cp:lastModifiedBy>
  <cp:revision>33</cp:revision>
  <cp:lastPrinted>2016-02-18T22:10:00Z</cp:lastPrinted>
  <dcterms:created xsi:type="dcterms:W3CDTF">2015-11-03T22:10:00Z</dcterms:created>
  <dcterms:modified xsi:type="dcterms:W3CDTF">2017-12-21T18:37:00Z</dcterms:modified>
</cp:coreProperties>
</file>