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4A9" w:rsidRDefault="00AF04A9" w:rsidP="00AF04A9">
      <w:pPr>
        <w:pStyle w:val="BodyText"/>
        <w:jc w:val="both"/>
        <w:rPr>
          <w:sz w:val="32"/>
        </w:rPr>
      </w:pPr>
      <w:r>
        <w:rPr>
          <w:noProof/>
          <w:sz w:val="32"/>
        </w:rPr>
        <w:drawing>
          <wp:inline distT="0" distB="0" distL="0" distR="0">
            <wp:extent cx="1143000" cy="666750"/>
            <wp:effectExtent l="0" t="0" r="0" b="0"/>
            <wp:docPr id="1" name="Picture 1" descr="mbarilogo-120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logo-120_sh"/>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666750"/>
                    </a:xfrm>
                    <a:prstGeom prst="rect">
                      <a:avLst/>
                    </a:prstGeom>
                    <a:noFill/>
                    <a:ln>
                      <a:noFill/>
                    </a:ln>
                  </pic:spPr>
                </pic:pic>
              </a:graphicData>
            </a:graphic>
          </wp:inline>
        </w:drawing>
      </w:r>
    </w:p>
    <w:p w:rsidR="00AF04A9" w:rsidRDefault="00AF04A9" w:rsidP="00AF04A9">
      <w:pPr>
        <w:pStyle w:val="Heading3"/>
        <w:spacing w:after="120" w:line="360" w:lineRule="auto"/>
        <w:rPr>
          <w:sz w:val="32"/>
        </w:rPr>
      </w:pPr>
      <w:r>
        <w:rPr>
          <w:sz w:val="32"/>
        </w:rPr>
        <w:t>Investigation of Holothurian Abundances at Station M</w:t>
      </w:r>
    </w:p>
    <w:p w:rsidR="00AF04A9" w:rsidRDefault="00AF04A9" w:rsidP="00AF04A9">
      <w:pPr>
        <w:pStyle w:val="Heading3"/>
        <w:spacing w:after="120" w:line="360" w:lineRule="auto"/>
        <w:jc w:val="both"/>
      </w:pPr>
      <w:r>
        <w:t>Erynn Thompson, West Valley College</w:t>
      </w:r>
    </w:p>
    <w:p w:rsidR="00AF04A9" w:rsidRDefault="00AF04A9" w:rsidP="00AF04A9">
      <w:pPr>
        <w:pStyle w:val="Heading5"/>
        <w:spacing w:after="120" w:line="360" w:lineRule="auto"/>
        <w:jc w:val="both"/>
      </w:pPr>
      <w:r>
        <w:t>Mentors:  Ken Smith, Linda Kuhnz, and Alana Sherman</w:t>
      </w:r>
    </w:p>
    <w:p w:rsidR="00AF04A9" w:rsidRDefault="00AF04A9" w:rsidP="00AF04A9">
      <w:pPr>
        <w:pStyle w:val="Heading2"/>
        <w:spacing w:after="120" w:line="360" w:lineRule="auto"/>
        <w:jc w:val="both"/>
        <w:rPr>
          <w:b/>
        </w:rPr>
      </w:pPr>
      <w:r>
        <w:rPr>
          <w:b/>
        </w:rPr>
        <w:t>Summer 2011</w:t>
      </w:r>
    </w:p>
    <w:p w:rsidR="00AF04A9" w:rsidRDefault="00AF04A9" w:rsidP="00AF04A9">
      <w:pPr>
        <w:spacing w:after="120" w:line="360" w:lineRule="auto"/>
        <w:jc w:val="both"/>
      </w:pPr>
    </w:p>
    <w:p w:rsidR="00AF04A9" w:rsidRDefault="00AF04A9" w:rsidP="00AF04A9">
      <w:pPr>
        <w:pStyle w:val="Heading1"/>
        <w:spacing w:after="120" w:line="360" w:lineRule="auto"/>
        <w:jc w:val="both"/>
      </w:pPr>
      <w:r>
        <w:t xml:space="preserve">Keywords:  </w:t>
      </w:r>
      <w:r w:rsidR="00AF1111">
        <w:t>Abundance, Reproduction,</w:t>
      </w:r>
      <w:r w:rsidR="00EF51B6">
        <w:t xml:space="preserve"> Aggregation,</w:t>
      </w:r>
      <w:r w:rsidR="00AF1111">
        <w:t xml:space="preserve"> Amperima, Peniagone</w:t>
      </w:r>
      <w:r w:rsidR="00EF51B6">
        <w:t>.</w:t>
      </w:r>
    </w:p>
    <w:p w:rsidR="00AF04A9" w:rsidRDefault="00AF04A9" w:rsidP="00AF04A9">
      <w:pPr>
        <w:spacing w:after="120" w:line="360" w:lineRule="auto"/>
        <w:jc w:val="both"/>
      </w:pPr>
    </w:p>
    <w:p w:rsidR="00AF04A9" w:rsidRDefault="00AF04A9" w:rsidP="00AF04A9">
      <w:pPr>
        <w:pStyle w:val="BodyText"/>
        <w:spacing w:after="120" w:line="360" w:lineRule="auto"/>
        <w:jc w:val="both"/>
        <w:outlineLvl w:val="0"/>
        <w:rPr>
          <w:sz w:val="24"/>
        </w:rPr>
      </w:pPr>
      <w:r>
        <w:rPr>
          <w:sz w:val="24"/>
        </w:rPr>
        <w:t>ABSTRACT (Body text, Times New Roman, 12 pt, bold)</w:t>
      </w:r>
    </w:p>
    <w:p w:rsidR="00AF04A9" w:rsidRDefault="00AF04A9" w:rsidP="00AF04A9">
      <w:pPr>
        <w:pStyle w:val="BodyText2"/>
        <w:spacing w:after="120" w:line="360" w:lineRule="auto"/>
        <w:ind w:left="720"/>
      </w:pPr>
      <w:r>
        <w:t>Abstract text (Body text 2, Times New Roman, 12 pt; 1.5 line spacing)</w:t>
      </w:r>
    </w:p>
    <w:p w:rsidR="00AF04A9" w:rsidRDefault="00AF04A9" w:rsidP="00AF04A9">
      <w:pPr>
        <w:spacing w:after="120" w:line="360" w:lineRule="auto"/>
        <w:jc w:val="both"/>
        <w:rPr>
          <w:sz w:val="24"/>
        </w:rPr>
      </w:pPr>
    </w:p>
    <w:p w:rsidR="00AF04A9" w:rsidRDefault="00AF04A9" w:rsidP="00AF04A9">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INTRODUCTION </w:t>
      </w:r>
    </w:p>
    <w:p w:rsidR="00AF04A9" w:rsidRDefault="00AF04A9" w:rsidP="00AF04A9">
      <w:pPr>
        <w:spacing w:line="36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In June of 1989, the PULSE project at Station M began. Station M is located 220m off the coast of Point Conception, California, in the North East Pacific</w:t>
      </w:r>
      <w:r w:rsidR="00461F9D">
        <w:rPr>
          <w:rFonts w:ascii="Times New Roman" w:hAnsi="Times New Roman" w:cs="Times New Roman"/>
          <w:sz w:val="24"/>
          <w:szCs w:val="24"/>
        </w:rPr>
        <w:t xml:space="preserve"> (Figure 1)</w:t>
      </w:r>
      <w:r>
        <w:rPr>
          <w:rFonts w:ascii="Times New Roman" w:hAnsi="Times New Roman" w:cs="Times New Roman"/>
          <w:sz w:val="24"/>
          <w:szCs w:val="24"/>
        </w:rPr>
        <w:t xml:space="preserve">. Originally it was a time series project, monitoring and measuring particulate organic matter as it reaches the ocean floor (Smith and Druffel, 1998). The project soon expanded to study how the organic matter affected the epibenthic megafauna; especially echinoderms, since it was suspected that blooms in the population abundances correlated with the appearance of detrital aggregates on the sea floor. Unfortunately there was a “lack of consistent correlation between echinoderm distribution and abundance and the presence of aggregate material” (Lauerman and Kaufman, 1998). Although the relationship between populations and the organic matter was inconsistent, echinoderms were still found to be vital to the </w:t>
      </w:r>
      <w:r w:rsidR="00A87085">
        <w:rPr>
          <w:rFonts w:ascii="Times New Roman" w:hAnsi="Times New Roman" w:cs="Times New Roman"/>
          <w:sz w:val="24"/>
          <w:szCs w:val="24"/>
        </w:rPr>
        <w:t>break down and redistribution of</w:t>
      </w:r>
      <w:r>
        <w:rPr>
          <w:rFonts w:ascii="Times New Roman" w:hAnsi="Times New Roman" w:cs="Times New Roman"/>
          <w:sz w:val="24"/>
          <w:szCs w:val="24"/>
        </w:rPr>
        <w:t xml:space="preserve"> particulate organic matter (Kaufman and Smith, 1997).</w:t>
      </w:r>
    </w:p>
    <w:p w:rsidR="00AF04A9" w:rsidRDefault="00AF04A9" w:rsidP="00AF04A9">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echinoderms of interest being studied is the deep sea Holothurian, or sea cucumber. It has been recognized that the fluctuation of Holothurian and other animal </w:t>
      </w:r>
      <w:r>
        <w:rPr>
          <w:rFonts w:ascii="Times New Roman" w:hAnsi="Times New Roman" w:cs="Times New Roman"/>
          <w:sz w:val="24"/>
          <w:szCs w:val="24"/>
        </w:rPr>
        <w:lastRenderedPageBreak/>
        <w:t xml:space="preserve">abundances are important to the abyssal benthic community (Ruhl, 2007). The Holothurians have quite a history of abundance fluctuation. At Station M, Holothurians like Elipidia Minutissima and Peniagone Vitrea were steady or increasing populations starting in 1989, but then suddenly decreased in 1999. On the other hand, species such as Peniagone Diaphana, and Scotoplanes Globosa, were smaller populations and then suddenly spiked in 2001 (Ruhl and Smith, 2004). For some of the rises in abundance, it is suggested that the population is having an opportunistic response to ecological cues. Such is believed of the Amperima Rosea, not at Station M, but at the Porcupine Abyssal Plane in the Atlantic </w:t>
      </w:r>
      <w:r w:rsidR="00110D49">
        <w:rPr>
          <w:rFonts w:ascii="Times New Roman" w:hAnsi="Times New Roman" w:cs="Times New Roman"/>
          <w:sz w:val="24"/>
          <w:szCs w:val="24"/>
        </w:rPr>
        <w:t>Ocean</w:t>
      </w:r>
      <w:r>
        <w:rPr>
          <w:rFonts w:ascii="Times New Roman" w:hAnsi="Times New Roman" w:cs="Times New Roman"/>
          <w:sz w:val="24"/>
          <w:szCs w:val="24"/>
        </w:rPr>
        <w:t xml:space="preserve">.  No clear seasonal breeding was found when observed, so it was proposed that the Amperima withheld producing gametes until the proper conditions were available (Ruhl, 2007). </w:t>
      </w:r>
    </w:p>
    <w:p w:rsidR="00AF04A9" w:rsidRDefault="00AF04A9" w:rsidP="00AF04A9">
      <w:pPr>
        <w:spacing w:line="360" w:lineRule="auto"/>
        <w:rPr>
          <w:rFonts w:ascii="Times New Roman" w:hAnsi="Times New Roman" w:cs="Times New Roman"/>
          <w:sz w:val="24"/>
          <w:szCs w:val="24"/>
        </w:rPr>
      </w:pPr>
      <w:r>
        <w:rPr>
          <w:rFonts w:ascii="Times New Roman" w:hAnsi="Times New Roman" w:cs="Times New Roman"/>
          <w:sz w:val="24"/>
          <w:szCs w:val="24"/>
        </w:rPr>
        <w:tab/>
        <w:t>Between 1996 and 2002 the Amperima Rosea in the Porcupine Abyssal Plane increased its abundance density by over three orders of magnitude (Billett et al., 2010). Much of the rest of the community’s populations</w:t>
      </w:r>
      <w:r w:rsidR="00A87085">
        <w:rPr>
          <w:rFonts w:ascii="Times New Roman" w:hAnsi="Times New Roman" w:cs="Times New Roman"/>
          <w:sz w:val="24"/>
          <w:szCs w:val="24"/>
        </w:rPr>
        <w:t xml:space="preserve"> also</w:t>
      </w:r>
      <w:r>
        <w:rPr>
          <w:rFonts w:ascii="Times New Roman" w:hAnsi="Times New Roman" w:cs="Times New Roman"/>
          <w:sz w:val="24"/>
          <w:szCs w:val="24"/>
        </w:rPr>
        <w:t xml:space="preserve"> grew</w:t>
      </w:r>
      <w:r w:rsidR="00A87085">
        <w:rPr>
          <w:rFonts w:ascii="Times New Roman" w:hAnsi="Times New Roman" w:cs="Times New Roman"/>
          <w:sz w:val="24"/>
          <w:szCs w:val="24"/>
        </w:rPr>
        <w:t>,</w:t>
      </w:r>
      <w:r>
        <w:rPr>
          <w:rFonts w:ascii="Times New Roman" w:hAnsi="Times New Roman" w:cs="Times New Roman"/>
          <w:sz w:val="24"/>
          <w:szCs w:val="24"/>
        </w:rPr>
        <w:t xml:space="preserve"> but</w:t>
      </w:r>
      <w:r w:rsidR="00A87085">
        <w:rPr>
          <w:rFonts w:ascii="Times New Roman" w:hAnsi="Times New Roman" w:cs="Times New Roman"/>
          <w:sz w:val="24"/>
          <w:szCs w:val="24"/>
        </w:rPr>
        <w:t xml:space="preserve"> not</w:t>
      </w:r>
      <w:r>
        <w:rPr>
          <w:rFonts w:ascii="Times New Roman" w:hAnsi="Times New Roman" w:cs="Times New Roman"/>
          <w:sz w:val="24"/>
          <w:szCs w:val="24"/>
        </w:rPr>
        <w:t xml:space="preserve"> to the degree that the A. Rosea did. It is thought that the changes were environmental factors, such as an increased amount of organic matter reaching the sea floor. The community took </w:t>
      </w:r>
      <w:r w:rsidR="00A87085">
        <w:rPr>
          <w:rFonts w:ascii="Times New Roman" w:hAnsi="Times New Roman" w:cs="Times New Roman"/>
          <w:sz w:val="24"/>
          <w:szCs w:val="24"/>
        </w:rPr>
        <w:t>advantage of the more abundant f</w:t>
      </w:r>
      <w:r>
        <w:rPr>
          <w:rFonts w:ascii="Times New Roman" w:hAnsi="Times New Roman" w:cs="Times New Roman"/>
          <w:sz w:val="24"/>
          <w:szCs w:val="24"/>
        </w:rPr>
        <w:t>ood to reproduce, since now the environment could support it (Billett et al., 2010).</w:t>
      </w:r>
    </w:p>
    <w:p w:rsidR="00AF04A9" w:rsidRDefault="00AF04A9" w:rsidP="00AF04A9">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Very similar to this event is a population bloom that is happening at Station M. An unidentified Holothurian has begun to increase in numbers. During the last transect that Ken Smith and his team taped with the ROV Doc Ricketts, they observed what they believe to be more of these </w:t>
      </w:r>
      <w:r w:rsidR="005A2415">
        <w:rPr>
          <w:rFonts w:ascii="Times New Roman" w:hAnsi="Times New Roman" w:cs="Times New Roman"/>
          <w:sz w:val="24"/>
          <w:szCs w:val="24"/>
        </w:rPr>
        <w:t>holothurians than</w:t>
      </w:r>
      <w:r>
        <w:rPr>
          <w:rFonts w:ascii="Times New Roman" w:hAnsi="Times New Roman" w:cs="Times New Roman"/>
          <w:sz w:val="24"/>
          <w:szCs w:val="24"/>
        </w:rPr>
        <w:t xml:space="preserve"> have been seen in the past. When the videos were analyzed, it was discovered that it was not just one species but three. Despite the animals being multiple species, the numbers were still significant enough to continue investigation into the suddenly increased abundances. The goal of the investigation was first to determine how many individuals were observed, as a </w:t>
      </w:r>
      <w:r w:rsidR="005A2415">
        <w:rPr>
          <w:rFonts w:ascii="Times New Roman" w:hAnsi="Times New Roman" w:cs="Times New Roman"/>
          <w:sz w:val="24"/>
          <w:szCs w:val="24"/>
        </w:rPr>
        <w:t>confirmation that</w:t>
      </w:r>
      <w:r>
        <w:rPr>
          <w:rFonts w:ascii="Times New Roman" w:hAnsi="Times New Roman" w:cs="Times New Roman"/>
          <w:sz w:val="24"/>
          <w:szCs w:val="24"/>
        </w:rPr>
        <w:t xml:space="preserve"> there were indeed more than before. Second was to understand why there were so many. Were the animals aggregated or randomly distributed? Is the sudden abundance for reproduction? Was this an opportunistic response to a flux of organic matter such as in the Amperima Event (Wigham et al., 2003)? And</w:t>
      </w:r>
      <w:r w:rsidR="005A2415">
        <w:rPr>
          <w:rFonts w:ascii="Times New Roman" w:hAnsi="Times New Roman" w:cs="Times New Roman"/>
          <w:sz w:val="24"/>
          <w:szCs w:val="24"/>
        </w:rPr>
        <w:t xml:space="preserve"> third was to determine what </w:t>
      </w:r>
      <w:r>
        <w:rPr>
          <w:rFonts w:ascii="Times New Roman" w:hAnsi="Times New Roman" w:cs="Times New Roman"/>
          <w:sz w:val="24"/>
          <w:szCs w:val="24"/>
        </w:rPr>
        <w:t>the identification</w:t>
      </w:r>
      <w:r w:rsidR="005A2415">
        <w:rPr>
          <w:rFonts w:ascii="Times New Roman" w:hAnsi="Times New Roman" w:cs="Times New Roman"/>
          <w:sz w:val="24"/>
          <w:szCs w:val="24"/>
        </w:rPr>
        <w:t xml:space="preserve"> is</w:t>
      </w:r>
      <w:r>
        <w:rPr>
          <w:rFonts w:ascii="Times New Roman" w:hAnsi="Times New Roman" w:cs="Times New Roman"/>
          <w:sz w:val="24"/>
          <w:szCs w:val="24"/>
        </w:rPr>
        <w:t xml:space="preserve"> of the three species that have been observed.</w:t>
      </w:r>
    </w:p>
    <w:p w:rsidR="00AF04A9" w:rsidRDefault="00AF04A9" w:rsidP="00AF04A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t>Transect videos from the dives D230-D232, dissection of ten individuals, and statistical analysis of the data collected, were used to provide a probable solution to each of the questions the goal presents.</w:t>
      </w:r>
    </w:p>
    <w:p w:rsidR="00461F9D" w:rsidRDefault="00461F9D" w:rsidP="00461F9D">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168665" cy="2856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e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68665" cy="2856488"/>
                    </a:xfrm>
                    <a:prstGeom prst="rect">
                      <a:avLst/>
                    </a:prstGeom>
                  </pic:spPr>
                </pic:pic>
              </a:graphicData>
            </a:graphic>
          </wp:inline>
        </w:drawing>
      </w:r>
    </w:p>
    <w:p w:rsidR="00461F9D" w:rsidRPr="005A2415" w:rsidRDefault="00461F9D" w:rsidP="00461F9D">
      <w:pPr>
        <w:spacing w:line="240" w:lineRule="auto"/>
        <w:jc w:val="center"/>
        <w:rPr>
          <w:rFonts w:ascii="Times New Roman" w:hAnsi="Times New Roman" w:cs="Times New Roman"/>
          <w:sz w:val="20"/>
          <w:szCs w:val="20"/>
        </w:rPr>
      </w:pPr>
      <w:r w:rsidRPr="005A2415">
        <w:rPr>
          <w:rFonts w:ascii="Times New Roman" w:hAnsi="Times New Roman" w:cs="Times New Roman"/>
          <w:sz w:val="20"/>
          <w:szCs w:val="20"/>
        </w:rPr>
        <w:t>Figure 1: Location of Station M.</w:t>
      </w:r>
    </w:p>
    <w:p w:rsidR="00461F9D" w:rsidRPr="005A2415" w:rsidRDefault="00461F9D" w:rsidP="00461F9D">
      <w:pPr>
        <w:spacing w:line="240" w:lineRule="auto"/>
        <w:jc w:val="center"/>
        <w:rPr>
          <w:rFonts w:ascii="Times New Roman" w:hAnsi="Times New Roman" w:cs="Times New Roman"/>
          <w:sz w:val="20"/>
          <w:szCs w:val="20"/>
        </w:rPr>
      </w:pPr>
      <w:r w:rsidRPr="005A2415">
        <w:rPr>
          <w:rFonts w:ascii="Times New Roman" w:hAnsi="Times New Roman" w:cs="Times New Roman"/>
          <w:sz w:val="20"/>
          <w:szCs w:val="20"/>
        </w:rPr>
        <w:t>(Lauerman and Kaufmann, 1998)</w:t>
      </w:r>
    </w:p>
    <w:p w:rsidR="00461F9D" w:rsidRDefault="00461F9D" w:rsidP="00461F9D">
      <w:pPr>
        <w:spacing w:line="240" w:lineRule="auto"/>
        <w:rPr>
          <w:rFonts w:ascii="Times New Roman" w:hAnsi="Times New Roman" w:cs="Times New Roman"/>
          <w:sz w:val="24"/>
          <w:szCs w:val="24"/>
        </w:rPr>
      </w:pPr>
    </w:p>
    <w:p w:rsidR="00461F9D" w:rsidRDefault="00461F9D" w:rsidP="00461F9D">
      <w:pPr>
        <w:spacing w:line="360" w:lineRule="auto"/>
        <w:jc w:val="center"/>
        <w:rPr>
          <w:rFonts w:ascii="Times New Roman" w:hAnsi="Times New Roman" w:cs="Times New Roman"/>
          <w:sz w:val="24"/>
          <w:szCs w:val="24"/>
        </w:rPr>
      </w:pPr>
    </w:p>
    <w:p w:rsidR="00AF04A9" w:rsidRDefault="00AF04A9" w:rsidP="00AF04A9">
      <w:pPr>
        <w:pStyle w:val="Heading6"/>
        <w:spacing w:after="120" w:line="360" w:lineRule="auto"/>
      </w:pPr>
    </w:p>
    <w:p w:rsidR="00AF04A9" w:rsidRDefault="00AF04A9" w:rsidP="00AF04A9">
      <w:pPr>
        <w:pStyle w:val="Heading6"/>
        <w:spacing w:after="120" w:line="360" w:lineRule="auto"/>
      </w:pPr>
      <w:r>
        <w:t xml:space="preserve">MATERIALS AND METHODS </w:t>
      </w:r>
    </w:p>
    <w:p w:rsidR="00AF04A9" w:rsidRDefault="005A2415" w:rsidP="00AF04A9">
      <w:pPr>
        <w:pStyle w:val="Heading7"/>
        <w:spacing w:after="120" w:line="360" w:lineRule="auto"/>
        <w:jc w:val="both"/>
      </w:pPr>
      <w:r>
        <w:t>VIDEO ANNOTATIONS</w:t>
      </w:r>
    </w:p>
    <w:p w:rsidR="00AF04A9" w:rsidRDefault="00472104" w:rsidP="001B65D7">
      <w:pPr>
        <w:spacing w:after="120" w:line="360" w:lineRule="auto"/>
        <w:ind w:left="720"/>
        <w:jc w:val="both"/>
        <w:rPr>
          <w:rFonts w:ascii="Times New Roman" w:hAnsi="Times New Roman" w:cs="Times New Roman"/>
          <w:sz w:val="24"/>
        </w:rPr>
      </w:pPr>
      <w:r>
        <w:rPr>
          <w:rFonts w:ascii="Times New Roman" w:hAnsi="Times New Roman" w:cs="Times New Roman"/>
          <w:sz w:val="24"/>
        </w:rPr>
        <w:t>Video data for abundances, measurements, and habitat observation was taken from transect tapes, recorded during Ken Smith’s cruise at Station M on May 24-26 2011. The tape numbers were Doc Ricketts dives 230</w:t>
      </w:r>
      <w:r w:rsidR="00E14D10">
        <w:rPr>
          <w:rFonts w:ascii="Times New Roman" w:hAnsi="Times New Roman" w:cs="Times New Roman"/>
          <w:sz w:val="24"/>
        </w:rPr>
        <w:t xml:space="preserve"> tapes 1-7</w:t>
      </w:r>
      <w:r>
        <w:rPr>
          <w:rFonts w:ascii="Times New Roman" w:hAnsi="Times New Roman" w:cs="Times New Roman"/>
          <w:sz w:val="24"/>
        </w:rPr>
        <w:t>,</w:t>
      </w:r>
      <w:r w:rsidR="00A87085">
        <w:rPr>
          <w:rFonts w:ascii="Times New Roman" w:hAnsi="Times New Roman" w:cs="Times New Roman"/>
          <w:sz w:val="24"/>
        </w:rPr>
        <w:t xml:space="preserve"> </w:t>
      </w:r>
      <w:r>
        <w:rPr>
          <w:rFonts w:ascii="Times New Roman" w:hAnsi="Times New Roman" w:cs="Times New Roman"/>
          <w:sz w:val="24"/>
        </w:rPr>
        <w:t>231</w:t>
      </w:r>
      <w:r w:rsidR="00E14D10">
        <w:rPr>
          <w:rFonts w:ascii="Times New Roman" w:hAnsi="Times New Roman" w:cs="Times New Roman"/>
          <w:sz w:val="24"/>
        </w:rPr>
        <w:t xml:space="preserve"> tapes 1-5</w:t>
      </w:r>
      <w:r>
        <w:rPr>
          <w:rFonts w:ascii="Times New Roman" w:hAnsi="Times New Roman" w:cs="Times New Roman"/>
          <w:sz w:val="24"/>
        </w:rPr>
        <w:t>, and 232</w:t>
      </w:r>
      <w:r w:rsidR="00E14D10">
        <w:rPr>
          <w:rFonts w:ascii="Times New Roman" w:hAnsi="Times New Roman" w:cs="Times New Roman"/>
          <w:sz w:val="24"/>
        </w:rPr>
        <w:t xml:space="preserve"> tapes 1-4</w:t>
      </w:r>
      <w:r>
        <w:rPr>
          <w:rFonts w:ascii="Times New Roman" w:hAnsi="Times New Roman" w:cs="Times New Roman"/>
          <w:sz w:val="24"/>
        </w:rPr>
        <w:t>. The transects were 4100 meters deep (Smith and Druffel, 1998), and covered approximately 4700 m</w:t>
      </w:r>
      <w:r>
        <w:rPr>
          <w:rFonts w:ascii="Times New Roman" w:hAnsi="Times New Roman" w:cs="Times New Roman"/>
          <w:sz w:val="24"/>
          <w:vertAlign w:val="superscript"/>
        </w:rPr>
        <w:t>2</w:t>
      </w:r>
      <w:r>
        <w:rPr>
          <w:rFonts w:ascii="Times New Roman" w:hAnsi="Times New Roman" w:cs="Times New Roman"/>
          <w:sz w:val="24"/>
        </w:rPr>
        <w:t>. The videos were analyzed with the video software VARS.</w:t>
      </w:r>
      <w:r w:rsidR="000E7745">
        <w:rPr>
          <w:rFonts w:ascii="Times New Roman" w:hAnsi="Times New Roman" w:cs="Times New Roman"/>
          <w:sz w:val="24"/>
        </w:rPr>
        <w:t xml:space="preserve"> </w:t>
      </w:r>
    </w:p>
    <w:p w:rsidR="000E7745" w:rsidRDefault="000E7745" w:rsidP="001B65D7">
      <w:pPr>
        <w:spacing w:after="120" w:line="360" w:lineRule="auto"/>
        <w:ind w:left="720"/>
        <w:jc w:val="both"/>
        <w:rPr>
          <w:rFonts w:ascii="Times New Roman" w:hAnsi="Times New Roman" w:cs="Times New Roman"/>
          <w:sz w:val="24"/>
        </w:rPr>
      </w:pPr>
      <w:r>
        <w:rPr>
          <w:rFonts w:ascii="Times New Roman" w:hAnsi="Times New Roman" w:cs="Times New Roman"/>
          <w:sz w:val="24"/>
        </w:rPr>
        <w:t>When the videos were</w:t>
      </w:r>
      <w:r w:rsidR="005E303D">
        <w:rPr>
          <w:rFonts w:ascii="Times New Roman" w:hAnsi="Times New Roman" w:cs="Times New Roman"/>
          <w:sz w:val="24"/>
        </w:rPr>
        <w:t xml:space="preserve"> first</w:t>
      </w:r>
      <w:r>
        <w:rPr>
          <w:rFonts w:ascii="Times New Roman" w:hAnsi="Times New Roman" w:cs="Times New Roman"/>
          <w:sz w:val="24"/>
        </w:rPr>
        <w:t xml:space="preserve"> reviewed,</w:t>
      </w:r>
      <w:r w:rsidR="005E303D">
        <w:rPr>
          <w:rFonts w:ascii="Times New Roman" w:hAnsi="Times New Roman" w:cs="Times New Roman"/>
          <w:sz w:val="24"/>
        </w:rPr>
        <w:t xml:space="preserve"> all the Holothurians were considered one species. Some of the smaller </w:t>
      </w:r>
      <w:r w:rsidR="00F53CD6">
        <w:rPr>
          <w:rFonts w:ascii="Times New Roman" w:hAnsi="Times New Roman" w:cs="Times New Roman"/>
          <w:sz w:val="24"/>
        </w:rPr>
        <w:t xml:space="preserve">individuals had morphological differences from the main population </w:t>
      </w:r>
      <w:r w:rsidR="00F53CD6">
        <w:rPr>
          <w:rFonts w:ascii="Times New Roman" w:hAnsi="Times New Roman" w:cs="Times New Roman"/>
          <w:sz w:val="24"/>
        </w:rPr>
        <w:lastRenderedPageBreak/>
        <w:t>of the Holothurians of interest. These were originally marked with the comment “juv, or different species?” As soon as larger individuals with the same morphological differences were observed, the frame grabs taken were compared to see if the different individuals were in fact different species.</w:t>
      </w:r>
      <w:r>
        <w:rPr>
          <w:rFonts w:ascii="Times New Roman" w:hAnsi="Times New Roman" w:cs="Times New Roman"/>
          <w:sz w:val="24"/>
        </w:rPr>
        <w:t xml:space="preserve"> </w:t>
      </w:r>
      <w:r w:rsidR="00F53CD6">
        <w:rPr>
          <w:rFonts w:ascii="Times New Roman" w:hAnsi="Times New Roman" w:cs="Times New Roman"/>
          <w:sz w:val="24"/>
        </w:rPr>
        <w:t>I</w:t>
      </w:r>
      <w:r>
        <w:rPr>
          <w:rFonts w:ascii="Times New Roman" w:hAnsi="Times New Roman" w:cs="Times New Roman"/>
          <w:sz w:val="24"/>
        </w:rPr>
        <w:t xml:space="preserve">t was determined that the over abundant Holothurian species was </w:t>
      </w:r>
      <w:r w:rsidR="00F53CD6">
        <w:rPr>
          <w:rFonts w:ascii="Times New Roman" w:hAnsi="Times New Roman" w:cs="Times New Roman"/>
          <w:sz w:val="24"/>
        </w:rPr>
        <w:t xml:space="preserve">indeed </w:t>
      </w:r>
      <w:r>
        <w:rPr>
          <w:rFonts w:ascii="Times New Roman" w:hAnsi="Times New Roman" w:cs="Times New Roman"/>
          <w:sz w:val="24"/>
        </w:rPr>
        <w:t>three different species.</w:t>
      </w:r>
      <w:r w:rsidR="00242188">
        <w:rPr>
          <w:rFonts w:ascii="Times New Roman" w:hAnsi="Times New Roman" w:cs="Times New Roman"/>
          <w:sz w:val="24"/>
        </w:rPr>
        <w:t xml:space="preserve"> What the exact names are </w:t>
      </w:r>
      <w:r w:rsidR="00F53CD6">
        <w:rPr>
          <w:rFonts w:ascii="Times New Roman" w:hAnsi="Times New Roman" w:cs="Times New Roman"/>
          <w:sz w:val="24"/>
        </w:rPr>
        <w:t>was</w:t>
      </w:r>
      <w:r w:rsidR="00242188">
        <w:rPr>
          <w:rFonts w:ascii="Times New Roman" w:hAnsi="Times New Roman" w:cs="Times New Roman"/>
          <w:sz w:val="24"/>
        </w:rPr>
        <w:t xml:space="preserve"> unknown, so for each video, the Holothurians were labeled as one of three different categories: The Amperima-Peniagone Complex, Peniagone Sp. A, and Peniagone Sp. B (Table 1). Later it was found that some of the Peniagone Sp. B were actually a fourth species, and were therefore labeled as Peniagone Sp. C.</w:t>
      </w:r>
    </w:p>
    <w:p w:rsidR="00EF6664" w:rsidRPr="005A2415" w:rsidRDefault="00EF6664" w:rsidP="00EF6664">
      <w:pPr>
        <w:spacing w:after="120" w:line="360" w:lineRule="auto"/>
        <w:ind w:firstLine="720"/>
        <w:jc w:val="both"/>
        <w:rPr>
          <w:rFonts w:ascii="Times New Roman" w:hAnsi="Times New Roman" w:cs="Times New Roman"/>
          <w:sz w:val="24"/>
        </w:rPr>
      </w:pPr>
    </w:p>
    <w:tbl>
      <w:tblPr>
        <w:tblStyle w:val="LightList-Accent4"/>
        <w:tblW w:w="11555" w:type="dxa"/>
        <w:tblInd w:w="-1088" w:type="dxa"/>
        <w:tblLook w:val="04A0"/>
      </w:tblPr>
      <w:tblGrid>
        <w:gridCol w:w="2022"/>
        <w:gridCol w:w="3212"/>
        <w:gridCol w:w="2498"/>
        <w:gridCol w:w="1971"/>
        <w:gridCol w:w="1852"/>
      </w:tblGrid>
      <w:tr w:rsidR="00EF6664" w:rsidRPr="000B494B" w:rsidTr="00035807">
        <w:trPr>
          <w:cnfStyle w:val="100000000000"/>
          <w:trHeight w:val="313"/>
        </w:trPr>
        <w:tc>
          <w:tcPr>
            <w:cnfStyle w:val="001000000000"/>
            <w:tcW w:w="2022" w:type="dxa"/>
            <w:noWrap/>
            <w:hideMark/>
          </w:tcPr>
          <w:p w:rsidR="00EF6664" w:rsidRPr="00035807" w:rsidRDefault="00EF6664" w:rsidP="003F36FF">
            <w:pPr>
              <w:jc w:val="center"/>
              <w:rPr>
                <w:rFonts w:ascii="Calibri" w:eastAsia="Times New Roman" w:hAnsi="Calibri" w:cs="Times New Roman"/>
                <w:b w:val="0"/>
                <w:bCs w:val="0"/>
                <w:color w:val="auto"/>
              </w:rPr>
            </w:pPr>
            <w:bookmarkStart w:id="0" w:name="RANGE!A1"/>
            <w:r w:rsidRPr="00035807">
              <w:rPr>
                <w:rFonts w:ascii="Calibri" w:eastAsia="Times New Roman" w:hAnsi="Calibri" w:cs="Times New Roman"/>
                <w:color w:val="auto"/>
              </w:rPr>
              <w:t>Title</w:t>
            </w:r>
            <w:bookmarkEnd w:id="0"/>
          </w:p>
        </w:tc>
        <w:tc>
          <w:tcPr>
            <w:tcW w:w="3212" w:type="dxa"/>
            <w:noWrap/>
            <w:hideMark/>
          </w:tcPr>
          <w:p w:rsidR="00EF6664" w:rsidRPr="00035807" w:rsidRDefault="00EF6664" w:rsidP="003F36FF">
            <w:pPr>
              <w:jc w:val="center"/>
              <w:cnfStyle w:val="100000000000"/>
              <w:rPr>
                <w:rFonts w:ascii="Calibri" w:eastAsia="Times New Roman" w:hAnsi="Calibri" w:cs="Times New Roman"/>
                <w:b w:val="0"/>
                <w:bCs w:val="0"/>
                <w:color w:val="auto"/>
              </w:rPr>
            </w:pPr>
            <w:r w:rsidRPr="00035807">
              <w:rPr>
                <w:rFonts w:ascii="Calibri" w:eastAsia="Times New Roman" w:hAnsi="Calibri" w:cs="Times New Roman"/>
                <w:color w:val="auto"/>
              </w:rPr>
              <w:t>Paripodia/Papillae</w:t>
            </w:r>
          </w:p>
        </w:tc>
        <w:tc>
          <w:tcPr>
            <w:tcW w:w="2498" w:type="dxa"/>
            <w:noWrap/>
            <w:hideMark/>
          </w:tcPr>
          <w:p w:rsidR="00EF6664" w:rsidRPr="00035807" w:rsidRDefault="00EF6664" w:rsidP="003F36FF">
            <w:pPr>
              <w:jc w:val="center"/>
              <w:cnfStyle w:val="100000000000"/>
              <w:rPr>
                <w:rFonts w:ascii="Calibri" w:eastAsia="Times New Roman" w:hAnsi="Calibri" w:cs="Times New Roman"/>
                <w:b w:val="0"/>
                <w:bCs w:val="0"/>
                <w:color w:val="auto"/>
              </w:rPr>
            </w:pPr>
            <w:r w:rsidRPr="00035807">
              <w:rPr>
                <w:rFonts w:ascii="Calibri" w:eastAsia="Times New Roman" w:hAnsi="Calibri" w:cs="Times New Roman"/>
                <w:color w:val="auto"/>
              </w:rPr>
              <w:t>Body Shape</w:t>
            </w:r>
          </w:p>
        </w:tc>
        <w:tc>
          <w:tcPr>
            <w:tcW w:w="1971" w:type="dxa"/>
            <w:noWrap/>
            <w:hideMark/>
          </w:tcPr>
          <w:p w:rsidR="00EF6664" w:rsidRPr="00035807" w:rsidRDefault="00EF6664" w:rsidP="003F36FF">
            <w:pPr>
              <w:jc w:val="center"/>
              <w:cnfStyle w:val="100000000000"/>
              <w:rPr>
                <w:rFonts w:ascii="Calibri" w:eastAsia="Times New Roman" w:hAnsi="Calibri" w:cs="Times New Roman"/>
                <w:b w:val="0"/>
                <w:bCs w:val="0"/>
                <w:color w:val="auto"/>
              </w:rPr>
            </w:pPr>
            <w:r w:rsidRPr="00035807">
              <w:rPr>
                <w:rFonts w:ascii="Calibri" w:eastAsia="Times New Roman" w:hAnsi="Calibri" w:cs="Times New Roman"/>
                <w:color w:val="auto"/>
              </w:rPr>
              <w:t>Color</w:t>
            </w:r>
          </w:p>
        </w:tc>
        <w:tc>
          <w:tcPr>
            <w:tcW w:w="1852" w:type="dxa"/>
            <w:noWrap/>
            <w:hideMark/>
          </w:tcPr>
          <w:p w:rsidR="00EF6664" w:rsidRPr="00035807" w:rsidRDefault="00EF6664" w:rsidP="003F36FF">
            <w:pPr>
              <w:jc w:val="center"/>
              <w:cnfStyle w:val="100000000000"/>
              <w:rPr>
                <w:rFonts w:ascii="Calibri" w:eastAsia="Times New Roman" w:hAnsi="Calibri" w:cs="Times New Roman"/>
                <w:b w:val="0"/>
                <w:bCs w:val="0"/>
                <w:color w:val="auto"/>
              </w:rPr>
            </w:pPr>
            <w:r w:rsidRPr="00035807">
              <w:rPr>
                <w:rFonts w:ascii="Calibri" w:eastAsia="Times New Roman" w:hAnsi="Calibri" w:cs="Times New Roman"/>
                <w:color w:val="auto"/>
              </w:rPr>
              <w:t xml:space="preserve">Feeding Tentacles </w:t>
            </w:r>
          </w:p>
        </w:tc>
      </w:tr>
      <w:tr w:rsidR="00EF6664" w:rsidRPr="000B494B" w:rsidTr="00035807">
        <w:trPr>
          <w:cnfStyle w:val="000000100000"/>
          <w:trHeight w:val="895"/>
        </w:trPr>
        <w:tc>
          <w:tcPr>
            <w:cnfStyle w:val="001000000000"/>
            <w:tcW w:w="2022" w:type="dxa"/>
            <w:hideMark/>
          </w:tcPr>
          <w:p w:rsidR="00EF6664" w:rsidRPr="00035807" w:rsidRDefault="00EF6664" w:rsidP="003F36FF">
            <w:pPr>
              <w:jc w:val="center"/>
              <w:rPr>
                <w:rFonts w:ascii="Calibri" w:eastAsia="Times New Roman" w:hAnsi="Calibri" w:cs="Times New Roman"/>
              </w:rPr>
            </w:pPr>
            <w:r w:rsidRPr="00035807">
              <w:rPr>
                <w:rFonts w:ascii="Calibri" w:eastAsia="Times New Roman" w:hAnsi="Calibri" w:cs="Times New Roman"/>
              </w:rPr>
              <w:t>Amperima-Peniagone complex</w:t>
            </w:r>
          </w:p>
        </w:tc>
        <w:tc>
          <w:tcPr>
            <w:tcW w:w="3212"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 xml:space="preserve">Two short appendages on the anterior end, right as the body bends at a 90 degree angle </w:t>
            </w:r>
          </w:p>
        </w:tc>
        <w:tc>
          <w:tcPr>
            <w:tcW w:w="2498"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Turgid, tubular body, short "foot like" appendages lifting body slightly</w:t>
            </w:r>
          </w:p>
        </w:tc>
        <w:tc>
          <w:tcPr>
            <w:tcW w:w="1971"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Orange/pink                   Partially transparent</w:t>
            </w:r>
          </w:p>
        </w:tc>
        <w:tc>
          <w:tcPr>
            <w:tcW w:w="1852" w:type="dxa"/>
            <w:noWrap/>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Robust tentacles</w:t>
            </w:r>
          </w:p>
        </w:tc>
      </w:tr>
      <w:tr w:rsidR="00EF6664" w:rsidRPr="000B494B" w:rsidTr="00035807">
        <w:trPr>
          <w:trHeight w:val="298"/>
        </w:trPr>
        <w:tc>
          <w:tcPr>
            <w:cnfStyle w:val="001000000000"/>
            <w:tcW w:w="2022" w:type="dxa"/>
            <w:noWrap/>
            <w:hideMark/>
          </w:tcPr>
          <w:p w:rsidR="00EF6664" w:rsidRPr="00035807" w:rsidRDefault="00EF6664" w:rsidP="003F36FF">
            <w:pPr>
              <w:jc w:val="center"/>
              <w:rPr>
                <w:rFonts w:ascii="Calibri" w:eastAsia="Times New Roman" w:hAnsi="Calibri" w:cs="Times New Roman"/>
              </w:rPr>
            </w:pPr>
            <w:r w:rsidRPr="00035807">
              <w:rPr>
                <w:rFonts w:ascii="Calibri" w:eastAsia="Times New Roman" w:hAnsi="Calibri" w:cs="Times New Roman"/>
              </w:rPr>
              <w:t> </w:t>
            </w:r>
          </w:p>
        </w:tc>
        <w:tc>
          <w:tcPr>
            <w:tcW w:w="3212"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c>
          <w:tcPr>
            <w:tcW w:w="2498"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c>
          <w:tcPr>
            <w:tcW w:w="1971"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c>
          <w:tcPr>
            <w:tcW w:w="1852"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r>
      <w:tr w:rsidR="00EF6664" w:rsidRPr="000B494B" w:rsidTr="00035807">
        <w:trPr>
          <w:cnfStyle w:val="000000100000"/>
          <w:trHeight w:val="895"/>
        </w:trPr>
        <w:tc>
          <w:tcPr>
            <w:cnfStyle w:val="001000000000"/>
            <w:tcW w:w="2022" w:type="dxa"/>
            <w:noWrap/>
            <w:hideMark/>
          </w:tcPr>
          <w:p w:rsidR="00EF6664" w:rsidRPr="00035807" w:rsidRDefault="00EF6664" w:rsidP="003F36FF">
            <w:pPr>
              <w:jc w:val="center"/>
              <w:rPr>
                <w:rFonts w:ascii="Calibri" w:eastAsia="Times New Roman" w:hAnsi="Calibri" w:cs="Times New Roman"/>
              </w:rPr>
            </w:pPr>
            <w:r w:rsidRPr="00035807">
              <w:rPr>
                <w:rFonts w:ascii="Calibri" w:eastAsia="Times New Roman" w:hAnsi="Calibri" w:cs="Times New Roman"/>
              </w:rPr>
              <w:t>Peniagone Species A</w:t>
            </w:r>
          </w:p>
        </w:tc>
        <w:tc>
          <w:tcPr>
            <w:tcW w:w="3212"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Two longer and two short appendages on the anterior  end, right as the body beds at a 45 degree angle</w:t>
            </w:r>
          </w:p>
        </w:tc>
        <w:tc>
          <w:tcPr>
            <w:tcW w:w="2498"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Flaccid, oval body, larger "foot like" appendages leaving body resting</w:t>
            </w:r>
          </w:p>
        </w:tc>
        <w:tc>
          <w:tcPr>
            <w:tcW w:w="1971"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Pink                        Transparent</w:t>
            </w:r>
          </w:p>
        </w:tc>
        <w:tc>
          <w:tcPr>
            <w:tcW w:w="1852" w:type="dxa"/>
            <w:noWrap/>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Robust tentacles</w:t>
            </w:r>
          </w:p>
        </w:tc>
      </w:tr>
      <w:tr w:rsidR="00EF6664" w:rsidRPr="000B494B" w:rsidTr="00035807">
        <w:trPr>
          <w:trHeight w:val="298"/>
        </w:trPr>
        <w:tc>
          <w:tcPr>
            <w:cnfStyle w:val="001000000000"/>
            <w:tcW w:w="2022" w:type="dxa"/>
            <w:noWrap/>
            <w:hideMark/>
          </w:tcPr>
          <w:p w:rsidR="00EF6664" w:rsidRPr="00035807" w:rsidRDefault="00EF6664" w:rsidP="003F36FF">
            <w:pPr>
              <w:jc w:val="center"/>
              <w:rPr>
                <w:rFonts w:ascii="Calibri" w:eastAsia="Times New Roman" w:hAnsi="Calibri" w:cs="Times New Roman"/>
              </w:rPr>
            </w:pPr>
            <w:r w:rsidRPr="00035807">
              <w:rPr>
                <w:rFonts w:ascii="Calibri" w:eastAsia="Times New Roman" w:hAnsi="Calibri" w:cs="Times New Roman"/>
              </w:rPr>
              <w:t> </w:t>
            </w:r>
          </w:p>
        </w:tc>
        <w:tc>
          <w:tcPr>
            <w:tcW w:w="3212"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c>
          <w:tcPr>
            <w:tcW w:w="2498"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c>
          <w:tcPr>
            <w:tcW w:w="1971"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c>
          <w:tcPr>
            <w:tcW w:w="1852"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r>
      <w:tr w:rsidR="00EF6664" w:rsidRPr="000B494B" w:rsidTr="00035807">
        <w:trPr>
          <w:cnfStyle w:val="000000100000"/>
          <w:trHeight w:val="596"/>
        </w:trPr>
        <w:tc>
          <w:tcPr>
            <w:cnfStyle w:val="001000000000"/>
            <w:tcW w:w="2022" w:type="dxa"/>
            <w:noWrap/>
            <w:hideMark/>
          </w:tcPr>
          <w:p w:rsidR="00EF6664" w:rsidRPr="00035807" w:rsidRDefault="00EF6664" w:rsidP="003F36FF">
            <w:pPr>
              <w:jc w:val="center"/>
              <w:rPr>
                <w:rFonts w:ascii="Calibri" w:eastAsia="Times New Roman" w:hAnsi="Calibri" w:cs="Times New Roman"/>
              </w:rPr>
            </w:pPr>
            <w:r w:rsidRPr="00035807">
              <w:rPr>
                <w:rFonts w:ascii="Calibri" w:eastAsia="Times New Roman" w:hAnsi="Calibri" w:cs="Times New Roman"/>
              </w:rPr>
              <w:t>Peniagone Species B</w:t>
            </w:r>
          </w:p>
        </w:tc>
        <w:tc>
          <w:tcPr>
            <w:tcW w:w="3212"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 xml:space="preserve">Short, fused appendages almost like a small sail on the anterior end </w:t>
            </w:r>
          </w:p>
        </w:tc>
        <w:tc>
          <w:tcPr>
            <w:tcW w:w="2498"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Arched, tubular body, a few "foot like" appendages on posterior end</w:t>
            </w:r>
          </w:p>
        </w:tc>
        <w:tc>
          <w:tcPr>
            <w:tcW w:w="1971"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White/clear           Transparent</w:t>
            </w:r>
          </w:p>
        </w:tc>
        <w:tc>
          <w:tcPr>
            <w:tcW w:w="1852"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Small hard to see tentacles</w:t>
            </w:r>
          </w:p>
        </w:tc>
      </w:tr>
      <w:tr w:rsidR="00EF6664" w:rsidRPr="000B494B" w:rsidTr="00035807">
        <w:trPr>
          <w:trHeight w:val="298"/>
        </w:trPr>
        <w:tc>
          <w:tcPr>
            <w:cnfStyle w:val="001000000000"/>
            <w:tcW w:w="2022" w:type="dxa"/>
            <w:noWrap/>
            <w:hideMark/>
          </w:tcPr>
          <w:p w:rsidR="00EF6664" w:rsidRPr="00035807" w:rsidRDefault="00EF6664" w:rsidP="003F36FF">
            <w:pPr>
              <w:jc w:val="center"/>
              <w:rPr>
                <w:rFonts w:ascii="Calibri" w:eastAsia="Times New Roman" w:hAnsi="Calibri" w:cs="Times New Roman"/>
              </w:rPr>
            </w:pPr>
            <w:r w:rsidRPr="00035807">
              <w:rPr>
                <w:rFonts w:ascii="Calibri" w:eastAsia="Times New Roman" w:hAnsi="Calibri" w:cs="Times New Roman"/>
              </w:rPr>
              <w:t> </w:t>
            </w:r>
          </w:p>
        </w:tc>
        <w:tc>
          <w:tcPr>
            <w:tcW w:w="3212"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c>
          <w:tcPr>
            <w:tcW w:w="2498"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c>
          <w:tcPr>
            <w:tcW w:w="1971"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c>
          <w:tcPr>
            <w:tcW w:w="1852" w:type="dxa"/>
            <w:noWrap/>
            <w:hideMark/>
          </w:tcPr>
          <w:p w:rsidR="00EF6664" w:rsidRPr="00035807" w:rsidRDefault="00EF6664" w:rsidP="003F36FF">
            <w:pPr>
              <w:jc w:val="center"/>
              <w:cnfStyle w:val="000000000000"/>
              <w:rPr>
                <w:rFonts w:ascii="Calibri" w:eastAsia="Times New Roman" w:hAnsi="Calibri" w:cs="Times New Roman"/>
              </w:rPr>
            </w:pPr>
            <w:r w:rsidRPr="00035807">
              <w:rPr>
                <w:rFonts w:ascii="Calibri" w:eastAsia="Times New Roman" w:hAnsi="Calibri" w:cs="Times New Roman"/>
              </w:rPr>
              <w:t> </w:t>
            </w:r>
          </w:p>
        </w:tc>
      </w:tr>
      <w:tr w:rsidR="00EF6664" w:rsidRPr="000B494B" w:rsidTr="00035807">
        <w:trPr>
          <w:cnfStyle w:val="000000100000"/>
          <w:trHeight w:val="596"/>
        </w:trPr>
        <w:tc>
          <w:tcPr>
            <w:cnfStyle w:val="001000000000"/>
            <w:tcW w:w="2022" w:type="dxa"/>
            <w:noWrap/>
            <w:hideMark/>
          </w:tcPr>
          <w:p w:rsidR="00EF6664" w:rsidRPr="00035807" w:rsidRDefault="00EF6664" w:rsidP="00A87085">
            <w:pPr>
              <w:jc w:val="center"/>
              <w:rPr>
                <w:rFonts w:ascii="Calibri" w:eastAsia="Times New Roman" w:hAnsi="Calibri" w:cs="Times New Roman"/>
              </w:rPr>
            </w:pPr>
            <w:r w:rsidRPr="00035807">
              <w:rPr>
                <w:rFonts w:ascii="Calibri" w:eastAsia="Times New Roman" w:hAnsi="Calibri" w:cs="Times New Roman"/>
              </w:rPr>
              <w:t xml:space="preserve">Peniagone </w:t>
            </w:r>
            <w:r w:rsidR="00A87085" w:rsidRPr="00035807">
              <w:rPr>
                <w:rFonts w:ascii="Calibri" w:eastAsia="Times New Roman" w:hAnsi="Calibri" w:cs="Times New Roman"/>
              </w:rPr>
              <w:t>Species C</w:t>
            </w:r>
          </w:p>
        </w:tc>
        <w:tc>
          <w:tcPr>
            <w:tcW w:w="3212"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Many slender appendages around the outside circumference of the anterior end</w:t>
            </w:r>
          </w:p>
        </w:tc>
        <w:tc>
          <w:tcPr>
            <w:tcW w:w="2498"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Flaccid, oval body, no visible  "foot like" appendages</w:t>
            </w:r>
          </w:p>
        </w:tc>
        <w:tc>
          <w:tcPr>
            <w:tcW w:w="1971"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White with purple center Partially transparent</w:t>
            </w:r>
          </w:p>
        </w:tc>
        <w:tc>
          <w:tcPr>
            <w:tcW w:w="1852" w:type="dxa"/>
            <w:hideMark/>
          </w:tcPr>
          <w:p w:rsidR="00EF6664" w:rsidRPr="00035807" w:rsidRDefault="00EF6664" w:rsidP="003F36FF">
            <w:pPr>
              <w:jc w:val="center"/>
              <w:cnfStyle w:val="000000100000"/>
              <w:rPr>
                <w:rFonts w:ascii="Calibri" w:eastAsia="Times New Roman" w:hAnsi="Calibri" w:cs="Times New Roman"/>
              </w:rPr>
            </w:pPr>
            <w:r w:rsidRPr="00035807">
              <w:rPr>
                <w:rFonts w:ascii="Calibri" w:eastAsia="Times New Roman" w:hAnsi="Calibri" w:cs="Times New Roman"/>
              </w:rPr>
              <w:t>Several widely fanned out tentacles</w:t>
            </w:r>
          </w:p>
        </w:tc>
      </w:tr>
      <w:tr w:rsidR="00EF6664" w:rsidRPr="000B494B" w:rsidTr="00035807">
        <w:trPr>
          <w:trHeight w:val="298"/>
        </w:trPr>
        <w:tc>
          <w:tcPr>
            <w:cnfStyle w:val="001000000000"/>
            <w:tcW w:w="2022" w:type="dxa"/>
            <w:noWrap/>
            <w:hideMark/>
          </w:tcPr>
          <w:p w:rsidR="00EF6664" w:rsidRPr="000B494B" w:rsidRDefault="00EF6664" w:rsidP="003F36FF">
            <w:pPr>
              <w:jc w:val="center"/>
              <w:rPr>
                <w:rFonts w:ascii="Calibri" w:eastAsia="Times New Roman" w:hAnsi="Calibri" w:cs="Times New Roman"/>
                <w:color w:val="C8E0D8"/>
              </w:rPr>
            </w:pPr>
            <w:r w:rsidRPr="000B494B">
              <w:rPr>
                <w:rFonts w:ascii="Calibri" w:eastAsia="Times New Roman" w:hAnsi="Calibri" w:cs="Times New Roman"/>
                <w:color w:val="C8E0D8"/>
              </w:rPr>
              <w:t> </w:t>
            </w:r>
          </w:p>
        </w:tc>
        <w:tc>
          <w:tcPr>
            <w:tcW w:w="3212" w:type="dxa"/>
            <w:noWrap/>
            <w:hideMark/>
          </w:tcPr>
          <w:p w:rsidR="00EF6664" w:rsidRPr="000B494B" w:rsidRDefault="00EF6664" w:rsidP="003F36FF">
            <w:pPr>
              <w:jc w:val="center"/>
              <w:cnfStyle w:val="000000000000"/>
              <w:rPr>
                <w:rFonts w:ascii="Calibri" w:eastAsia="Times New Roman" w:hAnsi="Calibri" w:cs="Times New Roman"/>
                <w:color w:val="C8E0D8"/>
              </w:rPr>
            </w:pPr>
            <w:r w:rsidRPr="000B494B">
              <w:rPr>
                <w:rFonts w:ascii="Calibri" w:eastAsia="Times New Roman" w:hAnsi="Calibri" w:cs="Times New Roman"/>
                <w:color w:val="C8E0D8"/>
              </w:rPr>
              <w:t> </w:t>
            </w:r>
          </w:p>
        </w:tc>
        <w:tc>
          <w:tcPr>
            <w:tcW w:w="2498" w:type="dxa"/>
            <w:noWrap/>
            <w:hideMark/>
          </w:tcPr>
          <w:p w:rsidR="00EF6664" w:rsidRPr="000B494B" w:rsidRDefault="00EF6664" w:rsidP="003F36FF">
            <w:pPr>
              <w:jc w:val="center"/>
              <w:cnfStyle w:val="000000000000"/>
              <w:rPr>
                <w:rFonts w:ascii="Calibri" w:eastAsia="Times New Roman" w:hAnsi="Calibri" w:cs="Times New Roman"/>
                <w:color w:val="C8E0D8"/>
              </w:rPr>
            </w:pPr>
            <w:r w:rsidRPr="000B494B">
              <w:rPr>
                <w:rFonts w:ascii="Calibri" w:eastAsia="Times New Roman" w:hAnsi="Calibri" w:cs="Times New Roman"/>
                <w:color w:val="C8E0D8"/>
              </w:rPr>
              <w:t> </w:t>
            </w:r>
          </w:p>
        </w:tc>
        <w:tc>
          <w:tcPr>
            <w:tcW w:w="1971" w:type="dxa"/>
            <w:noWrap/>
            <w:hideMark/>
          </w:tcPr>
          <w:p w:rsidR="00EF6664" w:rsidRPr="000B494B" w:rsidRDefault="00EF6664" w:rsidP="003F36FF">
            <w:pPr>
              <w:jc w:val="center"/>
              <w:cnfStyle w:val="000000000000"/>
              <w:rPr>
                <w:rFonts w:ascii="Calibri" w:eastAsia="Times New Roman" w:hAnsi="Calibri" w:cs="Times New Roman"/>
                <w:color w:val="C8E0D8"/>
              </w:rPr>
            </w:pPr>
            <w:r w:rsidRPr="000B494B">
              <w:rPr>
                <w:rFonts w:ascii="Calibri" w:eastAsia="Times New Roman" w:hAnsi="Calibri" w:cs="Times New Roman"/>
                <w:color w:val="C8E0D8"/>
              </w:rPr>
              <w:t> </w:t>
            </w:r>
          </w:p>
        </w:tc>
        <w:tc>
          <w:tcPr>
            <w:tcW w:w="1852" w:type="dxa"/>
            <w:noWrap/>
            <w:hideMark/>
          </w:tcPr>
          <w:p w:rsidR="00EF6664" w:rsidRPr="000B494B" w:rsidRDefault="00EF6664" w:rsidP="003F36FF">
            <w:pPr>
              <w:jc w:val="center"/>
              <w:cnfStyle w:val="000000000000"/>
              <w:rPr>
                <w:rFonts w:ascii="Calibri" w:eastAsia="Times New Roman" w:hAnsi="Calibri" w:cs="Times New Roman"/>
                <w:color w:val="C8E0D8"/>
              </w:rPr>
            </w:pPr>
            <w:r w:rsidRPr="000B494B">
              <w:rPr>
                <w:rFonts w:ascii="Calibri" w:eastAsia="Times New Roman" w:hAnsi="Calibri" w:cs="Times New Roman"/>
                <w:color w:val="C8E0D8"/>
              </w:rPr>
              <w:t> </w:t>
            </w:r>
          </w:p>
        </w:tc>
      </w:tr>
    </w:tbl>
    <w:p w:rsidR="001B65D7" w:rsidRDefault="001B65D7" w:rsidP="0031314B">
      <w:pPr>
        <w:spacing w:after="120" w:line="360" w:lineRule="auto"/>
        <w:jc w:val="both"/>
        <w:rPr>
          <w:rFonts w:ascii="Times New Roman" w:hAnsi="Times New Roman" w:cs="Times New Roman"/>
          <w:sz w:val="20"/>
          <w:szCs w:val="20"/>
        </w:rPr>
      </w:pPr>
      <w:r>
        <w:rPr>
          <w:rFonts w:ascii="Times New Roman" w:hAnsi="Times New Roman" w:cs="Times New Roman"/>
          <w:sz w:val="20"/>
          <w:szCs w:val="20"/>
        </w:rPr>
        <w:t>Table 1: The morphological differences between the four species found on the videos are very clear and easy to see without needing a camera close up on the specimens.</w:t>
      </w:r>
    </w:p>
    <w:p w:rsidR="001B65D7" w:rsidRDefault="0031314B" w:rsidP="0031314B">
      <w:pPr>
        <w:spacing w:after="120" w:line="360" w:lineRule="auto"/>
        <w:ind w:left="720"/>
        <w:jc w:val="both"/>
        <w:rPr>
          <w:rFonts w:ascii="Times New Roman" w:hAnsi="Times New Roman" w:cs="Times New Roman"/>
          <w:sz w:val="24"/>
          <w:szCs w:val="24"/>
        </w:rPr>
      </w:pPr>
      <w:r>
        <w:rPr>
          <w:rFonts w:ascii="Times New Roman" w:hAnsi="Times New Roman" w:cs="Times New Roman"/>
          <w:sz w:val="24"/>
          <w:szCs w:val="24"/>
        </w:rPr>
        <w:t>As each video was run through VARS, every one of the four Holothurian species was annot</w:t>
      </w:r>
      <w:r w:rsidR="005E303D">
        <w:rPr>
          <w:rFonts w:ascii="Times New Roman" w:hAnsi="Times New Roman" w:cs="Times New Roman"/>
          <w:sz w:val="24"/>
          <w:szCs w:val="24"/>
        </w:rPr>
        <w:t>ated in the system</w:t>
      </w:r>
      <w:r w:rsidR="00F53CD6">
        <w:rPr>
          <w:rFonts w:ascii="Times New Roman" w:hAnsi="Times New Roman" w:cs="Times New Roman"/>
          <w:sz w:val="24"/>
          <w:szCs w:val="24"/>
        </w:rPr>
        <w:t xml:space="preserve"> to record abundances</w:t>
      </w:r>
      <w:r w:rsidR="005E303D">
        <w:rPr>
          <w:rFonts w:ascii="Times New Roman" w:hAnsi="Times New Roman" w:cs="Times New Roman"/>
          <w:sz w:val="24"/>
          <w:szCs w:val="24"/>
        </w:rPr>
        <w:t>.</w:t>
      </w:r>
      <w:r w:rsidR="00EF51B6">
        <w:rPr>
          <w:rFonts w:ascii="Times New Roman" w:hAnsi="Times New Roman" w:cs="Times New Roman"/>
          <w:sz w:val="24"/>
          <w:szCs w:val="24"/>
        </w:rPr>
        <w:t xml:space="preserve"> A species of Scotoplanes was also annotated, for abundance purposes only.</w:t>
      </w:r>
      <w:r w:rsidR="005E303D">
        <w:rPr>
          <w:rFonts w:ascii="Times New Roman" w:hAnsi="Times New Roman" w:cs="Times New Roman"/>
          <w:sz w:val="24"/>
          <w:szCs w:val="24"/>
        </w:rPr>
        <w:t xml:space="preserve"> Frame grabs</w:t>
      </w:r>
      <w:r w:rsidR="00EF51B6">
        <w:rPr>
          <w:rFonts w:ascii="Times New Roman" w:hAnsi="Times New Roman" w:cs="Times New Roman"/>
          <w:sz w:val="24"/>
          <w:szCs w:val="24"/>
        </w:rPr>
        <w:t>, for each of the species except the Scotoplanes, were taken with each annotation and saved for later measurement.</w:t>
      </w:r>
    </w:p>
    <w:p w:rsidR="00D234BB" w:rsidRDefault="00D234BB" w:rsidP="0031314B">
      <w:pPr>
        <w:spacing w:after="120" w:line="36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Later the videos were once again reviewed; this time looking for any habitat differences from one </w:t>
      </w:r>
      <w:r w:rsidR="00C45384">
        <w:rPr>
          <w:rFonts w:ascii="Times New Roman" w:hAnsi="Times New Roman" w:cs="Times New Roman"/>
          <w:sz w:val="24"/>
          <w:szCs w:val="24"/>
        </w:rPr>
        <w:t>dive</w:t>
      </w:r>
      <w:r>
        <w:rPr>
          <w:rFonts w:ascii="Times New Roman" w:hAnsi="Times New Roman" w:cs="Times New Roman"/>
          <w:sz w:val="24"/>
          <w:szCs w:val="24"/>
        </w:rPr>
        <w:t xml:space="preserve"> to another. </w:t>
      </w:r>
      <w:r w:rsidR="00C45384">
        <w:rPr>
          <w:rFonts w:ascii="Times New Roman" w:hAnsi="Times New Roman" w:cs="Times New Roman"/>
          <w:sz w:val="24"/>
          <w:szCs w:val="24"/>
        </w:rPr>
        <w:t>All tapes were viewed in order, with random time code selections being watched and the</w:t>
      </w:r>
      <w:r w:rsidR="00EF51B6">
        <w:rPr>
          <w:rFonts w:ascii="Times New Roman" w:hAnsi="Times New Roman" w:cs="Times New Roman"/>
          <w:sz w:val="24"/>
          <w:szCs w:val="24"/>
        </w:rPr>
        <w:t xml:space="preserve"> visible</w:t>
      </w:r>
      <w:r w:rsidR="00C45384">
        <w:rPr>
          <w:rFonts w:ascii="Times New Roman" w:hAnsi="Times New Roman" w:cs="Times New Roman"/>
          <w:sz w:val="24"/>
          <w:szCs w:val="24"/>
        </w:rPr>
        <w:t xml:space="preserve"> habitat observed. </w:t>
      </w:r>
      <w:r w:rsidR="00EF51B6">
        <w:rPr>
          <w:rFonts w:ascii="Times New Roman" w:hAnsi="Times New Roman" w:cs="Times New Roman"/>
          <w:sz w:val="24"/>
          <w:szCs w:val="24"/>
        </w:rPr>
        <w:t>Any differences found in the habitat were taken note of</w:t>
      </w:r>
      <w:r w:rsidR="00C45384">
        <w:rPr>
          <w:rFonts w:ascii="Times New Roman" w:hAnsi="Times New Roman" w:cs="Times New Roman"/>
          <w:sz w:val="24"/>
          <w:szCs w:val="24"/>
        </w:rPr>
        <w:t>. Special notice was taken to the habitat areas around each group of Holothurians, to see if there was something present near them that was different from the rest of the tapes.</w:t>
      </w:r>
    </w:p>
    <w:p w:rsidR="00EF51B6" w:rsidRDefault="00EF51B6" w:rsidP="00EF51B6">
      <w:pPr>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MEASUREMENTS</w:t>
      </w:r>
    </w:p>
    <w:p w:rsidR="00EF51B6" w:rsidRDefault="00EF51B6" w:rsidP="00EF51B6">
      <w:pPr>
        <w:spacing w:after="12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Frame grabs of </w:t>
      </w:r>
      <w:r w:rsidR="00491770">
        <w:rPr>
          <w:rFonts w:ascii="Times New Roman" w:hAnsi="Times New Roman" w:cs="Times New Roman"/>
          <w:sz w:val="24"/>
          <w:szCs w:val="24"/>
        </w:rPr>
        <w:t>each individual</w:t>
      </w:r>
      <w:r w:rsidR="00474E6E">
        <w:rPr>
          <w:rFonts w:ascii="Times New Roman" w:hAnsi="Times New Roman" w:cs="Times New Roman"/>
          <w:sz w:val="24"/>
          <w:szCs w:val="24"/>
        </w:rPr>
        <w:t>s</w:t>
      </w:r>
      <w:r w:rsidR="00491770">
        <w:rPr>
          <w:rFonts w:ascii="Times New Roman" w:hAnsi="Times New Roman" w:cs="Times New Roman"/>
          <w:sz w:val="24"/>
          <w:szCs w:val="24"/>
        </w:rPr>
        <w:t xml:space="preserve"> of interest were divided into the proper species group, and then measured. Photo Shop </w:t>
      </w:r>
      <w:r w:rsidR="00BD40F8">
        <w:rPr>
          <w:rFonts w:ascii="Times New Roman" w:hAnsi="Times New Roman" w:cs="Times New Roman"/>
          <w:sz w:val="24"/>
          <w:szCs w:val="24"/>
        </w:rPr>
        <w:t>is</w:t>
      </w:r>
      <w:r w:rsidR="00491770">
        <w:rPr>
          <w:rFonts w:ascii="Times New Roman" w:hAnsi="Times New Roman" w:cs="Times New Roman"/>
          <w:sz w:val="24"/>
          <w:szCs w:val="24"/>
        </w:rPr>
        <w:t xml:space="preserve"> the program used to measure each of the individual animals in the frames. Because eve</w:t>
      </w:r>
      <w:r w:rsidR="00BD40F8">
        <w:rPr>
          <w:rFonts w:ascii="Times New Roman" w:hAnsi="Times New Roman" w:cs="Times New Roman"/>
          <w:sz w:val="24"/>
          <w:szCs w:val="24"/>
        </w:rPr>
        <w:t>ry frame grab has</w:t>
      </w:r>
      <w:r w:rsidR="00491770">
        <w:rPr>
          <w:rFonts w:ascii="Times New Roman" w:hAnsi="Times New Roman" w:cs="Times New Roman"/>
          <w:sz w:val="24"/>
          <w:szCs w:val="24"/>
        </w:rPr>
        <w:t xml:space="preserve"> two red </w:t>
      </w:r>
      <w:r w:rsidR="00BD40F8">
        <w:rPr>
          <w:rFonts w:ascii="Times New Roman" w:hAnsi="Times New Roman" w:cs="Times New Roman"/>
          <w:sz w:val="24"/>
          <w:szCs w:val="24"/>
        </w:rPr>
        <w:t>lasers that are</w:t>
      </w:r>
      <w:r w:rsidR="00491770">
        <w:rPr>
          <w:rFonts w:ascii="Times New Roman" w:hAnsi="Times New Roman" w:cs="Times New Roman"/>
          <w:sz w:val="24"/>
          <w:szCs w:val="24"/>
        </w:rPr>
        <w:t xml:space="preserve"> always 30cm apart, Photo Shop </w:t>
      </w:r>
      <w:r w:rsidR="00BD40F8">
        <w:rPr>
          <w:rFonts w:ascii="Times New Roman" w:hAnsi="Times New Roman" w:cs="Times New Roman"/>
          <w:sz w:val="24"/>
          <w:szCs w:val="24"/>
        </w:rPr>
        <w:t>can</w:t>
      </w:r>
      <w:r w:rsidR="00491770">
        <w:rPr>
          <w:rFonts w:ascii="Times New Roman" w:hAnsi="Times New Roman" w:cs="Times New Roman"/>
          <w:sz w:val="24"/>
          <w:szCs w:val="24"/>
        </w:rPr>
        <w:t xml:space="preserve"> be calibrated for each individual picture to know that the amount of pixels between the lasers </w:t>
      </w:r>
      <w:r w:rsidR="00BD40F8">
        <w:rPr>
          <w:rFonts w:ascii="Times New Roman" w:hAnsi="Times New Roman" w:cs="Times New Roman"/>
          <w:sz w:val="24"/>
          <w:szCs w:val="24"/>
        </w:rPr>
        <w:t>is</w:t>
      </w:r>
      <w:r w:rsidR="00491770">
        <w:rPr>
          <w:rFonts w:ascii="Times New Roman" w:hAnsi="Times New Roman" w:cs="Times New Roman"/>
          <w:sz w:val="24"/>
          <w:szCs w:val="24"/>
        </w:rPr>
        <w:t xml:space="preserve"> 30cm.</w:t>
      </w:r>
      <w:r w:rsidR="0024656B">
        <w:rPr>
          <w:rFonts w:ascii="Times New Roman" w:hAnsi="Times New Roman" w:cs="Times New Roman"/>
          <w:sz w:val="24"/>
          <w:szCs w:val="24"/>
        </w:rPr>
        <w:t xml:space="preserve"> </w:t>
      </w:r>
    </w:p>
    <w:p w:rsidR="00BD40F8" w:rsidRPr="00BD40F8" w:rsidRDefault="00BD40F8" w:rsidP="00EF51B6">
      <w:pPr>
        <w:spacing w:after="12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Calibration is accomplished by selecting </w:t>
      </w:r>
      <w:r>
        <w:rPr>
          <w:rFonts w:ascii="Times New Roman" w:hAnsi="Times New Roman" w:cs="Times New Roman"/>
          <w:i/>
          <w:sz w:val="24"/>
          <w:szCs w:val="24"/>
        </w:rPr>
        <w:t>Analysis</w:t>
      </w:r>
      <w:r>
        <w:rPr>
          <w:rFonts w:ascii="Times New Roman" w:hAnsi="Times New Roman" w:cs="Times New Roman"/>
          <w:sz w:val="24"/>
          <w:szCs w:val="24"/>
        </w:rPr>
        <w:t xml:space="preserve">, then choosing </w:t>
      </w:r>
      <w:r>
        <w:rPr>
          <w:rFonts w:ascii="Times New Roman" w:hAnsi="Times New Roman" w:cs="Times New Roman"/>
          <w:i/>
          <w:sz w:val="24"/>
          <w:szCs w:val="24"/>
        </w:rPr>
        <w:t>Set Measurement Scale,</w:t>
      </w:r>
      <w:r>
        <w:rPr>
          <w:rFonts w:ascii="Times New Roman" w:hAnsi="Times New Roman" w:cs="Times New Roman"/>
          <w:sz w:val="24"/>
          <w:szCs w:val="24"/>
        </w:rPr>
        <w:t xml:space="preserve"> and clicking </w:t>
      </w:r>
      <w:r>
        <w:rPr>
          <w:rFonts w:ascii="Times New Roman" w:hAnsi="Times New Roman" w:cs="Times New Roman"/>
          <w:i/>
          <w:sz w:val="24"/>
          <w:szCs w:val="24"/>
        </w:rPr>
        <w:t xml:space="preserve">Custom. </w:t>
      </w:r>
      <w:r>
        <w:rPr>
          <w:rFonts w:ascii="Times New Roman" w:hAnsi="Times New Roman" w:cs="Times New Roman"/>
          <w:sz w:val="24"/>
          <w:szCs w:val="24"/>
        </w:rPr>
        <w:t>Then, using the ruler tool, a line is drawn from one laser to the other, and specifying, in the slots available, that the number of pixels selected</w:t>
      </w:r>
      <w:r w:rsidR="00474E6E">
        <w:rPr>
          <w:rFonts w:ascii="Times New Roman" w:hAnsi="Times New Roman" w:cs="Times New Roman"/>
          <w:sz w:val="24"/>
          <w:szCs w:val="24"/>
        </w:rPr>
        <w:t xml:space="preserve"> is</w:t>
      </w:r>
      <w:r>
        <w:rPr>
          <w:rFonts w:ascii="Times New Roman" w:hAnsi="Times New Roman" w:cs="Times New Roman"/>
          <w:sz w:val="24"/>
          <w:szCs w:val="24"/>
        </w:rPr>
        <w:t xml:space="preserve"> equal to 30cm. </w:t>
      </w:r>
      <w:r w:rsidR="00474E6E">
        <w:rPr>
          <w:rFonts w:ascii="Times New Roman" w:hAnsi="Times New Roman" w:cs="Times New Roman"/>
          <w:sz w:val="24"/>
          <w:szCs w:val="24"/>
        </w:rPr>
        <w:t xml:space="preserve">The ruler tool is again used, starting at the feeding tentacles of the sea cucumber and drawing a parallel line along the body and ending, not on, but parallel to the posterior end. The computer then takes the amount of pixels selected and calculates how many centimeters the sea cucumbers is, compared to the 30cm between the lasers.  </w:t>
      </w:r>
    </w:p>
    <w:p w:rsidR="00AF04A9" w:rsidRPr="001B65D7" w:rsidRDefault="001B65D7" w:rsidP="00AF04A9">
      <w:pPr>
        <w:spacing w:after="12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p>
    <w:p w:rsidR="00AF04A9" w:rsidRPr="005A2415" w:rsidRDefault="00AF04A9" w:rsidP="00AF04A9">
      <w:pPr>
        <w:spacing w:after="120" w:line="360" w:lineRule="auto"/>
        <w:jc w:val="both"/>
        <w:outlineLvl w:val="0"/>
        <w:rPr>
          <w:rFonts w:ascii="Times New Roman" w:hAnsi="Times New Roman" w:cs="Times New Roman"/>
          <w:sz w:val="24"/>
        </w:rPr>
      </w:pPr>
      <w:r w:rsidRPr="005A2415">
        <w:rPr>
          <w:rFonts w:ascii="Times New Roman" w:hAnsi="Times New Roman" w:cs="Times New Roman"/>
          <w:b/>
          <w:sz w:val="24"/>
        </w:rPr>
        <w:t>RESULTS (Normal, Times New Roman, 12 pt, bold)</w:t>
      </w:r>
    </w:p>
    <w:p w:rsidR="00AF04A9" w:rsidRPr="005A2415" w:rsidRDefault="00AF04A9" w:rsidP="00AF04A9">
      <w:pPr>
        <w:spacing w:after="120" w:line="360" w:lineRule="auto"/>
        <w:jc w:val="both"/>
        <w:outlineLvl w:val="0"/>
        <w:rPr>
          <w:rFonts w:ascii="Times New Roman" w:hAnsi="Times New Roman" w:cs="Times New Roman"/>
          <w:sz w:val="24"/>
        </w:rPr>
      </w:pPr>
      <w:r w:rsidRPr="005A2415">
        <w:rPr>
          <w:rFonts w:ascii="Times New Roman" w:hAnsi="Times New Roman" w:cs="Times New Roman"/>
          <w:sz w:val="24"/>
        </w:rPr>
        <w:t>SECONDARY TITLES (Normal, Times New Roman, 12 pt)</w:t>
      </w:r>
    </w:p>
    <w:p w:rsidR="00AF04A9" w:rsidRPr="005A2415" w:rsidRDefault="00AF04A9" w:rsidP="00AF04A9">
      <w:pPr>
        <w:spacing w:after="120" w:line="360" w:lineRule="auto"/>
        <w:ind w:left="720"/>
        <w:jc w:val="both"/>
        <w:rPr>
          <w:rFonts w:ascii="Times New Roman" w:hAnsi="Times New Roman" w:cs="Times New Roman"/>
          <w:sz w:val="24"/>
        </w:rPr>
      </w:pPr>
      <w:r w:rsidRPr="005A2415">
        <w:rPr>
          <w:rFonts w:ascii="Times New Roman" w:hAnsi="Times New Roman" w:cs="Times New Roman"/>
          <w:sz w:val="24"/>
        </w:rPr>
        <w:t>Figures should be inserted into this word document</w:t>
      </w:r>
    </w:p>
    <w:p w:rsidR="00AF04A9" w:rsidRDefault="00AF04A9" w:rsidP="00AF04A9">
      <w:pPr>
        <w:spacing w:after="120" w:line="360" w:lineRule="auto"/>
        <w:ind w:left="720"/>
        <w:jc w:val="both"/>
        <w:outlineLvl w:val="0"/>
      </w:pPr>
      <w:r>
        <w:t xml:space="preserve">Figure legends (should be complete sentences and explain the figure completely) (Normal, Times New Roman, 10 pt) </w:t>
      </w:r>
    </w:p>
    <w:p w:rsidR="00AF04A9" w:rsidRDefault="00AF04A9" w:rsidP="00AF04A9">
      <w:pPr>
        <w:spacing w:after="120" w:line="360" w:lineRule="auto"/>
        <w:jc w:val="both"/>
        <w:rPr>
          <w:sz w:val="24"/>
        </w:rPr>
      </w:pPr>
    </w:p>
    <w:p w:rsidR="00AF04A9" w:rsidRDefault="00AF04A9" w:rsidP="00AF04A9">
      <w:pPr>
        <w:pStyle w:val="Heading3"/>
        <w:spacing w:after="120" w:line="360" w:lineRule="auto"/>
        <w:jc w:val="both"/>
        <w:rPr>
          <w:sz w:val="24"/>
        </w:rPr>
      </w:pPr>
      <w:r>
        <w:rPr>
          <w:sz w:val="24"/>
        </w:rPr>
        <w:t>DISCUSSION (Heading 3, Times New Roman, 12 pt, bold)</w:t>
      </w:r>
    </w:p>
    <w:p w:rsidR="00AF04A9" w:rsidRDefault="00AF04A9" w:rsidP="00AF04A9">
      <w:pPr>
        <w:spacing w:after="120" w:line="360" w:lineRule="auto"/>
        <w:ind w:left="720"/>
        <w:jc w:val="both"/>
        <w:rPr>
          <w:sz w:val="24"/>
        </w:rPr>
      </w:pPr>
      <w:r>
        <w:rPr>
          <w:sz w:val="24"/>
        </w:rPr>
        <w:t>Discussion text (Normal, Times New Roman, 12 pt</w:t>
      </w:r>
      <w:r w:rsidRPr="00A174FC">
        <w:rPr>
          <w:sz w:val="24"/>
        </w:rPr>
        <w:t>; 1.5 line spacing</w:t>
      </w:r>
      <w:r>
        <w:rPr>
          <w:sz w:val="24"/>
        </w:rPr>
        <w:t xml:space="preserve">) </w:t>
      </w:r>
    </w:p>
    <w:p w:rsidR="00AF04A9" w:rsidRDefault="00AF04A9" w:rsidP="00AF04A9">
      <w:pPr>
        <w:spacing w:after="120" w:line="360" w:lineRule="auto"/>
        <w:jc w:val="both"/>
        <w:rPr>
          <w:sz w:val="24"/>
        </w:rPr>
      </w:pPr>
    </w:p>
    <w:p w:rsidR="00AF04A9" w:rsidRDefault="00AF04A9" w:rsidP="00AF04A9">
      <w:pPr>
        <w:pStyle w:val="Heading3"/>
        <w:spacing w:after="120" w:line="360" w:lineRule="auto"/>
        <w:jc w:val="both"/>
      </w:pPr>
      <w:r>
        <w:rPr>
          <w:sz w:val="24"/>
        </w:rPr>
        <w:t>CONCLUSIONS/RECOMMENDATIONS (Heading 3, Times New Roman, 12 pt, bold)</w:t>
      </w:r>
    </w:p>
    <w:p w:rsidR="00AF04A9" w:rsidRDefault="00AF04A9" w:rsidP="00AF04A9">
      <w:pPr>
        <w:spacing w:after="120" w:line="360" w:lineRule="auto"/>
        <w:ind w:left="720"/>
        <w:jc w:val="both"/>
        <w:rPr>
          <w:sz w:val="24"/>
        </w:rPr>
      </w:pPr>
      <w:r>
        <w:rPr>
          <w:sz w:val="24"/>
        </w:rPr>
        <w:t>Text (Normal, Times New Roman, 12 pt</w:t>
      </w:r>
      <w:r w:rsidRPr="00A174FC">
        <w:rPr>
          <w:sz w:val="24"/>
        </w:rPr>
        <w:t>; 1.5 line spacing</w:t>
      </w:r>
      <w:r>
        <w:rPr>
          <w:sz w:val="24"/>
        </w:rPr>
        <w:t>)</w:t>
      </w:r>
    </w:p>
    <w:p w:rsidR="00AF04A9" w:rsidRDefault="00AF04A9" w:rsidP="00AF04A9">
      <w:pPr>
        <w:spacing w:after="120" w:line="360" w:lineRule="auto"/>
        <w:jc w:val="both"/>
        <w:rPr>
          <w:sz w:val="24"/>
        </w:rPr>
      </w:pPr>
    </w:p>
    <w:p w:rsidR="00AF04A9" w:rsidRDefault="00AF04A9" w:rsidP="00AF04A9">
      <w:pPr>
        <w:spacing w:after="120" w:line="360" w:lineRule="auto"/>
        <w:jc w:val="both"/>
        <w:outlineLvl w:val="0"/>
        <w:rPr>
          <w:b/>
          <w:sz w:val="24"/>
        </w:rPr>
      </w:pPr>
      <w:r>
        <w:rPr>
          <w:b/>
          <w:sz w:val="24"/>
        </w:rPr>
        <w:t>ACKNOWLEDGEMENTS (Normal, Times New Roman, 12 pt, bold)</w:t>
      </w:r>
    </w:p>
    <w:p w:rsidR="00AF04A9" w:rsidRDefault="00AF04A9" w:rsidP="00AF04A9">
      <w:pPr>
        <w:pStyle w:val="BodyText3"/>
        <w:spacing w:after="120" w:line="360" w:lineRule="auto"/>
        <w:ind w:left="720"/>
      </w:pPr>
      <w:r>
        <w:t>Text (Normal, Times New Roman, 12 pt</w:t>
      </w:r>
      <w:r w:rsidRPr="00A174FC">
        <w:t>; 1.5 line spacing</w:t>
      </w:r>
      <w:r>
        <w:t>)</w:t>
      </w:r>
    </w:p>
    <w:p w:rsidR="00AF04A9" w:rsidRDefault="00AF04A9" w:rsidP="00AF04A9">
      <w:pPr>
        <w:spacing w:after="120" w:line="360" w:lineRule="auto"/>
        <w:jc w:val="both"/>
        <w:rPr>
          <w:b/>
          <w:sz w:val="24"/>
        </w:rPr>
      </w:pPr>
    </w:p>
    <w:p w:rsidR="00AF04A9" w:rsidRDefault="00AF04A9" w:rsidP="00AF04A9">
      <w:pPr>
        <w:pStyle w:val="Heading1"/>
        <w:spacing w:after="120" w:line="360" w:lineRule="auto"/>
        <w:jc w:val="both"/>
      </w:pPr>
      <w:r>
        <w:t>References: (Heading 1, Times New Roman, 12 pt, bold)</w:t>
      </w:r>
    </w:p>
    <w:p w:rsidR="00AF04A9" w:rsidRDefault="00AF04A9" w:rsidP="00AF04A9">
      <w:pPr>
        <w:spacing w:line="360" w:lineRule="auto"/>
        <w:rPr>
          <w:sz w:val="24"/>
        </w:rPr>
      </w:pPr>
      <w:r>
        <w:rPr>
          <w:sz w:val="24"/>
        </w:rPr>
        <w:t xml:space="preserve">References (Normal, Times New Roman, 12 pt). Format should match the format that can be found online at </w:t>
      </w:r>
      <w:hyperlink r:id="rId7" w:history="1">
        <w:r>
          <w:rPr>
            <w:rStyle w:val="Hyperlink"/>
            <w:sz w:val="24"/>
          </w:rPr>
          <w:t>http://www.mbari.org/news/publications/pr-pubs.html</w:t>
        </w:r>
      </w:hyperlink>
    </w:p>
    <w:p w:rsidR="00AE4210" w:rsidRDefault="00AE4210" w:rsidP="00AF04A9">
      <w:pPr>
        <w:spacing w:line="360" w:lineRule="auto"/>
        <w:rPr>
          <w:rFonts w:ascii="Times New Roman" w:hAnsi="Times New Roman" w:cs="Times New Roman"/>
          <w:b/>
          <w:sz w:val="24"/>
          <w:szCs w:val="24"/>
        </w:rPr>
      </w:pPr>
    </w:p>
    <w:p w:rsidR="00AE4210" w:rsidRDefault="00AE4210" w:rsidP="00AF04A9">
      <w:pPr>
        <w:spacing w:line="360" w:lineRule="auto"/>
        <w:rPr>
          <w:rFonts w:ascii="Times New Roman" w:hAnsi="Times New Roman" w:cs="Times New Roman"/>
          <w:b/>
          <w:sz w:val="24"/>
          <w:szCs w:val="24"/>
        </w:rPr>
      </w:pPr>
      <w:bookmarkStart w:id="1" w:name="_GoBack"/>
      <w:bookmarkEnd w:id="1"/>
    </w:p>
    <w:p w:rsidR="0000059F" w:rsidRPr="00E973CA" w:rsidRDefault="00BA118A" w:rsidP="00E973CA">
      <w:pPr>
        <w:spacing w:line="360" w:lineRule="auto"/>
        <w:rPr>
          <w:rFonts w:ascii="Times New Roman" w:hAnsi="Times New Roman" w:cs="Times New Roman"/>
          <w:b/>
          <w:sz w:val="24"/>
          <w:szCs w:val="24"/>
        </w:rPr>
      </w:pPr>
      <w:r>
        <w:rPr>
          <w:rFonts w:ascii="Times New Roman" w:hAnsi="Times New Roman" w:cs="Times New Roman"/>
          <w:sz w:val="24"/>
          <w:szCs w:val="24"/>
        </w:rPr>
        <w:t xml:space="preserve"> </w:t>
      </w:r>
    </w:p>
    <w:sectPr w:rsidR="0000059F" w:rsidRPr="00E973CA" w:rsidSect="00F87A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73CA"/>
    <w:rsid w:val="0000059F"/>
    <w:rsid w:val="00035807"/>
    <w:rsid w:val="000E6EFF"/>
    <w:rsid w:val="000E7745"/>
    <w:rsid w:val="00110D49"/>
    <w:rsid w:val="001876F6"/>
    <w:rsid w:val="001A5811"/>
    <w:rsid w:val="001B65D7"/>
    <w:rsid w:val="00201600"/>
    <w:rsid w:val="00220E04"/>
    <w:rsid w:val="00237E53"/>
    <w:rsid w:val="00242188"/>
    <w:rsid w:val="0024656B"/>
    <w:rsid w:val="0031314B"/>
    <w:rsid w:val="0032528E"/>
    <w:rsid w:val="00336B67"/>
    <w:rsid w:val="004179C0"/>
    <w:rsid w:val="00430FCD"/>
    <w:rsid w:val="00461F9D"/>
    <w:rsid w:val="00472104"/>
    <w:rsid w:val="00474E6E"/>
    <w:rsid w:val="00491770"/>
    <w:rsid w:val="004F3FC2"/>
    <w:rsid w:val="005A2415"/>
    <w:rsid w:val="005E303D"/>
    <w:rsid w:val="00646DA9"/>
    <w:rsid w:val="0068129D"/>
    <w:rsid w:val="008C7969"/>
    <w:rsid w:val="00A87085"/>
    <w:rsid w:val="00AB5A2A"/>
    <w:rsid w:val="00AE4210"/>
    <w:rsid w:val="00AF04A9"/>
    <w:rsid w:val="00AF1111"/>
    <w:rsid w:val="00BA118A"/>
    <w:rsid w:val="00BD40F8"/>
    <w:rsid w:val="00C45384"/>
    <w:rsid w:val="00C75E2C"/>
    <w:rsid w:val="00CB4597"/>
    <w:rsid w:val="00D234BB"/>
    <w:rsid w:val="00D654D9"/>
    <w:rsid w:val="00E1142E"/>
    <w:rsid w:val="00E14D10"/>
    <w:rsid w:val="00E81449"/>
    <w:rsid w:val="00E973CA"/>
    <w:rsid w:val="00EF51B6"/>
    <w:rsid w:val="00EF6664"/>
    <w:rsid w:val="00F41D54"/>
    <w:rsid w:val="00F53CD6"/>
    <w:rsid w:val="00F87A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AFE"/>
  </w:style>
  <w:style w:type="paragraph" w:styleId="Heading1">
    <w:name w:val="heading 1"/>
    <w:basedOn w:val="Normal"/>
    <w:next w:val="Normal"/>
    <w:link w:val="Heading1Char"/>
    <w:qFormat/>
    <w:rsid w:val="00AF04A9"/>
    <w:pPr>
      <w:keepNext/>
      <w:spacing w:after="0" w:line="240" w:lineRule="auto"/>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AF04A9"/>
    <w:pPr>
      <w:keepNext/>
      <w:spacing w:after="0" w:line="240" w:lineRule="auto"/>
      <w:outlineLvl w:val="1"/>
    </w:pPr>
    <w:rPr>
      <w:rFonts w:ascii="Times New Roman" w:eastAsia="Times New Roman" w:hAnsi="Times New Roman" w:cs="Times New Roman"/>
      <w:i/>
      <w:sz w:val="24"/>
      <w:szCs w:val="20"/>
    </w:rPr>
  </w:style>
  <w:style w:type="paragraph" w:styleId="Heading3">
    <w:name w:val="heading 3"/>
    <w:basedOn w:val="Normal"/>
    <w:next w:val="Normal"/>
    <w:link w:val="Heading3Char"/>
    <w:qFormat/>
    <w:rsid w:val="00AF04A9"/>
    <w:pPr>
      <w:keepNext/>
      <w:spacing w:after="0" w:line="240" w:lineRule="auto"/>
      <w:outlineLvl w:val="2"/>
    </w:pPr>
    <w:rPr>
      <w:rFonts w:ascii="Times New Roman" w:eastAsia="Times New Roman" w:hAnsi="Times New Roman" w:cs="Times New Roman"/>
      <w:b/>
      <w:sz w:val="28"/>
      <w:szCs w:val="20"/>
    </w:rPr>
  </w:style>
  <w:style w:type="paragraph" w:styleId="Heading5">
    <w:name w:val="heading 5"/>
    <w:basedOn w:val="Normal"/>
    <w:next w:val="Normal"/>
    <w:link w:val="Heading5Char"/>
    <w:qFormat/>
    <w:rsid w:val="00AF04A9"/>
    <w:pPr>
      <w:keepNext/>
      <w:spacing w:after="0" w:line="240" w:lineRule="auto"/>
      <w:outlineLvl w:val="4"/>
    </w:pPr>
    <w:rPr>
      <w:rFonts w:ascii="Times New Roman" w:eastAsia="Times New Roman" w:hAnsi="Times New Roman" w:cs="Times New Roman"/>
      <w:b/>
      <w:i/>
      <w:sz w:val="24"/>
      <w:szCs w:val="20"/>
    </w:rPr>
  </w:style>
  <w:style w:type="paragraph" w:styleId="Heading6">
    <w:name w:val="heading 6"/>
    <w:basedOn w:val="Normal"/>
    <w:next w:val="Normal"/>
    <w:link w:val="Heading6Char"/>
    <w:qFormat/>
    <w:rsid w:val="00AF04A9"/>
    <w:pPr>
      <w:keepNext/>
      <w:spacing w:after="0" w:line="240" w:lineRule="auto"/>
      <w:jc w:val="both"/>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AF04A9"/>
    <w:pPr>
      <w:keepNext/>
      <w:spacing w:after="0" w:line="240" w:lineRule="auto"/>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04A9"/>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AF04A9"/>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AF04A9"/>
    <w:rPr>
      <w:rFonts w:ascii="Times New Roman" w:eastAsia="Times New Roman" w:hAnsi="Times New Roman" w:cs="Times New Roman"/>
      <w:b/>
      <w:sz w:val="28"/>
      <w:szCs w:val="20"/>
    </w:rPr>
  </w:style>
  <w:style w:type="character" w:customStyle="1" w:styleId="Heading5Char">
    <w:name w:val="Heading 5 Char"/>
    <w:basedOn w:val="DefaultParagraphFont"/>
    <w:link w:val="Heading5"/>
    <w:rsid w:val="00AF04A9"/>
    <w:rPr>
      <w:rFonts w:ascii="Times New Roman" w:eastAsia="Times New Roman" w:hAnsi="Times New Roman" w:cs="Times New Roman"/>
      <w:b/>
      <w:i/>
      <w:sz w:val="24"/>
      <w:szCs w:val="20"/>
    </w:rPr>
  </w:style>
  <w:style w:type="character" w:customStyle="1" w:styleId="Heading6Char">
    <w:name w:val="Heading 6 Char"/>
    <w:basedOn w:val="DefaultParagraphFont"/>
    <w:link w:val="Heading6"/>
    <w:rsid w:val="00AF04A9"/>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AF04A9"/>
    <w:rPr>
      <w:rFonts w:ascii="Times New Roman" w:eastAsia="Times New Roman" w:hAnsi="Times New Roman" w:cs="Times New Roman"/>
      <w:sz w:val="24"/>
      <w:szCs w:val="20"/>
    </w:rPr>
  </w:style>
  <w:style w:type="paragraph" w:styleId="BodyText">
    <w:name w:val="Body Text"/>
    <w:basedOn w:val="Normal"/>
    <w:link w:val="BodyTextChar"/>
    <w:rsid w:val="00AF04A9"/>
    <w:pPr>
      <w:spacing w:after="0" w:line="240" w:lineRule="auto"/>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AF04A9"/>
    <w:rPr>
      <w:rFonts w:ascii="Times New Roman" w:eastAsia="Times New Roman" w:hAnsi="Times New Roman" w:cs="Times New Roman"/>
      <w:b/>
      <w:sz w:val="28"/>
      <w:szCs w:val="20"/>
    </w:rPr>
  </w:style>
  <w:style w:type="paragraph" w:styleId="BodyText2">
    <w:name w:val="Body Text 2"/>
    <w:basedOn w:val="Normal"/>
    <w:link w:val="BodyText2Char"/>
    <w:rsid w:val="00AF04A9"/>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AF04A9"/>
    <w:rPr>
      <w:rFonts w:ascii="Times New Roman" w:eastAsia="Times New Roman" w:hAnsi="Times New Roman" w:cs="Times New Roman"/>
      <w:sz w:val="24"/>
      <w:szCs w:val="20"/>
    </w:rPr>
  </w:style>
  <w:style w:type="paragraph" w:styleId="BodyText3">
    <w:name w:val="Body Text 3"/>
    <w:basedOn w:val="Normal"/>
    <w:link w:val="BodyText3Char"/>
    <w:rsid w:val="00AF04A9"/>
    <w:pPr>
      <w:spacing w:after="0" w:line="240" w:lineRule="auto"/>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AF04A9"/>
    <w:rPr>
      <w:rFonts w:ascii="Times New Roman" w:eastAsia="Times New Roman" w:hAnsi="Times New Roman" w:cs="Times New Roman"/>
      <w:sz w:val="24"/>
      <w:szCs w:val="20"/>
    </w:rPr>
  </w:style>
  <w:style w:type="character" w:styleId="Hyperlink">
    <w:name w:val="Hyperlink"/>
    <w:basedOn w:val="DefaultParagraphFont"/>
    <w:rsid w:val="00AF04A9"/>
    <w:rPr>
      <w:color w:val="0000FF"/>
      <w:u w:val="single"/>
    </w:rPr>
  </w:style>
  <w:style w:type="paragraph" w:styleId="BalloonText">
    <w:name w:val="Balloon Text"/>
    <w:basedOn w:val="Normal"/>
    <w:link w:val="BalloonTextChar"/>
    <w:uiPriority w:val="99"/>
    <w:semiHidden/>
    <w:unhideWhenUsed/>
    <w:rsid w:val="00AF04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A9"/>
    <w:rPr>
      <w:rFonts w:ascii="Tahoma" w:hAnsi="Tahoma" w:cs="Tahoma"/>
      <w:sz w:val="16"/>
      <w:szCs w:val="16"/>
    </w:rPr>
  </w:style>
  <w:style w:type="table" w:styleId="LightList-Accent4">
    <w:name w:val="Light List Accent 4"/>
    <w:basedOn w:val="TableNormal"/>
    <w:uiPriority w:val="61"/>
    <w:rsid w:val="0003580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C8E0D8"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bari.org/news/publications/pr-pub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34C05-5038-4B2B-93C4-BBB8CCCC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859</TotalTime>
  <Pages>6</Pages>
  <Words>1428</Words>
  <Characters>8144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ethompson</dc:creator>
  <cp:keywords/>
  <dc:description/>
  <cp:lastModifiedBy>ethompson</cp:lastModifiedBy>
  <cp:revision>18</cp:revision>
  <dcterms:created xsi:type="dcterms:W3CDTF">2011-08-01T22:51:00Z</dcterms:created>
  <dcterms:modified xsi:type="dcterms:W3CDTF">2011-08-08T17:57:00Z</dcterms:modified>
</cp:coreProperties>
</file>