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1387DE" w14:textId="77777777" w:rsidR="00ED063D" w:rsidRDefault="005F5F6F">
      <w:pPr>
        <w:rPr>
          <w:rFonts w:ascii="Verdana" w:hAnsi="Verdana" w:cs="Verdana"/>
          <w:color w:val="000026"/>
          <w:sz w:val="22"/>
          <w:szCs w:val="22"/>
        </w:rPr>
      </w:pPr>
      <w:r>
        <w:rPr>
          <w:rFonts w:ascii="Verdana" w:hAnsi="Verdana" w:cs="Verdana"/>
          <w:color w:val="000026"/>
          <w:sz w:val="22"/>
          <w:szCs w:val="22"/>
        </w:rPr>
        <w:t>Reviewer #2</w:t>
      </w:r>
      <w:proofErr w:type="gramStart"/>
      <w:r>
        <w:rPr>
          <w:rFonts w:ascii="Verdana" w:hAnsi="Verdana" w:cs="Verdana"/>
          <w:color w:val="000026"/>
          <w:sz w:val="22"/>
          <w:szCs w:val="22"/>
        </w:rPr>
        <w:t>: </w:t>
      </w:r>
      <w:proofErr w:type="gramEnd"/>
      <w:r>
        <w:rPr>
          <w:rFonts w:ascii="Verdana" w:hAnsi="Verdana" w:cs="Verdana"/>
          <w:color w:val="000026"/>
          <w:sz w:val="22"/>
          <w:szCs w:val="22"/>
        </w:rPr>
        <w:t> The following commentaries on the previous review have not been addressed: </w:t>
      </w:r>
    </w:p>
    <w:p w14:paraId="69503759" w14:textId="1EB2F271" w:rsidR="00ED063D" w:rsidRPr="00C0666B" w:rsidRDefault="005F5F6F">
      <w:pPr>
        <w:rPr>
          <w:rFonts w:ascii="Verdana" w:hAnsi="Verdana" w:cs="Verdana"/>
          <w:color w:val="F79646" w:themeColor="accent6"/>
          <w:sz w:val="22"/>
          <w:szCs w:val="22"/>
        </w:rPr>
      </w:pPr>
      <w:r w:rsidRPr="00475198">
        <w:rPr>
          <w:rFonts w:ascii="Verdana" w:hAnsi="Verdana" w:cs="Verdana"/>
          <w:sz w:val="22"/>
          <w:szCs w:val="22"/>
        </w:rPr>
        <w:t xml:space="preserve">Reviewer #2, </w:t>
      </w:r>
      <w:proofErr w:type="spellStart"/>
      <w:r w:rsidRPr="00475198">
        <w:rPr>
          <w:rFonts w:ascii="Verdana" w:hAnsi="Verdana" w:cs="Verdana"/>
          <w:sz w:val="22"/>
          <w:szCs w:val="22"/>
        </w:rPr>
        <w:t>comm</w:t>
      </w:r>
      <w:proofErr w:type="spellEnd"/>
      <w:r w:rsidRPr="00475198">
        <w:rPr>
          <w:rFonts w:ascii="Verdana" w:hAnsi="Verdana" w:cs="Verdana"/>
          <w:sz w:val="22"/>
          <w:szCs w:val="22"/>
        </w:rPr>
        <w:t xml:space="preserve"> #8</w:t>
      </w:r>
      <w:r w:rsidR="00021BF0">
        <w:rPr>
          <w:rFonts w:ascii="Verdana" w:hAnsi="Verdana" w:cs="Verdana"/>
          <w:sz w:val="22"/>
          <w:szCs w:val="22"/>
        </w:rPr>
        <w:t xml:space="preserve"> (</w:t>
      </w:r>
      <w:r w:rsidR="00021BF0" w:rsidRPr="00021BF0">
        <w:rPr>
          <w:lang w:eastAsia="ja-JP"/>
        </w:rPr>
        <w:t xml:space="preserve">Lines 80-81. At the end of the Introduction you bring out the topic of POC flux and its influence on deep-sea communities. This is a concept that I expected to read earlier in the Introduction, for example at lines 51-56. The references there should also consider that this POC influence has been observed for other regions as well: e.g. </w:t>
      </w:r>
      <w:proofErr w:type="spellStart"/>
      <w:r w:rsidR="00021BF0" w:rsidRPr="00021BF0">
        <w:rPr>
          <w:lang w:eastAsia="ja-JP"/>
        </w:rPr>
        <w:t>Tecchio</w:t>
      </w:r>
      <w:proofErr w:type="spellEnd"/>
      <w:r w:rsidR="00021BF0" w:rsidRPr="00021BF0">
        <w:rPr>
          <w:lang w:eastAsia="ja-JP"/>
        </w:rPr>
        <w:t xml:space="preserve"> et al. 2013 (</w:t>
      </w:r>
      <w:proofErr w:type="spellStart"/>
      <w:r w:rsidR="00021BF0" w:rsidRPr="00021BF0">
        <w:rPr>
          <w:lang w:eastAsia="ja-JP"/>
        </w:rPr>
        <w:t>PLoS</w:t>
      </w:r>
      <w:proofErr w:type="spellEnd"/>
      <w:r w:rsidR="00021BF0" w:rsidRPr="00021BF0">
        <w:rPr>
          <w:lang w:eastAsia="ja-JP"/>
        </w:rPr>
        <w:t xml:space="preserve"> One 8: e63796) for megafauna in a warm deep-sea, or other similar works in the Arctic.)</w:t>
      </w:r>
      <w:r w:rsidRPr="00475198">
        <w:rPr>
          <w:rFonts w:ascii="Verdana" w:hAnsi="Verdana" w:cs="Verdana"/>
          <w:sz w:val="22"/>
          <w:szCs w:val="22"/>
        </w:rPr>
        <w:t>;</w:t>
      </w:r>
      <w:r w:rsidR="00475198">
        <w:rPr>
          <w:rFonts w:ascii="Verdana" w:hAnsi="Verdana" w:cs="Verdana"/>
          <w:color w:val="FF0000"/>
          <w:sz w:val="22"/>
          <w:szCs w:val="22"/>
        </w:rPr>
        <w:t xml:space="preserve"> </w:t>
      </w:r>
      <w:r w:rsidR="00475198" w:rsidRPr="00C0666B">
        <w:rPr>
          <w:rFonts w:ascii="Verdana" w:hAnsi="Verdana" w:cs="Verdana"/>
          <w:color w:val="F79646" w:themeColor="accent6"/>
          <w:sz w:val="22"/>
          <w:szCs w:val="22"/>
        </w:rPr>
        <w:t>Added suggested reference</w:t>
      </w:r>
      <w:r w:rsidR="00E64F92">
        <w:rPr>
          <w:rFonts w:ascii="Verdana" w:hAnsi="Verdana" w:cs="Verdana"/>
          <w:color w:val="F79646" w:themeColor="accent6"/>
          <w:sz w:val="22"/>
          <w:szCs w:val="22"/>
        </w:rPr>
        <w:t xml:space="preserve"> and </w:t>
      </w:r>
      <w:r w:rsidR="00DE7C24">
        <w:rPr>
          <w:rFonts w:ascii="Verdana" w:hAnsi="Verdana" w:cs="Verdana"/>
          <w:color w:val="F79646" w:themeColor="accent6"/>
          <w:sz w:val="22"/>
          <w:szCs w:val="22"/>
        </w:rPr>
        <w:t>expanded the</w:t>
      </w:r>
      <w:r w:rsidR="00E64F92">
        <w:rPr>
          <w:rFonts w:ascii="Verdana" w:hAnsi="Verdana" w:cs="Verdana"/>
          <w:color w:val="F79646" w:themeColor="accent6"/>
          <w:sz w:val="22"/>
          <w:szCs w:val="22"/>
        </w:rPr>
        <w:t xml:space="preserve"> discussion of food sources in lines 53-57.</w:t>
      </w:r>
    </w:p>
    <w:p w14:paraId="45683A28" w14:textId="21583FA4" w:rsidR="00ED063D" w:rsidRPr="002855D2" w:rsidRDefault="005F5F6F">
      <w:pPr>
        <w:rPr>
          <w:rFonts w:ascii="Verdana" w:hAnsi="Verdana" w:cs="Verdana"/>
          <w:color w:val="FF0000"/>
          <w:sz w:val="22"/>
          <w:szCs w:val="22"/>
        </w:rPr>
      </w:pPr>
      <w:r w:rsidRPr="00BE6B95">
        <w:rPr>
          <w:rFonts w:ascii="Verdana" w:hAnsi="Verdana" w:cs="Verdana"/>
          <w:sz w:val="22"/>
          <w:szCs w:val="22"/>
        </w:rPr>
        <w:t xml:space="preserve">Reviewer #4, </w:t>
      </w:r>
      <w:proofErr w:type="spellStart"/>
      <w:r w:rsidRPr="00BE6B95">
        <w:rPr>
          <w:rFonts w:ascii="Verdana" w:hAnsi="Verdana" w:cs="Verdana"/>
          <w:sz w:val="22"/>
          <w:szCs w:val="22"/>
        </w:rPr>
        <w:t>comm</w:t>
      </w:r>
      <w:proofErr w:type="spellEnd"/>
      <w:r w:rsidRPr="00BE6B95">
        <w:rPr>
          <w:rFonts w:ascii="Verdana" w:hAnsi="Verdana" w:cs="Verdana"/>
          <w:sz w:val="22"/>
          <w:szCs w:val="22"/>
        </w:rPr>
        <w:t xml:space="preserve"> line 35</w:t>
      </w:r>
      <w:r w:rsidR="007C520D">
        <w:rPr>
          <w:rFonts w:ascii="Verdana" w:hAnsi="Verdana" w:cs="Verdana"/>
          <w:sz w:val="22"/>
          <w:szCs w:val="22"/>
        </w:rPr>
        <w:t xml:space="preserve"> </w:t>
      </w:r>
      <w:r w:rsidR="007C520D" w:rsidRPr="007C520D">
        <w:rPr>
          <w:rFonts w:ascii="Verdana" w:hAnsi="Verdana" w:cs="Verdana"/>
          <w:sz w:val="22"/>
          <w:szCs w:val="22"/>
        </w:rPr>
        <w:t>(</w:t>
      </w:r>
      <w:r w:rsidR="007C520D" w:rsidRPr="007C520D">
        <w:rPr>
          <w:lang w:eastAsia="ja-JP"/>
        </w:rPr>
        <w:t>perhaps refer to review article: Ramirez-</w:t>
      </w:r>
      <w:proofErr w:type="spellStart"/>
      <w:r w:rsidR="007C520D" w:rsidRPr="007C520D">
        <w:rPr>
          <w:lang w:eastAsia="ja-JP"/>
        </w:rPr>
        <w:t>Llodra</w:t>
      </w:r>
      <w:proofErr w:type="spellEnd"/>
      <w:r w:rsidR="007C520D" w:rsidRPr="007C520D">
        <w:rPr>
          <w:lang w:eastAsia="ja-JP"/>
        </w:rPr>
        <w:t xml:space="preserve"> E, Tyler PA, Baker MC, </w:t>
      </w:r>
      <w:proofErr w:type="spellStart"/>
      <w:r w:rsidR="007C520D" w:rsidRPr="007C520D">
        <w:rPr>
          <w:lang w:eastAsia="ja-JP"/>
        </w:rPr>
        <w:t>Bergstad</w:t>
      </w:r>
      <w:proofErr w:type="spellEnd"/>
      <w:r w:rsidR="007C520D" w:rsidRPr="007C520D">
        <w:rPr>
          <w:lang w:eastAsia="ja-JP"/>
        </w:rPr>
        <w:t xml:space="preserve"> OA, Clark MR, et al. (2011) Man and the Last Great Wilderness: Human Impact on the Deep Sea. </w:t>
      </w:r>
      <w:proofErr w:type="spellStart"/>
      <w:r w:rsidR="007C520D" w:rsidRPr="007C520D">
        <w:rPr>
          <w:lang w:eastAsia="ja-JP"/>
        </w:rPr>
        <w:t>PLoS</w:t>
      </w:r>
      <w:proofErr w:type="spellEnd"/>
      <w:r w:rsidR="007C520D" w:rsidRPr="007C520D">
        <w:rPr>
          <w:lang w:eastAsia="ja-JP"/>
        </w:rPr>
        <w:t xml:space="preserve"> ONE 6(8): e22588. doi</w:t>
      </w:r>
      <w:proofErr w:type="gramStart"/>
      <w:r w:rsidR="007C520D" w:rsidRPr="007C520D">
        <w:rPr>
          <w:lang w:eastAsia="ja-JP"/>
        </w:rPr>
        <w:t>:10.1371</w:t>
      </w:r>
      <w:proofErr w:type="gramEnd"/>
      <w:r w:rsidR="007C520D" w:rsidRPr="007C520D">
        <w:rPr>
          <w:lang w:eastAsia="ja-JP"/>
        </w:rPr>
        <w:t>/journal.pone.0022588</w:t>
      </w:r>
      <w:r w:rsidR="007C520D" w:rsidRPr="007C520D">
        <w:rPr>
          <w:lang w:eastAsia="ja-JP"/>
        </w:rPr>
        <w:t>)</w:t>
      </w:r>
      <w:r w:rsidRPr="007C520D">
        <w:rPr>
          <w:rFonts w:ascii="Verdana" w:hAnsi="Verdana" w:cs="Verdana"/>
          <w:sz w:val="22"/>
          <w:szCs w:val="22"/>
        </w:rPr>
        <w:t>.</w:t>
      </w:r>
      <w:r w:rsidR="00BE6B95">
        <w:rPr>
          <w:rFonts w:ascii="Verdana" w:hAnsi="Verdana" w:cs="Verdana"/>
          <w:color w:val="FF0000"/>
          <w:sz w:val="22"/>
          <w:szCs w:val="22"/>
        </w:rPr>
        <w:t xml:space="preserve"> </w:t>
      </w:r>
      <w:r w:rsidR="00BE6B95" w:rsidRPr="00BE6B95">
        <w:rPr>
          <w:rFonts w:ascii="Verdana" w:hAnsi="Verdana" w:cs="Verdana"/>
          <w:color w:val="F79646" w:themeColor="accent6"/>
          <w:sz w:val="22"/>
          <w:szCs w:val="22"/>
        </w:rPr>
        <w:t>Added the suggested reference</w:t>
      </w:r>
    </w:p>
    <w:p w14:paraId="4A8BEECA" w14:textId="77777777" w:rsidR="00ED063D" w:rsidRDefault="005F5F6F">
      <w:pPr>
        <w:rPr>
          <w:rFonts w:ascii="Verdana" w:hAnsi="Verdana" w:cs="Verdana"/>
          <w:color w:val="000026"/>
          <w:sz w:val="22"/>
          <w:szCs w:val="22"/>
        </w:rPr>
      </w:pPr>
      <w:r>
        <w:rPr>
          <w:rFonts w:ascii="Verdana" w:hAnsi="Verdana" w:cs="Verdana"/>
          <w:color w:val="000026"/>
          <w:sz w:val="22"/>
          <w:szCs w:val="22"/>
        </w:rPr>
        <w:t>Apart from that, the authors have undergone a major overhaul of the manuscript, and addressed all the other questions of the reviewers in detail</w:t>
      </w:r>
      <w:proofErr w:type="gramStart"/>
      <w:r>
        <w:rPr>
          <w:rFonts w:ascii="Verdana" w:hAnsi="Verdana" w:cs="Verdana"/>
          <w:color w:val="000026"/>
          <w:sz w:val="22"/>
          <w:szCs w:val="22"/>
        </w:rPr>
        <w:t>. </w:t>
      </w:r>
      <w:proofErr w:type="gramEnd"/>
      <w:r>
        <w:rPr>
          <w:rFonts w:ascii="Verdana" w:hAnsi="Verdana" w:cs="Verdana"/>
          <w:color w:val="000026"/>
          <w:sz w:val="22"/>
          <w:szCs w:val="22"/>
        </w:rPr>
        <w:t>   </w:t>
      </w:r>
    </w:p>
    <w:p w14:paraId="7554A88D" w14:textId="77777777" w:rsidR="00ED063D" w:rsidRDefault="00ED063D">
      <w:pPr>
        <w:rPr>
          <w:rFonts w:ascii="Verdana" w:hAnsi="Verdana" w:cs="Verdana"/>
          <w:color w:val="000026"/>
          <w:sz w:val="22"/>
          <w:szCs w:val="22"/>
        </w:rPr>
      </w:pPr>
    </w:p>
    <w:p w14:paraId="4BD31C03" w14:textId="7F9E4271" w:rsidR="00ED063D" w:rsidRDefault="002855D2">
      <w:pPr>
        <w:rPr>
          <w:rFonts w:ascii="Verdana" w:hAnsi="Verdana" w:cs="Verdana"/>
          <w:color w:val="000026"/>
          <w:sz w:val="22"/>
          <w:szCs w:val="22"/>
        </w:rPr>
      </w:pPr>
      <w:r>
        <w:rPr>
          <w:rFonts w:ascii="Verdana" w:hAnsi="Verdana" w:cs="Verdana"/>
          <w:color w:val="000026"/>
          <w:sz w:val="22"/>
          <w:szCs w:val="22"/>
        </w:rPr>
        <w:t>Reviewer #3:  </w:t>
      </w:r>
      <w:r w:rsidR="005F5F6F">
        <w:rPr>
          <w:rFonts w:ascii="Verdana" w:hAnsi="Verdana" w:cs="Verdana"/>
          <w:color w:val="000026"/>
          <w:sz w:val="22"/>
          <w:szCs w:val="22"/>
        </w:rPr>
        <w:t>This is an importan</w:t>
      </w:r>
      <w:bookmarkStart w:id="0" w:name="_GoBack"/>
      <w:bookmarkEnd w:id="0"/>
      <w:r w:rsidR="005F5F6F">
        <w:rPr>
          <w:rFonts w:ascii="Verdana" w:hAnsi="Verdana" w:cs="Verdana"/>
          <w:color w:val="000026"/>
          <w:sz w:val="22"/>
          <w:szCs w:val="22"/>
        </w:rPr>
        <w:t xml:space="preserve">t </w:t>
      </w:r>
      <w:r w:rsidR="00ED063D">
        <w:rPr>
          <w:rFonts w:ascii="Verdana" w:hAnsi="Verdana" w:cs="Verdana"/>
          <w:color w:val="000026"/>
          <w:sz w:val="22"/>
          <w:szCs w:val="22"/>
        </w:rPr>
        <w:t>paper, which</w:t>
      </w:r>
      <w:r w:rsidR="005F5F6F">
        <w:rPr>
          <w:rFonts w:ascii="Verdana" w:hAnsi="Verdana" w:cs="Verdana"/>
          <w:color w:val="000026"/>
          <w:sz w:val="22"/>
          <w:szCs w:val="22"/>
        </w:rPr>
        <w:t xml:space="preserve"> should be published with no further delay.  The authors have properly addressed all the points made by the reviewers and the discussion deals with the inevitable uncertainties in the data.  I believe this will be a much-cited valuable addition to Progress in Oceanography</w:t>
      </w:r>
      <w:proofErr w:type="gramStart"/>
      <w:r w:rsidR="005F5F6F">
        <w:rPr>
          <w:rFonts w:ascii="Verdana" w:hAnsi="Verdana" w:cs="Verdana"/>
          <w:color w:val="000026"/>
          <w:sz w:val="22"/>
          <w:szCs w:val="22"/>
        </w:rPr>
        <w:t>. </w:t>
      </w:r>
      <w:proofErr w:type="gramEnd"/>
      <w:r w:rsidR="005F5F6F">
        <w:rPr>
          <w:rFonts w:ascii="Verdana" w:hAnsi="Verdana" w:cs="Verdana"/>
          <w:color w:val="000026"/>
          <w:sz w:val="22"/>
          <w:szCs w:val="22"/>
        </w:rPr>
        <w:t> In reading through the paper a couple of points caught my eye that might be corrected:    </w:t>
      </w:r>
    </w:p>
    <w:p w14:paraId="7CE6836A" w14:textId="77777777" w:rsidR="00ED063D" w:rsidRDefault="005F5F6F">
      <w:pPr>
        <w:rPr>
          <w:rFonts w:ascii="Verdana" w:hAnsi="Verdana" w:cs="Verdana"/>
          <w:color w:val="000026"/>
          <w:sz w:val="22"/>
          <w:szCs w:val="22"/>
        </w:rPr>
      </w:pPr>
      <w:r>
        <w:rPr>
          <w:rFonts w:ascii="Verdana" w:hAnsi="Verdana" w:cs="Verdana"/>
          <w:color w:val="000026"/>
          <w:sz w:val="22"/>
          <w:szCs w:val="22"/>
        </w:rPr>
        <w:t>Line 349.   Because abyssal megafauna are capable of turning over sediment on a time frame of only weeks (</w:t>
      </w:r>
      <w:proofErr w:type="spellStart"/>
      <w:r>
        <w:rPr>
          <w:rFonts w:ascii="Verdana" w:hAnsi="Verdana" w:cs="Verdana"/>
          <w:color w:val="000026"/>
          <w:sz w:val="22"/>
          <w:szCs w:val="22"/>
        </w:rPr>
        <w:t>Bett</w:t>
      </w:r>
      <w:proofErr w:type="spellEnd"/>
      <w:r>
        <w:rPr>
          <w:rFonts w:ascii="Verdana" w:hAnsi="Verdana" w:cs="Verdana"/>
          <w:color w:val="000026"/>
          <w:sz w:val="22"/>
          <w:szCs w:val="22"/>
        </w:rPr>
        <w:t xml:space="preserve"> et al. 2001)</w:t>
      </w:r>
      <w:proofErr w:type="gramStart"/>
      <w:r>
        <w:rPr>
          <w:rFonts w:ascii="Verdana" w:hAnsi="Verdana" w:cs="Verdana"/>
          <w:color w:val="000026"/>
          <w:sz w:val="22"/>
          <w:szCs w:val="22"/>
        </w:rPr>
        <w:t>, </w:t>
      </w:r>
      <w:proofErr w:type="gramEnd"/>
      <w:r>
        <w:rPr>
          <w:rFonts w:ascii="Verdana" w:hAnsi="Verdana" w:cs="Verdana"/>
          <w:color w:val="000026"/>
          <w:sz w:val="22"/>
          <w:szCs w:val="22"/>
        </w:rPr>
        <w:t> Implies that turn-over MUST be on a weekly time scale.  Change to</w:t>
      </w:r>
      <w:proofErr w:type="gramStart"/>
      <w:r>
        <w:rPr>
          <w:rFonts w:ascii="Verdana" w:hAnsi="Verdana" w:cs="Verdana"/>
          <w:color w:val="000026"/>
          <w:sz w:val="22"/>
          <w:szCs w:val="22"/>
        </w:rPr>
        <w:t>: </w:t>
      </w:r>
      <w:proofErr w:type="gramEnd"/>
      <w:r>
        <w:rPr>
          <w:rFonts w:ascii="Verdana" w:hAnsi="Verdana" w:cs="Verdana"/>
          <w:color w:val="000026"/>
          <w:sz w:val="22"/>
          <w:szCs w:val="22"/>
        </w:rPr>
        <w:t> Because abyssal megafauna are capable of turning over sediment on a time frame as short as a few weeks (</w:t>
      </w:r>
      <w:proofErr w:type="spellStart"/>
      <w:r>
        <w:rPr>
          <w:rFonts w:ascii="Verdana" w:hAnsi="Verdana" w:cs="Verdana"/>
          <w:color w:val="000026"/>
          <w:sz w:val="22"/>
          <w:szCs w:val="22"/>
        </w:rPr>
        <w:t>Bett</w:t>
      </w:r>
      <w:proofErr w:type="spellEnd"/>
      <w:r>
        <w:rPr>
          <w:rFonts w:ascii="Verdana" w:hAnsi="Verdana" w:cs="Verdana"/>
          <w:color w:val="000026"/>
          <w:sz w:val="22"/>
          <w:szCs w:val="22"/>
        </w:rPr>
        <w:t xml:space="preserve"> et al. 2001),  </w:t>
      </w:r>
      <w:r w:rsidR="00ED063D" w:rsidRPr="00ED063D">
        <w:rPr>
          <w:rFonts w:ascii="Verdana" w:hAnsi="Verdana" w:cs="Verdana"/>
          <w:color w:val="F79646" w:themeColor="accent6"/>
          <w:sz w:val="22"/>
          <w:szCs w:val="22"/>
        </w:rPr>
        <w:t>change accepted</w:t>
      </w:r>
    </w:p>
    <w:p w14:paraId="324C8207" w14:textId="77777777" w:rsidR="00ED063D" w:rsidRDefault="005F5F6F">
      <w:pPr>
        <w:rPr>
          <w:rFonts w:ascii="Verdana" w:hAnsi="Verdana" w:cs="Verdana"/>
          <w:color w:val="000026"/>
          <w:sz w:val="22"/>
          <w:szCs w:val="22"/>
        </w:rPr>
      </w:pPr>
      <w:r>
        <w:rPr>
          <w:rFonts w:ascii="Verdana" w:hAnsi="Verdana" w:cs="Verdana"/>
          <w:color w:val="000026"/>
          <w:sz w:val="22"/>
          <w:szCs w:val="22"/>
        </w:rPr>
        <w:t xml:space="preserve">Line 354;   "pseudopodium" change to the plural "pseudopodia" </w:t>
      </w:r>
      <w:r w:rsidR="00ED063D" w:rsidRPr="00ED063D">
        <w:rPr>
          <w:rFonts w:ascii="Verdana" w:hAnsi="Verdana" w:cs="Verdana"/>
          <w:color w:val="F79646" w:themeColor="accent6"/>
          <w:sz w:val="22"/>
          <w:szCs w:val="22"/>
        </w:rPr>
        <w:t>change accepted</w:t>
      </w:r>
      <w:r w:rsidR="00ED063D">
        <w:rPr>
          <w:rFonts w:ascii="Verdana" w:hAnsi="Verdana" w:cs="Verdana"/>
          <w:color w:val="000026"/>
          <w:sz w:val="22"/>
          <w:szCs w:val="22"/>
        </w:rPr>
        <w:t xml:space="preserve"> </w:t>
      </w:r>
      <w:r>
        <w:rPr>
          <w:rFonts w:ascii="Verdana" w:hAnsi="Verdana" w:cs="Verdana"/>
          <w:color w:val="000026"/>
          <w:sz w:val="22"/>
          <w:szCs w:val="22"/>
        </w:rPr>
        <w:t>    </w:t>
      </w:r>
    </w:p>
    <w:p w14:paraId="3C251E96" w14:textId="77777777" w:rsidR="00ED063D" w:rsidRDefault="00ED063D">
      <w:pPr>
        <w:rPr>
          <w:rFonts w:ascii="Verdana" w:hAnsi="Verdana" w:cs="Verdana"/>
          <w:color w:val="000026"/>
          <w:sz w:val="22"/>
          <w:szCs w:val="22"/>
        </w:rPr>
      </w:pPr>
    </w:p>
    <w:p w14:paraId="77132460" w14:textId="77777777" w:rsidR="00ED063D" w:rsidRDefault="005F5F6F">
      <w:pPr>
        <w:rPr>
          <w:rFonts w:ascii="Verdana" w:hAnsi="Verdana" w:cs="Verdana"/>
          <w:color w:val="000026"/>
          <w:sz w:val="22"/>
          <w:szCs w:val="22"/>
        </w:rPr>
      </w:pPr>
      <w:r>
        <w:rPr>
          <w:rFonts w:ascii="Verdana" w:hAnsi="Verdana" w:cs="Verdana"/>
          <w:color w:val="000026"/>
          <w:sz w:val="22"/>
          <w:szCs w:val="22"/>
        </w:rPr>
        <w:t>Reviewer #4:   Overall this manuscript is greatly improved, and I recommend publication with a few minor edits below. I am pleased with the authors' responses to my comments on the first draft.  Minor comments</w:t>
      </w:r>
      <w:proofErr w:type="gramStart"/>
      <w:r>
        <w:rPr>
          <w:rFonts w:ascii="Verdana" w:hAnsi="Verdana" w:cs="Verdana"/>
          <w:color w:val="000026"/>
          <w:sz w:val="22"/>
          <w:szCs w:val="22"/>
        </w:rPr>
        <w:t>: </w:t>
      </w:r>
      <w:proofErr w:type="gramEnd"/>
    </w:p>
    <w:p w14:paraId="34676672" w14:textId="77777777" w:rsidR="00ED063D" w:rsidRDefault="00ED063D">
      <w:pPr>
        <w:rPr>
          <w:rFonts w:ascii="Verdana" w:hAnsi="Verdana" w:cs="Verdana"/>
          <w:color w:val="000026"/>
          <w:sz w:val="22"/>
          <w:szCs w:val="22"/>
        </w:rPr>
      </w:pPr>
    </w:p>
    <w:p w14:paraId="7DD1E8B8" w14:textId="6F106FC4" w:rsidR="00ED063D" w:rsidRPr="00D46CD3" w:rsidRDefault="005F5F6F">
      <w:pPr>
        <w:rPr>
          <w:rFonts w:ascii="Verdana" w:hAnsi="Verdana" w:cs="Verdana"/>
          <w:sz w:val="22"/>
          <w:szCs w:val="22"/>
        </w:rPr>
      </w:pPr>
      <w:r>
        <w:rPr>
          <w:rFonts w:ascii="Verdana" w:hAnsi="Verdana" w:cs="Verdana"/>
          <w:color w:val="000026"/>
          <w:sz w:val="22"/>
          <w:szCs w:val="22"/>
        </w:rPr>
        <w:t xml:space="preserve">Abstract: </w:t>
      </w:r>
      <w:r w:rsidRPr="00D46CD3">
        <w:rPr>
          <w:rFonts w:ascii="Verdana" w:hAnsi="Verdana" w:cs="Verdana"/>
          <w:sz w:val="22"/>
          <w:szCs w:val="22"/>
        </w:rPr>
        <w:t>I still think the abstract is written with too many technical details, which may lessen the engagement of a broad audience. This is a minor comment, but the authors might consider a bit more revision to attract readership</w:t>
      </w:r>
      <w:proofErr w:type="gramStart"/>
      <w:r w:rsidRPr="00D46CD3">
        <w:rPr>
          <w:rFonts w:ascii="Verdana" w:hAnsi="Verdana" w:cs="Verdana"/>
          <w:sz w:val="22"/>
          <w:szCs w:val="22"/>
        </w:rPr>
        <w:t>. </w:t>
      </w:r>
      <w:proofErr w:type="gramEnd"/>
      <w:r w:rsidR="00D46CD3" w:rsidRPr="00D46CD3">
        <w:rPr>
          <w:rFonts w:ascii="Verdana" w:hAnsi="Verdana" w:cs="Verdana"/>
          <w:color w:val="F79646" w:themeColor="accent6"/>
          <w:sz w:val="22"/>
          <w:szCs w:val="22"/>
        </w:rPr>
        <w:t>Revised abstract</w:t>
      </w:r>
    </w:p>
    <w:p w14:paraId="78D9DBB8" w14:textId="42FE7E76" w:rsidR="00ED063D" w:rsidRDefault="005F5F6F">
      <w:pPr>
        <w:rPr>
          <w:rFonts w:ascii="Verdana" w:hAnsi="Verdana" w:cs="Verdana"/>
          <w:color w:val="000026"/>
          <w:sz w:val="22"/>
          <w:szCs w:val="22"/>
        </w:rPr>
      </w:pPr>
      <w:r>
        <w:rPr>
          <w:rFonts w:ascii="Verdana" w:hAnsi="Verdana" w:cs="Verdana"/>
          <w:color w:val="000026"/>
          <w:sz w:val="22"/>
          <w:szCs w:val="22"/>
        </w:rPr>
        <w:t>Lines 86-90: clarify "nine times" and "multiple combined transects conducted in a sampling period" (i.e., clarify "times" and "sampling periods") (also note line 137 "sampling date") </w:t>
      </w:r>
      <w:r w:rsidR="0088728D" w:rsidRPr="0088728D">
        <w:rPr>
          <w:rFonts w:ascii="Verdana" w:hAnsi="Verdana" w:cs="Verdana"/>
          <w:color w:val="F79646" w:themeColor="accent6"/>
          <w:sz w:val="22"/>
          <w:szCs w:val="22"/>
        </w:rPr>
        <w:t xml:space="preserve">changed line 137 to sampling period after </w:t>
      </w:r>
      <w:r w:rsidR="00A42B76">
        <w:rPr>
          <w:rFonts w:ascii="Verdana" w:hAnsi="Verdana" w:cs="Verdana"/>
          <w:color w:val="F79646" w:themeColor="accent6"/>
          <w:sz w:val="22"/>
          <w:szCs w:val="22"/>
        </w:rPr>
        <w:t>defining in line 90</w:t>
      </w:r>
    </w:p>
    <w:p w14:paraId="06CFD133" w14:textId="77777777" w:rsidR="00B81C3C" w:rsidRDefault="005F5F6F">
      <w:pPr>
        <w:rPr>
          <w:rFonts w:ascii="Verdana" w:hAnsi="Verdana" w:cs="Verdana"/>
          <w:color w:val="000026"/>
          <w:sz w:val="22"/>
          <w:szCs w:val="22"/>
        </w:rPr>
      </w:pPr>
      <w:r>
        <w:rPr>
          <w:rFonts w:ascii="Verdana" w:hAnsi="Verdana" w:cs="Verdana"/>
          <w:color w:val="000026"/>
          <w:sz w:val="22"/>
          <w:szCs w:val="22"/>
        </w:rPr>
        <w:t>Line 97: confirm that VARS software is manual annotation (</w:t>
      </w:r>
      <w:proofErr w:type="spellStart"/>
      <w:r>
        <w:rPr>
          <w:rFonts w:ascii="Verdana" w:hAnsi="Verdana" w:cs="Verdana"/>
          <w:color w:val="000026"/>
          <w:sz w:val="22"/>
          <w:szCs w:val="22"/>
        </w:rPr>
        <w:t>vs</w:t>
      </w:r>
      <w:proofErr w:type="spellEnd"/>
      <w:r>
        <w:rPr>
          <w:rFonts w:ascii="Verdana" w:hAnsi="Verdana" w:cs="Verdana"/>
          <w:color w:val="000026"/>
          <w:sz w:val="22"/>
          <w:szCs w:val="22"/>
        </w:rPr>
        <w:t xml:space="preserve"> automated) </w:t>
      </w:r>
      <w:r w:rsidR="00B81C3C" w:rsidRPr="00B81C3C">
        <w:rPr>
          <w:rFonts w:ascii="Verdana" w:hAnsi="Verdana" w:cs="Verdana"/>
          <w:color w:val="F79646" w:themeColor="accent6"/>
          <w:sz w:val="22"/>
          <w:szCs w:val="22"/>
        </w:rPr>
        <w:t xml:space="preserve"> </w:t>
      </w:r>
      <w:r w:rsidR="00B81C3C" w:rsidRPr="00ED063D">
        <w:rPr>
          <w:rFonts w:ascii="Verdana" w:hAnsi="Verdana" w:cs="Verdana"/>
          <w:color w:val="F79646" w:themeColor="accent6"/>
          <w:sz w:val="22"/>
          <w:szCs w:val="22"/>
        </w:rPr>
        <w:t>change accepted</w:t>
      </w:r>
      <w:r w:rsidR="00B81C3C">
        <w:rPr>
          <w:rFonts w:ascii="Verdana" w:hAnsi="Verdana" w:cs="Verdana"/>
          <w:color w:val="000026"/>
          <w:sz w:val="22"/>
          <w:szCs w:val="22"/>
        </w:rPr>
        <w:t xml:space="preserve"> </w:t>
      </w:r>
    </w:p>
    <w:p w14:paraId="1A071E64" w14:textId="527ACAA8" w:rsidR="00ED063D" w:rsidRDefault="005F5F6F">
      <w:pPr>
        <w:rPr>
          <w:rFonts w:ascii="Verdana" w:hAnsi="Verdana" w:cs="Verdana"/>
          <w:color w:val="000026"/>
          <w:sz w:val="22"/>
          <w:szCs w:val="22"/>
        </w:rPr>
      </w:pPr>
      <w:r>
        <w:rPr>
          <w:rFonts w:ascii="Verdana" w:hAnsi="Verdana" w:cs="Verdana"/>
          <w:color w:val="000026"/>
          <w:sz w:val="22"/>
          <w:szCs w:val="22"/>
        </w:rPr>
        <w:t>Line 117: replace "The flux change" with "The expected difference in downward POC flux between…" </w:t>
      </w:r>
      <w:r w:rsidR="00007AAA" w:rsidRPr="00007AAA">
        <w:rPr>
          <w:rFonts w:ascii="Verdana" w:hAnsi="Verdana" w:cs="Verdana"/>
          <w:color w:val="F79646" w:themeColor="accent6"/>
          <w:sz w:val="22"/>
          <w:szCs w:val="22"/>
        </w:rPr>
        <w:t xml:space="preserve"> </w:t>
      </w:r>
      <w:r w:rsidR="00007AAA" w:rsidRPr="00ED063D">
        <w:rPr>
          <w:rFonts w:ascii="Verdana" w:hAnsi="Verdana" w:cs="Verdana"/>
          <w:color w:val="F79646" w:themeColor="accent6"/>
          <w:sz w:val="22"/>
          <w:szCs w:val="22"/>
        </w:rPr>
        <w:t>change accepted</w:t>
      </w:r>
    </w:p>
    <w:p w14:paraId="1E259488" w14:textId="7F0F6A2B" w:rsidR="00ED063D" w:rsidRDefault="005F5F6F">
      <w:pPr>
        <w:rPr>
          <w:rFonts w:ascii="Verdana" w:hAnsi="Verdana" w:cs="Verdana"/>
          <w:color w:val="000026"/>
          <w:sz w:val="22"/>
          <w:szCs w:val="22"/>
        </w:rPr>
      </w:pPr>
      <w:r>
        <w:rPr>
          <w:rFonts w:ascii="Verdana" w:hAnsi="Verdana" w:cs="Verdana"/>
          <w:color w:val="000026"/>
          <w:sz w:val="22"/>
          <w:szCs w:val="22"/>
        </w:rPr>
        <w:lastRenderedPageBreak/>
        <w:t>Line 153: transect areas (not lengths) </w:t>
      </w:r>
      <w:r w:rsidR="00007AAA" w:rsidRPr="00007AAA">
        <w:rPr>
          <w:rFonts w:ascii="Verdana" w:hAnsi="Verdana" w:cs="Verdana"/>
          <w:color w:val="F79646" w:themeColor="accent6"/>
          <w:sz w:val="22"/>
          <w:szCs w:val="22"/>
        </w:rPr>
        <w:t xml:space="preserve"> </w:t>
      </w:r>
      <w:r w:rsidR="00007AAA" w:rsidRPr="00ED063D">
        <w:rPr>
          <w:rFonts w:ascii="Verdana" w:hAnsi="Verdana" w:cs="Verdana"/>
          <w:color w:val="F79646" w:themeColor="accent6"/>
          <w:sz w:val="22"/>
          <w:szCs w:val="22"/>
        </w:rPr>
        <w:t>change accepted</w:t>
      </w:r>
      <w:r w:rsidR="00D94A62">
        <w:rPr>
          <w:rFonts w:ascii="Verdana" w:hAnsi="Verdana" w:cs="Verdana"/>
          <w:color w:val="F79646" w:themeColor="accent6"/>
          <w:sz w:val="22"/>
          <w:szCs w:val="22"/>
        </w:rPr>
        <w:t>, also fixed Table 1 heading</w:t>
      </w:r>
    </w:p>
    <w:p w14:paraId="22BFF3B5" w14:textId="07FF51C3" w:rsidR="00ED063D" w:rsidRPr="002A7874" w:rsidRDefault="005F5F6F">
      <w:pPr>
        <w:rPr>
          <w:rFonts w:ascii="Verdana" w:hAnsi="Verdana" w:cs="Verdana"/>
          <w:color w:val="F79646" w:themeColor="accent6"/>
          <w:sz w:val="22"/>
          <w:szCs w:val="22"/>
        </w:rPr>
      </w:pPr>
      <w:r w:rsidRPr="002A7874">
        <w:rPr>
          <w:rFonts w:ascii="Verdana" w:hAnsi="Verdana" w:cs="Verdana"/>
          <w:sz w:val="22"/>
          <w:szCs w:val="22"/>
        </w:rPr>
        <w:t xml:space="preserve">Line 260: "it still more than 76% similar to" please put this result into the results section, </w:t>
      </w:r>
      <w:proofErr w:type="gramStart"/>
      <w:r w:rsidRPr="002A7874">
        <w:rPr>
          <w:rFonts w:ascii="Verdana" w:hAnsi="Verdana" w:cs="Verdana"/>
          <w:sz w:val="22"/>
          <w:szCs w:val="22"/>
        </w:rPr>
        <w:t>then</w:t>
      </w:r>
      <w:proofErr w:type="gramEnd"/>
      <w:r w:rsidRPr="002A7874">
        <w:rPr>
          <w:rFonts w:ascii="Verdana" w:hAnsi="Verdana" w:cs="Verdana"/>
          <w:sz w:val="22"/>
          <w:szCs w:val="22"/>
        </w:rPr>
        <w:t xml:space="preserve"> discuss here in Discussion </w:t>
      </w:r>
      <w:r w:rsidR="002A7874" w:rsidRPr="002A7874">
        <w:rPr>
          <w:rFonts w:ascii="Verdana" w:hAnsi="Verdana" w:cs="Verdana"/>
          <w:color w:val="F79646" w:themeColor="accent6"/>
          <w:sz w:val="22"/>
          <w:szCs w:val="22"/>
        </w:rPr>
        <w:t>change accepted</w:t>
      </w:r>
    </w:p>
    <w:p w14:paraId="38F5397A" w14:textId="3DA25A0C" w:rsidR="00ED063D" w:rsidRDefault="005F5F6F">
      <w:pPr>
        <w:rPr>
          <w:rFonts w:ascii="Verdana" w:hAnsi="Verdana" w:cs="Verdana"/>
          <w:color w:val="000026"/>
          <w:sz w:val="22"/>
          <w:szCs w:val="22"/>
        </w:rPr>
      </w:pPr>
      <w:r>
        <w:rPr>
          <w:rFonts w:ascii="Verdana" w:hAnsi="Verdana" w:cs="Verdana"/>
          <w:color w:val="000026"/>
          <w:sz w:val="22"/>
          <w:szCs w:val="22"/>
        </w:rPr>
        <w:t>Line 281: Section 4.1 should start (not just end) with reference to Smith et al. 2013 paper, i.e., end the topic sentence with ", detailed by Smith et al. (2013)." Then they can say the results from Smith et al. in the next sentence.</w:t>
      </w:r>
      <w:r w:rsidR="00007AAA">
        <w:rPr>
          <w:rFonts w:ascii="Verdana" w:hAnsi="Verdana" w:cs="Verdana"/>
          <w:color w:val="000026"/>
          <w:sz w:val="22"/>
          <w:szCs w:val="22"/>
        </w:rPr>
        <w:t xml:space="preserve"> </w:t>
      </w:r>
      <w:proofErr w:type="gramStart"/>
      <w:r w:rsidR="00007AAA" w:rsidRPr="00ED063D">
        <w:rPr>
          <w:rFonts w:ascii="Verdana" w:hAnsi="Verdana" w:cs="Verdana"/>
          <w:color w:val="F79646" w:themeColor="accent6"/>
          <w:sz w:val="22"/>
          <w:szCs w:val="22"/>
        </w:rPr>
        <w:t>change</w:t>
      </w:r>
      <w:proofErr w:type="gramEnd"/>
      <w:r w:rsidR="00007AAA" w:rsidRPr="00ED063D">
        <w:rPr>
          <w:rFonts w:ascii="Verdana" w:hAnsi="Verdana" w:cs="Verdana"/>
          <w:color w:val="F79646" w:themeColor="accent6"/>
          <w:sz w:val="22"/>
          <w:szCs w:val="22"/>
        </w:rPr>
        <w:t xml:space="preserve"> accepted</w:t>
      </w:r>
    </w:p>
    <w:p w14:paraId="32AAC52D" w14:textId="02AEF17F" w:rsidR="00ED063D" w:rsidRDefault="005F5F6F">
      <w:pPr>
        <w:rPr>
          <w:rFonts w:ascii="Verdana" w:hAnsi="Verdana" w:cs="Verdana"/>
          <w:color w:val="000026"/>
          <w:sz w:val="22"/>
          <w:szCs w:val="22"/>
        </w:rPr>
      </w:pPr>
      <w:r>
        <w:rPr>
          <w:rFonts w:ascii="Verdana" w:hAnsi="Verdana" w:cs="Verdana"/>
          <w:color w:val="000026"/>
          <w:sz w:val="22"/>
          <w:szCs w:val="22"/>
        </w:rPr>
        <w:t>Line 337: should be 4.2 </w:t>
      </w:r>
      <w:r w:rsidR="00775884" w:rsidRPr="00775884">
        <w:rPr>
          <w:rFonts w:ascii="Verdana" w:hAnsi="Verdana" w:cs="Verdana"/>
          <w:color w:val="F79646" w:themeColor="accent6"/>
          <w:sz w:val="22"/>
          <w:szCs w:val="22"/>
        </w:rPr>
        <w:t>fixed</w:t>
      </w:r>
    </w:p>
    <w:p w14:paraId="7140D126" w14:textId="61FA63E1" w:rsidR="00775884" w:rsidRDefault="005F5F6F">
      <w:pPr>
        <w:rPr>
          <w:rFonts w:ascii="Verdana" w:hAnsi="Verdana" w:cs="Verdana"/>
          <w:color w:val="000026"/>
          <w:sz w:val="22"/>
          <w:szCs w:val="22"/>
        </w:rPr>
      </w:pPr>
      <w:r>
        <w:rPr>
          <w:rFonts w:ascii="Verdana" w:hAnsi="Verdana" w:cs="Verdana"/>
          <w:color w:val="000026"/>
          <w:sz w:val="22"/>
          <w:szCs w:val="22"/>
        </w:rPr>
        <w:t>Line 348: should be 4.3 </w:t>
      </w:r>
      <w:r w:rsidR="00775884" w:rsidRPr="00775884">
        <w:rPr>
          <w:rFonts w:ascii="Verdana" w:hAnsi="Verdana" w:cs="Verdana"/>
          <w:color w:val="F79646" w:themeColor="accent6"/>
          <w:sz w:val="22"/>
          <w:szCs w:val="22"/>
        </w:rPr>
        <w:t>fixed</w:t>
      </w:r>
    </w:p>
    <w:p w14:paraId="5C5B309A" w14:textId="7DFD721B" w:rsidR="00ED063D" w:rsidRPr="00C17594" w:rsidRDefault="005F5F6F">
      <w:pPr>
        <w:rPr>
          <w:rFonts w:ascii="Verdana" w:hAnsi="Verdana" w:cs="Verdana"/>
          <w:color w:val="F79646" w:themeColor="accent6"/>
          <w:sz w:val="22"/>
          <w:szCs w:val="22"/>
        </w:rPr>
      </w:pPr>
      <w:r>
        <w:rPr>
          <w:rFonts w:ascii="Verdana" w:hAnsi="Verdana" w:cs="Verdana"/>
          <w:color w:val="000026"/>
          <w:sz w:val="22"/>
          <w:szCs w:val="22"/>
        </w:rPr>
        <w:t>Fig 2 caption: more than 9 ROV surveys (see comment above) </w:t>
      </w:r>
      <w:r w:rsidR="00C17594" w:rsidRPr="00C17594">
        <w:rPr>
          <w:rFonts w:ascii="Verdana" w:hAnsi="Verdana" w:cs="Verdana"/>
          <w:color w:val="F79646" w:themeColor="accent6"/>
          <w:sz w:val="22"/>
          <w:szCs w:val="22"/>
        </w:rPr>
        <w:t xml:space="preserve">renamed </w:t>
      </w:r>
      <w:r w:rsidR="00D94A62">
        <w:rPr>
          <w:rFonts w:ascii="Verdana" w:hAnsi="Verdana" w:cs="Verdana"/>
          <w:color w:val="F79646" w:themeColor="accent6"/>
          <w:sz w:val="22"/>
          <w:szCs w:val="22"/>
        </w:rPr>
        <w:t xml:space="preserve">to </w:t>
      </w:r>
      <w:r w:rsidR="00C17594" w:rsidRPr="00C17594">
        <w:rPr>
          <w:rFonts w:ascii="Verdana" w:hAnsi="Verdana" w:cs="Verdana"/>
          <w:color w:val="F79646" w:themeColor="accent6"/>
          <w:sz w:val="22"/>
          <w:szCs w:val="22"/>
        </w:rPr>
        <w:t>“</w:t>
      </w:r>
      <w:r w:rsidR="00D94A62">
        <w:rPr>
          <w:rFonts w:ascii="Verdana" w:hAnsi="Verdana" w:cs="Verdana"/>
          <w:color w:val="F79646" w:themeColor="accent6"/>
          <w:sz w:val="22"/>
          <w:szCs w:val="22"/>
        </w:rPr>
        <w:t>sampling</w:t>
      </w:r>
      <w:r w:rsidR="00C17594" w:rsidRPr="00C17594">
        <w:rPr>
          <w:rFonts w:ascii="Verdana" w:hAnsi="Verdana" w:cs="Verdana"/>
          <w:color w:val="F79646" w:themeColor="accent6"/>
          <w:sz w:val="22"/>
          <w:szCs w:val="22"/>
        </w:rPr>
        <w:t xml:space="preserve"> periods” and defined in text</w:t>
      </w:r>
    </w:p>
    <w:p w14:paraId="31647B4F" w14:textId="52CD7303" w:rsidR="00191DE0" w:rsidRDefault="005F5F6F">
      <w:r>
        <w:rPr>
          <w:rFonts w:ascii="Verdana" w:hAnsi="Verdana" w:cs="Verdana"/>
          <w:color w:val="000026"/>
          <w:sz w:val="22"/>
          <w:szCs w:val="22"/>
        </w:rPr>
        <w:t>Fig 5 caption: for hierarchical cluster analysis, it is good to also report whether single-link or group average linking </w:t>
      </w:r>
      <w:r w:rsidR="00C17594" w:rsidRPr="00C17594">
        <w:rPr>
          <w:rFonts w:ascii="Verdana" w:hAnsi="Verdana" w:cs="Verdana"/>
          <w:color w:val="F79646" w:themeColor="accent6"/>
          <w:sz w:val="22"/>
          <w:szCs w:val="22"/>
        </w:rPr>
        <w:t xml:space="preserve"> </w:t>
      </w:r>
      <w:r w:rsidR="00C17594" w:rsidRPr="00ED063D">
        <w:rPr>
          <w:rFonts w:ascii="Verdana" w:hAnsi="Verdana" w:cs="Verdana"/>
          <w:color w:val="F79646" w:themeColor="accent6"/>
          <w:sz w:val="22"/>
          <w:szCs w:val="22"/>
        </w:rPr>
        <w:t>change accepted</w:t>
      </w:r>
    </w:p>
    <w:sectPr w:rsidR="00191DE0" w:rsidSect="00D5766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F6F"/>
    <w:rsid w:val="00007AAA"/>
    <w:rsid w:val="00021BF0"/>
    <w:rsid w:val="0006767B"/>
    <w:rsid w:val="00191DE0"/>
    <w:rsid w:val="002855D2"/>
    <w:rsid w:val="002A7874"/>
    <w:rsid w:val="00475198"/>
    <w:rsid w:val="005C04B5"/>
    <w:rsid w:val="005F5F6F"/>
    <w:rsid w:val="00667637"/>
    <w:rsid w:val="00775884"/>
    <w:rsid w:val="007C520D"/>
    <w:rsid w:val="0088728D"/>
    <w:rsid w:val="00A42B76"/>
    <w:rsid w:val="00B81C3C"/>
    <w:rsid w:val="00BE6B95"/>
    <w:rsid w:val="00C0666B"/>
    <w:rsid w:val="00C17594"/>
    <w:rsid w:val="00D46CD3"/>
    <w:rsid w:val="00D57663"/>
    <w:rsid w:val="00D94A62"/>
    <w:rsid w:val="00DE7C24"/>
    <w:rsid w:val="00E64F92"/>
    <w:rsid w:val="00ED0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358D9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539</Words>
  <Characters>3078</Characters>
  <Application>Microsoft Macintosh Word</Application>
  <DocSecurity>0</DocSecurity>
  <Lines>25</Lines>
  <Paragraphs>7</Paragraphs>
  <ScaleCrop>false</ScaleCrop>
  <Company>MBARI</Company>
  <LinksUpToDate>false</LinksUpToDate>
  <CharactersWithSpaces>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Kuhnz</dc:creator>
  <cp:keywords/>
  <dc:description/>
  <cp:lastModifiedBy>Linda Kuhnz</cp:lastModifiedBy>
  <cp:revision>17</cp:revision>
  <dcterms:created xsi:type="dcterms:W3CDTF">2014-04-11T15:02:00Z</dcterms:created>
  <dcterms:modified xsi:type="dcterms:W3CDTF">2014-04-11T20:08:00Z</dcterms:modified>
</cp:coreProperties>
</file>