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0DE" w:rsidRDefault="006830DE">
      <w:pPr>
        <w:contextualSpacing/>
      </w:pPr>
      <w:r>
        <w:t>Rover 1K Electrical Concept Design Review (Alana Sherman)</w:t>
      </w:r>
    </w:p>
    <w:p w:rsidR="006830DE" w:rsidRDefault="006830DE">
      <w:pPr>
        <w:contextualSpacing/>
      </w:pPr>
      <w:r>
        <w:t>04-13-2011</w:t>
      </w:r>
    </w:p>
    <w:p w:rsidR="006830DE" w:rsidRDefault="006830DE">
      <w:pPr>
        <w:contextualSpacing/>
      </w:pPr>
    </w:p>
    <w:p w:rsidR="006830DE" w:rsidRDefault="006830DE">
      <w:pPr>
        <w:contextualSpacing/>
      </w:pPr>
    </w:p>
    <w:p w:rsidR="006830DE" w:rsidRDefault="006830DE">
      <w:pPr>
        <w:contextualSpacing/>
      </w:pPr>
      <w:r>
        <w:t>Notes</w:t>
      </w:r>
    </w:p>
    <w:p w:rsidR="006830DE" w:rsidRDefault="006830DE">
      <w:pPr>
        <w:contextualSpacing/>
      </w:pPr>
    </w:p>
    <w:p w:rsidR="006830DE" w:rsidRDefault="006830DE">
      <w:pPr>
        <w:contextualSpacing/>
      </w:pPr>
      <w:r>
        <w:t xml:space="preserve">In attendance: Alana Sherman, Jose Rosal, Paul McGill, Ed Mellinger, Andy Hamilton, Dale Graves, Ken Smith, </w:t>
      </w:r>
      <w:r w:rsidR="0001528B">
        <w:t>Brett Hobson</w:t>
      </w:r>
      <w:r w:rsidR="004301EA">
        <w:t>, Charlie Paull</w:t>
      </w:r>
      <w:r w:rsidR="00455A54">
        <w:t>, Doug Au</w:t>
      </w:r>
    </w:p>
    <w:p w:rsidR="006830DE" w:rsidRDefault="006830DE">
      <w:pPr>
        <w:contextualSpacing/>
      </w:pPr>
    </w:p>
    <w:p w:rsidR="00081BF1" w:rsidRDefault="00081BF1">
      <w:pPr>
        <w:contextualSpacing/>
      </w:pPr>
    </w:p>
    <w:p w:rsidR="006830DE" w:rsidRDefault="00081BF1">
      <w:pPr>
        <w:contextualSpacing/>
      </w:pPr>
      <w:r>
        <w:t>Vehicle to have LED lights - similar in lumens to current phantom.</w:t>
      </w:r>
    </w:p>
    <w:p w:rsidR="006830DE" w:rsidRDefault="006830DE">
      <w:pPr>
        <w:contextualSpacing/>
      </w:pPr>
    </w:p>
    <w:p w:rsidR="00081BF1" w:rsidRDefault="00081BF1">
      <w:pPr>
        <w:contextualSpacing/>
      </w:pPr>
      <w:r>
        <w:t>Ground faulting OTS - agency safety rated for topside (tether).</w:t>
      </w:r>
    </w:p>
    <w:p w:rsidR="00081BF1" w:rsidRDefault="00081BF1">
      <w:pPr>
        <w:contextualSpacing/>
      </w:pPr>
    </w:p>
    <w:p w:rsidR="00081BF1" w:rsidRDefault="0001528B">
      <w:pPr>
        <w:contextualSpacing/>
      </w:pPr>
      <w:r>
        <w:t>Shanna Rae - 6kW, 110V, single phase available.</w:t>
      </w:r>
    </w:p>
    <w:p w:rsidR="006830DE" w:rsidRDefault="006830DE">
      <w:pPr>
        <w:contextualSpacing/>
      </w:pPr>
    </w:p>
    <w:p w:rsidR="006830DE" w:rsidRDefault="0001528B">
      <w:pPr>
        <w:contextualSpacing/>
      </w:pPr>
      <w:r>
        <w:t>Overvoltage protection for Vicors</w:t>
      </w:r>
      <w:r w:rsidR="004301EA">
        <w:t xml:space="preserve"> needed</w:t>
      </w:r>
    </w:p>
    <w:p w:rsidR="0001528B" w:rsidRDefault="0001528B">
      <w:pPr>
        <w:contextualSpacing/>
      </w:pPr>
    </w:p>
    <w:p w:rsidR="0001528B" w:rsidRDefault="0001528B">
      <w:pPr>
        <w:contextualSpacing/>
      </w:pPr>
      <w:r>
        <w:t xml:space="preserve">Tether: 14AWGx4 SouthBay specificed 8A max - under what conditions? </w:t>
      </w:r>
    </w:p>
    <w:p w:rsidR="00290B9A" w:rsidRDefault="00290B9A">
      <w:pPr>
        <w:contextualSpacing/>
      </w:pPr>
      <w:r>
        <w:tab/>
        <w:t>Heating on the drum - water cooled?</w:t>
      </w:r>
    </w:p>
    <w:p w:rsidR="00290B9A" w:rsidRDefault="00290B9A">
      <w:pPr>
        <w:contextualSpacing/>
      </w:pPr>
    </w:p>
    <w:p w:rsidR="00290B9A" w:rsidRDefault="00290B9A">
      <w:pPr>
        <w:contextualSpacing/>
      </w:pPr>
      <w:r>
        <w:t>Possible power solutions:</w:t>
      </w:r>
      <w:r>
        <w:tab/>
      </w:r>
    </w:p>
    <w:p w:rsidR="00290B9A" w:rsidRDefault="00290B9A">
      <w:pPr>
        <w:contextualSpacing/>
      </w:pPr>
      <w:r>
        <w:tab/>
        <w:t>Running Vicor modules in series (at input) and parallel the outputs.</w:t>
      </w:r>
    </w:p>
    <w:p w:rsidR="00290B9A" w:rsidRDefault="004301EA">
      <w:pPr>
        <w:contextualSpacing/>
      </w:pPr>
      <w:r>
        <w:tab/>
        <w:t>Shunt regulation</w:t>
      </w:r>
      <w:r w:rsidR="00290B9A">
        <w:tab/>
      </w:r>
    </w:p>
    <w:p w:rsidR="006830DE" w:rsidRDefault="006830DE">
      <w:pPr>
        <w:contextualSpacing/>
      </w:pPr>
    </w:p>
    <w:p w:rsidR="006830DE" w:rsidRDefault="006830DE">
      <w:pPr>
        <w:contextualSpacing/>
      </w:pPr>
    </w:p>
    <w:p w:rsidR="006830DE" w:rsidRDefault="00455A54">
      <w:pPr>
        <w:contextualSpacing/>
      </w:pPr>
      <w:r>
        <w:t>Question about multiple busses for the thruster 48Vdc. 2 Horz + 1 Vert per bus</w:t>
      </w:r>
    </w:p>
    <w:p w:rsidR="00455A54" w:rsidRDefault="00455A54">
      <w:pPr>
        <w:contextualSpacing/>
      </w:pPr>
      <w:r>
        <w:tab/>
        <w:t>Combining busses in the event of a Vicor failure?</w:t>
      </w:r>
    </w:p>
    <w:p w:rsidR="00455A54" w:rsidRDefault="00455A54">
      <w:pPr>
        <w:contextualSpacing/>
      </w:pPr>
      <w:r>
        <w:tab/>
        <w:t>Utilize shutdown feature of Vicor modules to maximize bus efficiency?</w:t>
      </w:r>
    </w:p>
    <w:p w:rsidR="00455A54" w:rsidRDefault="00455A54">
      <w:pPr>
        <w:contextualSpacing/>
      </w:pPr>
    </w:p>
    <w:p w:rsidR="00455A54" w:rsidRDefault="00AA2B34">
      <w:pPr>
        <w:contextualSpacing/>
      </w:pPr>
      <w:r>
        <w:t>Excess tether only 10% longer. Why? No consensus.</w:t>
      </w:r>
    </w:p>
    <w:p w:rsidR="00AA2B34" w:rsidRDefault="00AA2B34">
      <w:pPr>
        <w:contextualSpacing/>
      </w:pPr>
    </w:p>
    <w:p w:rsidR="00AA2B34" w:rsidRDefault="00AA2B34">
      <w:pPr>
        <w:contextualSpacing/>
      </w:pPr>
      <w:r>
        <w:t>Ed - noted to specify DC voltage for new tether.</w:t>
      </w:r>
    </w:p>
    <w:p w:rsidR="00AA2B34" w:rsidRDefault="00AA2B34">
      <w:pPr>
        <w:contextualSpacing/>
      </w:pPr>
    </w:p>
    <w:p w:rsidR="00AA2B34" w:rsidRDefault="00AA2B34">
      <w:pPr>
        <w:contextualSpacing/>
      </w:pPr>
    </w:p>
    <w:sectPr w:rsidR="00AA2B34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830DE"/>
    <w:rsid w:val="0001528B"/>
    <w:rsid w:val="00081BF1"/>
    <w:rsid w:val="00101142"/>
    <w:rsid w:val="00290B9A"/>
    <w:rsid w:val="004301EA"/>
    <w:rsid w:val="00455A54"/>
    <w:rsid w:val="006830DE"/>
    <w:rsid w:val="00697D88"/>
    <w:rsid w:val="00704EF1"/>
    <w:rsid w:val="008F1B6D"/>
    <w:rsid w:val="00954016"/>
    <w:rsid w:val="00AA2B34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2</cp:revision>
  <dcterms:created xsi:type="dcterms:W3CDTF">2011-04-13T16:25:00Z</dcterms:created>
  <dcterms:modified xsi:type="dcterms:W3CDTF">2011-04-13T17:46:00Z</dcterms:modified>
</cp:coreProperties>
</file>