
<file path=[Content_Types].xml><?xml version="1.0" encoding="utf-8"?>
<Types xmlns="http://schemas.openxmlformats.org/package/2006/content-types">
  <Override PartName="/word/footnotes.xml" ContentType="application/vnd.openxmlformats-officedocument.wordprocessingml.footnotes+xml"/>
  <Override PartName="/word/diagrams/quickStyle1.xml" ContentType="application/vnd.openxmlformats-officedocument.drawingml.diagramStyle+xml"/>
  <Override PartName="/customXml/itemProps1.xml" ContentType="application/vnd.openxmlformats-officedocument.customXmlProperties+xml"/>
  <Override PartName="/word/diagrams/data1.xml" ContentType="application/vnd.openxmlformats-officedocument.drawingml.diagramData+xml"/>
  <Override PartName="/word/diagrams/colors1.xml" ContentType="application/vnd.openxmlformats-officedocument.drawingml.diagramColor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diagrams/drawing1.xml" ContentType="application/vnd.ms-office.drawingml.diagramDrawing+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word/diagrams/layout1.xml" ContentType="application/vnd.openxmlformats-officedocument.drawingml.diagramLayou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679D0" w:rsidRDefault="001679D0"/>
    <w:tbl>
      <w:tblPr>
        <w:tblW w:w="5000" w:type="pct"/>
        <w:tblLook w:val="00BF"/>
      </w:tblPr>
      <w:tblGrid>
        <w:gridCol w:w="7667"/>
        <w:gridCol w:w="3349"/>
      </w:tblGrid>
      <w:tr w:rsidR="001679D0" w:rsidTr="00CB2511">
        <w:tc>
          <w:tcPr>
            <w:tcW w:w="3480" w:type="pct"/>
          </w:tcPr>
          <w:p w:rsidR="001679D0" w:rsidRPr="00CB2511" w:rsidRDefault="001679D0" w:rsidP="00CB2511">
            <w:pPr>
              <w:jc w:val="right"/>
              <w:rPr>
                <w:b/>
                <w:sz w:val="32"/>
                <w:szCs w:val="32"/>
              </w:rPr>
            </w:pPr>
            <w:r w:rsidRPr="00CB2511">
              <w:rPr>
                <w:b/>
                <w:sz w:val="32"/>
                <w:szCs w:val="32"/>
              </w:rPr>
              <w:t>Project Number:</w:t>
            </w:r>
          </w:p>
        </w:tc>
        <w:tc>
          <w:tcPr>
            <w:tcW w:w="1520" w:type="pct"/>
            <w:tcBorders>
              <w:bottom w:val="single" w:sz="4" w:space="0" w:color="auto"/>
            </w:tcBorders>
          </w:tcPr>
          <w:p w:rsidR="001679D0" w:rsidRPr="00CB2511" w:rsidRDefault="00D531A5">
            <w:pPr>
              <w:rPr>
                <w:sz w:val="32"/>
                <w:szCs w:val="32"/>
              </w:rPr>
            </w:pPr>
            <w:r>
              <w:rPr>
                <w:sz w:val="32"/>
                <w:szCs w:val="32"/>
              </w:rPr>
              <w:t>901213</w:t>
            </w:r>
          </w:p>
        </w:tc>
      </w:tr>
    </w:tbl>
    <w:p w:rsidR="001679D0" w:rsidRDefault="001679D0"/>
    <w:tbl>
      <w:tblPr>
        <w:tblW w:w="5000" w:type="pct"/>
        <w:tblLook w:val="00BF"/>
      </w:tblPr>
      <w:tblGrid>
        <w:gridCol w:w="2754"/>
        <w:gridCol w:w="2754"/>
        <w:gridCol w:w="3600"/>
        <w:gridCol w:w="1908"/>
      </w:tblGrid>
      <w:tr w:rsidR="00424732" w:rsidTr="00CB2511">
        <w:tc>
          <w:tcPr>
            <w:tcW w:w="1250" w:type="pct"/>
          </w:tcPr>
          <w:p w:rsidR="00424732" w:rsidRPr="00CB2511" w:rsidRDefault="00424732">
            <w:pPr>
              <w:rPr>
                <w:b/>
                <w:sz w:val="28"/>
                <w:szCs w:val="28"/>
              </w:rPr>
            </w:pPr>
            <w:r w:rsidRPr="00CB2511">
              <w:rPr>
                <w:b/>
                <w:sz w:val="28"/>
                <w:szCs w:val="28"/>
              </w:rPr>
              <w:t>Project Start: Jan. 1,</w:t>
            </w:r>
          </w:p>
        </w:tc>
        <w:tc>
          <w:tcPr>
            <w:tcW w:w="1250" w:type="pct"/>
            <w:tcBorders>
              <w:bottom w:val="single" w:sz="4" w:space="0" w:color="auto"/>
            </w:tcBorders>
          </w:tcPr>
          <w:p w:rsidR="00424732" w:rsidRPr="00CB2511" w:rsidRDefault="00D531A5">
            <w:pPr>
              <w:rPr>
                <w:b/>
                <w:sz w:val="28"/>
                <w:szCs w:val="28"/>
              </w:rPr>
            </w:pPr>
            <w:r>
              <w:rPr>
                <w:b/>
                <w:sz w:val="28"/>
                <w:szCs w:val="28"/>
              </w:rPr>
              <w:t>2012</w:t>
            </w:r>
          </w:p>
        </w:tc>
        <w:tc>
          <w:tcPr>
            <w:tcW w:w="1634" w:type="pct"/>
          </w:tcPr>
          <w:p w:rsidR="00424732" w:rsidRPr="00CB2511" w:rsidRDefault="00424732">
            <w:pPr>
              <w:rPr>
                <w:b/>
                <w:sz w:val="28"/>
                <w:szCs w:val="28"/>
              </w:rPr>
            </w:pPr>
            <w:r w:rsidRPr="00CB2511">
              <w:rPr>
                <w:b/>
                <w:sz w:val="28"/>
                <w:szCs w:val="28"/>
              </w:rPr>
              <w:t>Project Duration (in years):</w:t>
            </w:r>
          </w:p>
        </w:tc>
        <w:tc>
          <w:tcPr>
            <w:tcW w:w="866" w:type="pct"/>
            <w:tcBorders>
              <w:bottom w:val="single" w:sz="4" w:space="0" w:color="auto"/>
            </w:tcBorders>
          </w:tcPr>
          <w:p w:rsidR="00424732" w:rsidRPr="00CB2511" w:rsidRDefault="00074D2C">
            <w:pPr>
              <w:rPr>
                <w:b/>
                <w:sz w:val="28"/>
                <w:szCs w:val="28"/>
              </w:rPr>
            </w:pPr>
            <w:r>
              <w:rPr>
                <w:b/>
                <w:sz w:val="28"/>
                <w:szCs w:val="28"/>
              </w:rPr>
              <w:t>1</w:t>
            </w:r>
          </w:p>
        </w:tc>
      </w:tr>
    </w:tbl>
    <w:p w:rsidR="00424732" w:rsidRDefault="00424732"/>
    <w:p w:rsidR="0011306D" w:rsidRDefault="0011306D" w:rsidP="0011306D">
      <w:pPr>
        <w:jc w:val="center"/>
        <w:rPr>
          <w:b/>
          <w:sz w:val="28"/>
          <w:szCs w:val="28"/>
        </w:rPr>
      </w:pPr>
      <w:r w:rsidRPr="0011306D">
        <w:rPr>
          <w:b/>
          <w:sz w:val="28"/>
          <w:szCs w:val="28"/>
        </w:rPr>
        <w:t>Please indicate what type of project is being proposed (</w:t>
      </w:r>
      <w:r w:rsidRPr="000D7BB3">
        <w:rPr>
          <w:b/>
          <w:sz w:val="28"/>
          <w:szCs w:val="28"/>
        </w:rPr>
        <w:t>mark only one</w:t>
      </w:r>
      <w:r w:rsidRPr="0011306D">
        <w:rPr>
          <w:b/>
          <w:sz w:val="28"/>
          <w:szCs w:val="28"/>
        </w:rPr>
        <w:t>).</w:t>
      </w:r>
    </w:p>
    <w:p w:rsidR="00FD2B79" w:rsidRDefault="00FD2B79" w:rsidP="0011306D">
      <w:pPr>
        <w:jc w:val="center"/>
        <w:rPr>
          <w:b/>
          <w:sz w:val="28"/>
          <w:szCs w:val="28"/>
        </w:rPr>
      </w:pPr>
    </w:p>
    <w:tbl>
      <w:tblPr>
        <w:tblW w:w="4350" w:type="pct"/>
        <w:tblInd w:w="628" w:type="dxa"/>
        <w:tblLook w:val="00BF"/>
      </w:tblPr>
      <w:tblGrid>
        <w:gridCol w:w="984"/>
        <w:gridCol w:w="544"/>
        <w:gridCol w:w="1097"/>
        <w:gridCol w:w="634"/>
        <w:gridCol w:w="543"/>
        <w:gridCol w:w="712"/>
        <w:gridCol w:w="447"/>
        <w:gridCol w:w="540"/>
        <w:gridCol w:w="447"/>
        <w:gridCol w:w="681"/>
        <w:gridCol w:w="543"/>
        <w:gridCol w:w="830"/>
        <w:gridCol w:w="520"/>
        <w:gridCol w:w="540"/>
        <w:gridCol w:w="522"/>
      </w:tblGrid>
      <w:tr w:rsidR="00F26B59" w:rsidRPr="00CB2511" w:rsidTr="00CB2511">
        <w:tc>
          <w:tcPr>
            <w:tcW w:w="984" w:type="dxa"/>
            <w:tcBorders>
              <w:right w:val="single" w:sz="4" w:space="0" w:color="auto"/>
            </w:tcBorders>
          </w:tcPr>
          <w:p w:rsidR="00F26B59" w:rsidRPr="00CB2511" w:rsidRDefault="00F26B59" w:rsidP="00FD2B79">
            <w:pPr>
              <w:rPr>
                <w:b/>
                <w:sz w:val="28"/>
                <w:szCs w:val="28"/>
              </w:rPr>
            </w:pPr>
          </w:p>
        </w:tc>
        <w:tc>
          <w:tcPr>
            <w:tcW w:w="544" w:type="dxa"/>
            <w:tcBorders>
              <w:top w:val="single" w:sz="4" w:space="0" w:color="auto"/>
              <w:left w:val="single" w:sz="4" w:space="0" w:color="auto"/>
              <w:bottom w:val="single" w:sz="4" w:space="0" w:color="auto"/>
              <w:right w:val="single" w:sz="4" w:space="0" w:color="auto"/>
            </w:tcBorders>
            <w:vAlign w:val="center"/>
          </w:tcPr>
          <w:p w:rsidR="00F26B59" w:rsidRPr="00CB2511" w:rsidRDefault="00F26B59" w:rsidP="00CB2511">
            <w:pPr>
              <w:jc w:val="center"/>
              <w:rPr>
                <w:b/>
                <w:sz w:val="28"/>
                <w:szCs w:val="28"/>
              </w:rPr>
            </w:pPr>
          </w:p>
        </w:tc>
        <w:tc>
          <w:tcPr>
            <w:tcW w:w="1097" w:type="dxa"/>
            <w:tcBorders>
              <w:left w:val="single" w:sz="4" w:space="0" w:color="auto"/>
            </w:tcBorders>
          </w:tcPr>
          <w:p w:rsidR="00F26B59" w:rsidRPr="00CB2511" w:rsidRDefault="00F26B59" w:rsidP="00FD2B79">
            <w:pPr>
              <w:rPr>
                <w:b/>
                <w:sz w:val="28"/>
                <w:szCs w:val="28"/>
              </w:rPr>
            </w:pPr>
          </w:p>
        </w:tc>
        <w:tc>
          <w:tcPr>
            <w:tcW w:w="634" w:type="dxa"/>
            <w:tcBorders>
              <w:right w:val="single" w:sz="4" w:space="0" w:color="auto"/>
            </w:tcBorders>
          </w:tcPr>
          <w:p w:rsidR="00F26B59" w:rsidRPr="00CB2511" w:rsidRDefault="00F26B59" w:rsidP="00FD2B79">
            <w:pPr>
              <w:rPr>
                <w:b/>
                <w:sz w:val="28"/>
                <w:szCs w:val="28"/>
              </w:rPr>
            </w:pPr>
          </w:p>
        </w:tc>
        <w:tc>
          <w:tcPr>
            <w:tcW w:w="543" w:type="dxa"/>
            <w:tcBorders>
              <w:top w:val="single" w:sz="4" w:space="0" w:color="auto"/>
              <w:left w:val="single" w:sz="4" w:space="0" w:color="auto"/>
              <w:bottom w:val="single" w:sz="4" w:space="0" w:color="auto"/>
              <w:right w:val="single" w:sz="4" w:space="0" w:color="auto"/>
            </w:tcBorders>
            <w:vAlign w:val="center"/>
          </w:tcPr>
          <w:p w:rsidR="00F26B59" w:rsidRPr="00CB2511" w:rsidRDefault="00F26B59" w:rsidP="00CB2511">
            <w:pPr>
              <w:jc w:val="center"/>
              <w:rPr>
                <w:b/>
                <w:sz w:val="28"/>
                <w:szCs w:val="28"/>
              </w:rPr>
            </w:pPr>
          </w:p>
        </w:tc>
        <w:tc>
          <w:tcPr>
            <w:tcW w:w="712" w:type="dxa"/>
            <w:tcBorders>
              <w:left w:val="single" w:sz="4" w:space="0" w:color="auto"/>
            </w:tcBorders>
          </w:tcPr>
          <w:p w:rsidR="00F26B59" w:rsidRPr="00CB2511" w:rsidRDefault="00F26B59" w:rsidP="00FD2B79">
            <w:pPr>
              <w:rPr>
                <w:b/>
                <w:sz w:val="28"/>
                <w:szCs w:val="28"/>
              </w:rPr>
            </w:pPr>
          </w:p>
        </w:tc>
        <w:tc>
          <w:tcPr>
            <w:tcW w:w="447" w:type="dxa"/>
            <w:tcBorders>
              <w:right w:val="single" w:sz="4" w:space="0" w:color="auto"/>
            </w:tcBorders>
          </w:tcPr>
          <w:p w:rsidR="00F26B59" w:rsidRPr="00CB2511" w:rsidRDefault="00F26B59" w:rsidP="00FD2B79">
            <w:pPr>
              <w:rPr>
                <w:b/>
                <w:sz w:val="28"/>
                <w:szCs w:val="28"/>
              </w:rPr>
            </w:pPr>
          </w:p>
        </w:tc>
        <w:tc>
          <w:tcPr>
            <w:tcW w:w="540" w:type="dxa"/>
            <w:tcBorders>
              <w:top w:val="single" w:sz="4" w:space="0" w:color="auto"/>
              <w:left w:val="single" w:sz="4" w:space="0" w:color="auto"/>
              <w:bottom w:val="single" w:sz="4" w:space="0" w:color="auto"/>
              <w:right w:val="single" w:sz="4" w:space="0" w:color="auto"/>
            </w:tcBorders>
            <w:vAlign w:val="center"/>
          </w:tcPr>
          <w:p w:rsidR="00F26B59" w:rsidRPr="00CB2511" w:rsidRDefault="00F26B59" w:rsidP="00CB2511">
            <w:pPr>
              <w:jc w:val="center"/>
              <w:rPr>
                <w:b/>
                <w:sz w:val="28"/>
                <w:szCs w:val="28"/>
              </w:rPr>
            </w:pPr>
          </w:p>
        </w:tc>
        <w:tc>
          <w:tcPr>
            <w:tcW w:w="447" w:type="dxa"/>
            <w:tcBorders>
              <w:left w:val="single" w:sz="4" w:space="0" w:color="auto"/>
            </w:tcBorders>
          </w:tcPr>
          <w:p w:rsidR="00F26B59" w:rsidRPr="00CB2511" w:rsidRDefault="00F26B59" w:rsidP="00FD2B79">
            <w:pPr>
              <w:rPr>
                <w:b/>
                <w:sz w:val="28"/>
                <w:szCs w:val="28"/>
              </w:rPr>
            </w:pPr>
          </w:p>
        </w:tc>
        <w:tc>
          <w:tcPr>
            <w:tcW w:w="681" w:type="dxa"/>
            <w:tcBorders>
              <w:right w:val="single" w:sz="4" w:space="0" w:color="auto"/>
            </w:tcBorders>
          </w:tcPr>
          <w:p w:rsidR="00F26B59" w:rsidRPr="00CB2511" w:rsidRDefault="00F26B59" w:rsidP="00FD2B79">
            <w:pPr>
              <w:rPr>
                <w:b/>
                <w:sz w:val="28"/>
                <w:szCs w:val="28"/>
              </w:rPr>
            </w:pPr>
          </w:p>
        </w:tc>
        <w:tc>
          <w:tcPr>
            <w:tcW w:w="543" w:type="dxa"/>
            <w:tcBorders>
              <w:top w:val="single" w:sz="4" w:space="0" w:color="auto"/>
              <w:left w:val="single" w:sz="4" w:space="0" w:color="auto"/>
              <w:bottom w:val="single" w:sz="4" w:space="0" w:color="auto"/>
              <w:right w:val="single" w:sz="4" w:space="0" w:color="auto"/>
            </w:tcBorders>
            <w:vAlign w:val="center"/>
          </w:tcPr>
          <w:p w:rsidR="00F26B59" w:rsidRPr="00CB2511" w:rsidRDefault="00F26B59" w:rsidP="00CB2511">
            <w:pPr>
              <w:jc w:val="center"/>
              <w:rPr>
                <w:b/>
                <w:sz w:val="28"/>
                <w:szCs w:val="28"/>
              </w:rPr>
            </w:pPr>
          </w:p>
        </w:tc>
        <w:tc>
          <w:tcPr>
            <w:tcW w:w="830" w:type="dxa"/>
            <w:tcBorders>
              <w:left w:val="single" w:sz="4" w:space="0" w:color="auto"/>
            </w:tcBorders>
          </w:tcPr>
          <w:p w:rsidR="00F26B59" w:rsidRPr="00CB2511" w:rsidRDefault="00F26B59" w:rsidP="00FD2B79">
            <w:pPr>
              <w:rPr>
                <w:b/>
                <w:sz w:val="28"/>
                <w:szCs w:val="28"/>
              </w:rPr>
            </w:pPr>
          </w:p>
        </w:tc>
        <w:tc>
          <w:tcPr>
            <w:tcW w:w="520" w:type="dxa"/>
            <w:tcBorders>
              <w:right w:val="single" w:sz="4" w:space="0" w:color="auto"/>
            </w:tcBorders>
          </w:tcPr>
          <w:p w:rsidR="00F26B59" w:rsidRPr="00CB2511" w:rsidRDefault="00F26B59" w:rsidP="00FD2B79">
            <w:pPr>
              <w:rPr>
                <w:b/>
                <w:sz w:val="28"/>
                <w:szCs w:val="28"/>
              </w:rPr>
            </w:pPr>
          </w:p>
        </w:tc>
        <w:tc>
          <w:tcPr>
            <w:tcW w:w="540" w:type="dxa"/>
            <w:tcBorders>
              <w:top w:val="single" w:sz="4" w:space="0" w:color="auto"/>
              <w:left w:val="single" w:sz="4" w:space="0" w:color="auto"/>
              <w:bottom w:val="single" w:sz="4" w:space="0" w:color="auto"/>
              <w:right w:val="single" w:sz="4" w:space="0" w:color="auto"/>
            </w:tcBorders>
            <w:vAlign w:val="center"/>
          </w:tcPr>
          <w:p w:rsidR="00F26B59" w:rsidRPr="00CB2511" w:rsidRDefault="00F26B59" w:rsidP="00CB2511">
            <w:pPr>
              <w:jc w:val="center"/>
              <w:rPr>
                <w:b/>
                <w:sz w:val="28"/>
                <w:szCs w:val="28"/>
              </w:rPr>
            </w:pPr>
          </w:p>
        </w:tc>
        <w:tc>
          <w:tcPr>
            <w:tcW w:w="522" w:type="dxa"/>
            <w:tcBorders>
              <w:left w:val="single" w:sz="4" w:space="0" w:color="auto"/>
            </w:tcBorders>
          </w:tcPr>
          <w:p w:rsidR="00F26B59" w:rsidRPr="00CB2511" w:rsidRDefault="00F26B59" w:rsidP="00FD2B79">
            <w:pPr>
              <w:rPr>
                <w:b/>
                <w:sz w:val="28"/>
                <w:szCs w:val="28"/>
              </w:rPr>
            </w:pPr>
          </w:p>
        </w:tc>
      </w:tr>
      <w:tr w:rsidR="00F26B59" w:rsidRPr="00CB2511" w:rsidTr="00CB2511">
        <w:trPr>
          <w:trHeight w:hRule="exact" w:val="144"/>
        </w:trPr>
        <w:tc>
          <w:tcPr>
            <w:tcW w:w="2625" w:type="dxa"/>
            <w:gridSpan w:val="3"/>
          </w:tcPr>
          <w:p w:rsidR="00F26B59" w:rsidRPr="00CB2511" w:rsidRDefault="00F26B59" w:rsidP="00CB2511">
            <w:pPr>
              <w:jc w:val="center"/>
              <w:rPr>
                <w:b/>
                <w:sz w:val="28"/>
                <w:szCs w:val="28"/>
              </w:rPr>
            </w:pPr>
          </w:p>
        </w:tc>
        <w:tc>
          <w:tcPr>
            <w:tcW w:w="1889" w:type="dxa"/>
            <w:gridSpan w:val="3"/>
          </w:tcPr>
          <w:p w:rsidR="00F26B59" w:rsidRPr="00CB2511" w:rsidRDefault="00F26B59" w:rsidP="00CB2511">
            <w:pPr>
              <w:jc w:val="center"/>
              <w:rPr>
                <w:b/>
                <w:sz w:val="28"/>
                <w:szCs w:val="28"/>
              </w:rPr>
            </w:pPr>
          </w:p>
        </w:tc>
        <w:tc>
          <w:tcPr>
            <w:tcW w:w="1434" w:type="dxa"/>
            <w:gridSpan w:val="3"/>
          </w:tcPr>
          <w:p w:rsidR="00F26B59" w:rsidRPr="00CB2511" w:rsidRDefault="00F26B59" w:rsidP="00CB2511">
            <w:pPr>
              <w:jc w:val="center"/>
              <w:rPr>
                <w:b/>
                <w:sz w:val="28"/>
                <w:szCs w:val="28"/>
              </w:rPr>
            </w:pPr>
          </w:p>
        </w:tc>
        <w:tc>
          <w:tcPr>
            <w:tcW w:w="2054" w:type="dxa"/>
            <w:gridSpan w:val="3"/>
          </w:tcPr>
          <w:p w:rsidR="00F26B59" w:rsidRPr="00CB2511" w:rsidRDefault="00F26B59" w:rsidP="00CB2511">
            <w:pPr>
              <w:jc w:val="center"/>
              <w:rPr>
                <w:b/>
                <w:sz w:val="28"/>
                <w:szCs w:val="28"/>
              </w:rPr>
            </w:pPr>
          </w:p>
        </w:tc>
        <w:tc>
          <w:tcPr>
            <w:tcW w:w="1582" w:type="dxa"/>
            <w:gridSpan w:val="3"/>
          </w:tcPr>
          <w:p w:rsidR="00F26B59" w:rsidRPr="00CB2511" w:rsidRDefault="00F26B59" w:rsidP="00CB2511">
            <w:pPr>
              <w:jc w:val="center"/>
              <w:rPr>
                <w:b/>
                <w:sz w:val="28"/>
                <w:szCs w:val="28"/>
              </w:rPr>
            </w:pPr>
          </w:p>
        </w:tc>
      </w:tr>
      <w:tr w:rsidR="00F26B59" w:rsidRPr="00CB2511" w:rsidTr="00CB2511">
        <w:tc>
          <w:tcPr>
            <w:tcW w:w="2625" w:type="dxa"/>
            <w:gridSpan w:val="3"/>
          </w:tcPr>
          <w:p w:rsidR="00F26B59" w:rsidRPr="00CB2511" w:rsidRDefault="00F26B59" w:rsidP="00CB2511">
            <w:pPr>
              <w:jc w:val="center"/>
              <w:rPr>
                <w:b/>
                <w:sz w:val="28"/>
                <w:szCs w:val="28"/>
              </w:rPr>
            </w:pPr>
            <w:r w:rsidRPr="00CB2511">
              <w:rPr>
                <w:b/>
                <w:sz w:val="28"/>
                <w:szCs w:val="28"/>
              </w:rPr>
              <w:t>Feasibility/Scoping</w:t>
            </w:r>
          </w:p>
          <w:p w:rsidR="00F26B59" w:rsidRPr="00CB2511" w:rsidRDefault="00F26B59" w:rsidP="00CB2511">
            <w:pPr>
              <w:jc w:val="center"/>
              <w:rPr>
                <w:sz w:val="21"/>
                <w:szCs w:val="21"/>
              </w:rPr>
            </w:pPr>
            <w:r w:rsidRPr="00CB2511">
              <w:rPr>
                <w:sz w:val="21"/>
                <w:szCs w:val="21"/>
              </w:rPr>
              <w:t>[Less than 100 days effort]</w:t>
            </w:r>
          </w:p>
        </w:tc>
        <w:tc>
          <w:tcPr>
            <w:tcW w:w="1889" w:type="dxa"/>
            <w:gridSpan w:val="3"/>
          </w:tcPr>
          <w:p w:rsidR="00F26B59" w:rsidRPr="00CB2511" w:rsidRDefault="00F26B59" w:rsidP="00CB2511">
            <w:pPr>
              <w:jc w:val="center"/>
              <w:rPr>
                <w:b/>
                <w:sz w:val="28"/>
                <w:szCs w:val="28"/>
              </w:rPr>
            </w:pPr>
            <w:r w:rsidRPr="00CB2511">
              <w:rPr>
                <w:b/>
                <w:sz w:val="28"/>
                <w:szCs w:val="28"/>
              </w:rPr>
              <w:t>Development</w:t>
            </w:r>
            <w:r w:rsidRPr="00CB2511">
              <w:rPr>
                <w:rStyle w:val="FootnoteReference"/>
                <w:b/>
                <w:sz w:val="28"/>
                <w:szCs w:val="28"/>
              </w:rPr>
              <w:footnoteReference w:id="1"/>
            </w:r>
          </w:p>
        </w:tc>
        <w:tc>
          <w:tcPr>
            <w:tcW w:w="1434" w:type="dxa"/>
            <w:gridSpan w:val="3"/>
          </w:tcPr>
          <w:p w:rsidR="00F26B59" w:rsidRPr="00CB2511" w:rsidRDefault="00F26B59" w:rsidP="00CB2511">
            <w:pPr>
              <w:jc w:val="center"/>
              <w:rPr>
                <w:b/>
                <w:sz w:val="28"/>
                <w:szCs w:val="28"/>
              </w:rPr>
            </w:pPr>
            <w:r w:rsidRPr="00CB2511">
              <w:rPr>
                <w:b/>
                <w:sz w:val="28"/>
                <w:szCs w:val="28"/>
              </w:rPr>
              <w:t>Research</w:t>
            </w:r>
          </w:p>
        </w:tc>
        <w:tc>
          <w:tcPr>
            <w:tcW w:w="2054" w:type="dxa"/>
            <w:gridSpan w:val="3"/>
          </w:tcPr>
          <w:p w:rsidR="00F26B59" w:rsidRPr="00CB2511" w:rsidRDefault="00F26B59" w:rsidP="00CB2511">
            <w:pPr>
              <w:jc w:val="center"/>
              <w:rPr>
                <w:b/>
                <w:sz w:val="28"/>
                <w:szCs w:val="28"/>
              </w:rPr>
            </w:pPr>
            <w:r w:rsidRPr="00CB2511">
              <w:rPr>
                <w:b/>
                <w:sz w:val="28"/>
                <w:szCs w:val="28"/>
              </w:rPr>
              <w:t>Infrastructure</w:t>
            </w:r>
            <w:r w:rsidRPr="00CB2511">
              <w:rPr>
                <w:b/>
                <w:sz w:val="28"/>
                <w:szCs w:val="28"/>
                <w:vertAlign w:val="superscript"/>
              </w:rPr>
              <w:t>1</w:t>
            </w:r>
          </w:p>
        </w:tc>
        <w:tc>
          <w:tcPr>
            <w:tcW w:w="1582" w:type="dxa"/>
            <w:gridSpan w:val="3"/>
          </w:tcPr>
          <w:p w:rsidR="00F26B59" w:rsidRPr="00CB2511" w:rsidRDefault="00F26B59" w:rsidP="00CB2511">
            <w:pPr>
              <w:jc w:val="center"/>
              <w:rPr>
                <w:b/>
                <w:sz w:val="28"/>
                <w:szCs w:val="28"/>
              </w:rPr>
            </w:pPr>
            <w:r w:rsidRPr="00CB2511">
              <w:rPr>
                <w:b/>
                <w:sz w:val="28"/>
                <w:szCs w:val="28"/>
              </w:rPr>
              <w:t>Education</w:t>
            </w:r>
          </w:p>
        </w:tc>
      </w:tr>
      <w:tr w:rsidR="00F26B59" w:rsidRPr="00CB2511" w:rsidTr="00CB2511">
        <w:tc>
          <w:tcPr>
            <w:tcW w:w="2625" w:type="dxa"/>
            <w:gridSpan w:val="3"/>
            <w:vMerge w:val="restart"/>
          </w:tcPr>
          <w:p w:rsidR="00F26B59" w:rsidRPr="00CB2511" w:rsidRDefault="00F26B59" w:rsidP="000C7FCE">
            <w:pPr>
              <w:rPr>
                <w:b/>
                <w:sz w:val="28"/>
                <w:szCs w:val="28"/>
              </w:rPr>
            </w:pPr>
          </w:p>
        </w:tc>
        <w:tc>
          <w:tcPr>
            <w:tcW w:w="634" w:type="dxa"/>
            <w:tcBorders>
              <w:right w:val="single" w:sz="4" w:space="0" w:color="auto"/>
            </w:tcBorders>
          </w:tcPr>
          <w:p w:rsidR="00F26B59" w:rsidRPr="00CB2511" w:rsidRDefault="00F26B59" w:rsidP="000C7FCE">
            <w:pPr>
              <w:rPr>
                <w:b/>
                <w:sz w:val="28"/>
                <w:szCs w:val="28"/>
              </w:rPr>
            </w:pPr>
          </w:p>
        </w:tc>
        <w:tc>
          <w:tcPr>
            <w:tcW w:w="543" w:type="dxa"/>
            <w:tcBorders>
              <w:top w:val="single" w:sz="4" w:space="0" w:color="auto"/>
              <w:left w:val="single" w:sz="4" w:space="0" w:color="auto"/>
              <w:bottom w:val="single" w:sz="4" w:space="0" w:color="auto"/>
              <w:right w:val="single" w:sz="4" w:space="0" w:color="auto"/>
            </w:tcBorders>
            <w:vAlign w:val="center"/>
          </w:tcPr>
          <w:p w:rsidR="00F26B59" w:rsidRPr="00CB2511" w:rsidRDefault="00F26B59" w:rsidP="00CB2511">
            <w:pPr>
              <w:jc w:val="center"/>
              <w:rPr>
                <w:b/>
                <w:sz w:val="28"/>
                <w:szCs w:val="28"/>
              </w:rPr>
            </w:pPr>
          </w:p>
        </w:tc>
        <w:tc>
          <w:tcPr>
            <w:tcW w:w="712" w:type="dxa"/>
            <w:tcBorders>
              <w:left w:val="single" w:sz="4" w:space="0" w:color="auto"/>
            </w:tcBorders>
          </w:tcPr>
          <w:p w:rsidR="00F26B59" w:rsidRPr="00CB2511" w:rsidRDefault="00F26B59" w:rsidP="000C7FCE">
            <w:pPr>
              <w:rPr>
                <w:b/>
                <w:sz w:val="28"/>
                <w:szCs w:val="28"/>
              </w:rPr>
            </w:pPr>
          </w:p>
        </w:tc>
        <w:tc>
          <w:tcPr>
            <w:tcW w:w="447" w:type="dxa"/>
            <w:tcBorders>
              <w:right w:val="single" w:sz="4" w:space="0" w:color="auto"/>
            </w:tcBorders>
          </w:tcPr>
          <w:p w:rsidR="00F26B59" w:rsidRPr="00CB2511" w:rsidRDefault="00F26B59" w:rsidP="000C7FCE">
            <w:pPr>
              <w:rPr>
                <w:b/>
                <w:sz w:val="28"/>
                <w:szCs w:val="28"/>
              </w:rPr>
            </w:pPr>
          </w:p>
        </w:tc>
        <w:tc>
          <w:tcPr>
            <w:tcW w:w="540" w:type="dxa"/>
            <w:tcBorders>
              <w:top w:val="single" w:sz="4" w:space="0" w:color="auto"/>
              <w:left w:val="single" w:sz="4" w:space="0" w:color="auto"/>
              <w:bottom w:val="single" w:sz="4" w:space="0" w:color="auto"/>
              <w:right w:val="single" w:sz="4" w:space="0" w:color="auto"/>
            </w:tcBorders>
            <w:vAlign w:val="center"/>
          </w:tcPr>
          <w:p w:rsidR="00F26B59" w:rsidRPr="00CB2511" w:rsidRDefault="00F26B59" w:rsidP="00CB2511">
            <w:pPr>
              <w:jc w:val="center"/>
              <w:rPr>
                <w:b/>
                <w:sz w:val="28"/>
                <w:szCs w:val="28"/>
              </w:rPr>
            </w:pPr>
          </w:p>
        </w:tc>
        <w:tc>
          <w:tcPr>
            <w:tcW w:w="447" w:type="dxa"/>
            <w:tcBorders>
              <w:left w:val="single" w:sz="4" w:space="0" w:color="auto"/>
            </w:tcBorders>
          </w:tcPr>
          <w:p w:rsidR="00F26B59" w:rsidRPr="00CB2511" w:rsidRDefault="00F26B59" w:rsidP="000C7FCE">
            <w:pPr>
              <w:rPr>
                <w:b/>
                <w:sz w:val="28"/>
                <w:szCs w:val="28"/>
              </w:rPr>
            </w:pPr>
          </w:p>
        </w:tc>
        <w:tc>
          <w:tcPr>
            <w:tcW w:w="2054" w:type="dxa"/>
            <w:gridSpan w:val="3"/>
            <w:vMerge w:val="restart"/>
          </w:tcPr>
          <w:p w:rsidR="00F26B59" w:rsidRPr="00CB2511" w:rsidRDefault="00F26B59" w:rsidP="000C7FCE">
            <w:pPr>
              <w:rPr>
                <w:b/>
                <w:sz w:val="28"/>
                <w:szCs w:val="28"/>
              </w:rPr>
            </w:pPr>
          </w:p>
        </w:tc>
        <w:tc>
          <w:tcPr>
            <w:tcW w:w="1582" w:type="dxa"/>
            <w:gridSpan w:val="3"/>
            <w:vMerge w:val="restart"/>
          </w:tcPr>
          <w:p w:rsidR="00F26B59" w:rsidRPr="00CB2511" w:rsidRDefault="00F26B59" w:rsidP="000C7FCE">
            <w:pPr>
              <w:rPr>
                <w:b/>
                <w:sz w:val="28"/>
                <w:szCs w:val="28"/>
              </w:rPr>
            </w:pPr>
          </w:p>
        </w:tc>
      </w:tr>
      <w:tr w:rsidR="00F26B59" w:rsidRPr="00CB2511" w:rsidTr="00CB2511">
        <w:trPr>
          <w:trHeight w:hRule="exact" w:val="144"/>
        </w:trPr>
        <w:tc>
          <w:tcPr>
            <w:tcW w:w="2625" w:type="dxa"/>
            <w:gridSpan w:val="3"/>
            <w:vMerge/>
          </w:tcPr>
          <w:p w:rsidR="00F26B59" w:rsidRPr="00CB2511" w:rsidRDefault="00F26B59" w:rsidP="00CB2511">
            <w:pPr>
              <w:jc w:val="center"/>
              <w:rPr>
                <w:b/>
                <w:sz w:val="28"/>
                <w:szCs w:val="28"/>
              </w:rPr>
            </w:pPr>
          </w:p>
        </w:tc>
        <w:tc>
          <w:tcPr>
            <w:tcW w:w="1889" w:type="dxa"/>
            <w:gridSpan w:val="3"/>
          </w:tcPr>
          <w:p w:rsidR="00F26B59" w:rsidRPr="00CB2511" w:rsidRDefault="00F26B59" w:rsidP="00CB2511">
            <w:pPr>
              <w:jc w:val="center"/>
              <w:rPr>
                <w:b/>
                <w:sz w:val="28"/>
                <w:szCs w:val="28"/>
              </w:rPr>
            </w:pPr>
          </w:p>
        </w:tc>
        <w:tc>
          <w:tcPr>
            <w:tcW w:w="1434" w:type="dxa"/>
            <w:gridSpan w:val="3"/>
          </w:tcPr>
          <w:p w:rsidR="00F26B59" w:rsidRPr="00CB2511" w:rsidRDefault="00F26B59" w:rsidP="00CB2511">
            <w:pPr>
              <w:jc w:val="center"/>
              <w:rPr>
                <w:b/>
                <w:sz w:val="28"/>
                <w:szCs w:val="28"/>
              </w:rPr>
            </w:pPr>
          </w:p>
        </w:tc>
        <w:tc>
          <w:tcPr>
            <w:tcW w:w="2054" w:type="dxa"/>
            <w:gridSpan w:val="3"/>
            <w:vMerge/>
          </w:tcPr>
          <w:p w:rsidR="00F26B59" w:rsidRPr="00CB2511" w:rsidRDefault="00F26B59" w:rsidP="00CB2511">
            <w:pPr>
              <w:jc w:val="center"/>
              <w:rPr>
                <w:b/>
                <w:sz w:val="28"/>
                <w:szCs w:val="28"/>
              </w:rPr>
            </w:pPr>
          </w:p>
        </w:tc>
        <w:tc>
          <w:tcPr>
            <w:tcW w:w="1582" w:type="dxa"/>
            <w:gridSpan w:val="3"/>
            <w:vMerge/>
          </w:tcPr>
          <w:p w:rsidR="00F26B59" w:rsidRPr="00CB2511" w:rsidRDefault="00F26B59" w:rsidP="00CB2511">
            <w:pPr>
              <w:jc w:val="center"/>
              <w:rPr>
                <w:b/>
                <w:sz w:val="28"/>
                <w:szCs w:val="28"/>
              </w:rPr>
            </w:pPr>
          </w:p>
        </w:tc>
      </w:tr>
      <w:tr w:rsidR="00F26B59" w:rsidRPr="00CB2511" w:rsidTr="00CB2511">
        <w:tc>
          <w:tcPr>
            <w:tcW w:w="2625" w:type="dxa"/>
            <w:gridSpan w:val="3"/>
            <w:vMerge/>
          </w:tcPr>
          <w:p w:rsidR="00F26B59" w:rsidRPr="00CB2511" w:rsidRDefault="00F26B59" w:rsidP="00CB2511">
            <w:pPr>
              <w:jc w:val="center"/>
              <w:rPr>
                <w:sz w:val="21"/>
                <w:szCs w:val="21"/>
              </w:rPr>
            </w:pPr>
          </w:p>
        </w:tc>
        <w:tc>
          <w:tcPr>
            <w:tcW w:w="1889" w:type="dxa"/>
            <w:gridSpan w:val="3"/>
          </w:tcPr>
          <w:p w:rsidR="00F26B59" w:rsidRPr="00CB2511" w:rsidRDefault="00F26B59" w:rsidP="00CB2511">
            <w:pPr>
              <w:jc w:val="center"/>
              <w:rPr>
                <w:b/>
                <w:sz w:val="28"/>
                <w:szCs w:val="28"/>
              </w:rPr>
            </w:pPr>
            <w:r w:rsidRPr="00CB2511">
              <w:rPr>
                <w:b/>
                <w:sz w:val="28"/>
                <w:szCs w:val="28"/>
              </w:rPr>
              <w:t>Time Series</w:t>
            </w:r>
          </w:p>
        </w:tc>
        <w:tc>
          <w:tcPr>
            <w:tcW w:w="1434" w:type="dxa"/>
            <w:gridSpan w:val="3"/>
          </w:tcPr>
          <w:p w:rsidR="00F26B59" w:rsidRPr="00CB2511" w:rsidRDefault="00F26B59" w:rsidP="00CB2511">
            <w:pPr>
              <w:jc w:val="center"/>
              <w:rPr>
                <w:b/>
                <w:sz w:val="28"/>
                <w:szCs w:val="28"/>
              </w:rPr>
            </w:pPr>
            <w:r w:rsidRPr="00CB2511">
              <w:rPr>
                <w:b/>
                <w:sz w:val="28"/>
                <w:szCs w:val="28"/>
              </w:rPr>
              <w:t>Institute Initiative</w:t>
            </w:r>
          </w:p>
        </w:tc>
        <w:tc>
          <w:tcPr>
            <w:tcW w:w="2054" w:type="dxa"/>
            <w:gridSpan w:val="3"/>
            <w:vMerge/>
          </w:tcPr>
          <w:p w:rsidR="00F26B59" w:rsidRPr="00CB2511" w:rsidRDefault="00F26B59" w:rsidP="00CB2511">
            <w:pPr>
              <w:jc w:val="center"/>
              <w:rPr>
                <w:b/>
                <w:sz w:val="28"/>
                <w:szCs w:val="28"/>
              </w:rPr>
            </w:pPr>
          </w:p>
        </w:tc>
        <w:tc>
          <w:tcPr>
            <w:tcW w:w="1582" w:type="dxa"/>
            <w:gridSpan w:val="3"/>
            <w:vMerge/>
          </w:tcPr>
          <w:p w:rsidR="00F26B59" w:rsidRPr="00CB2511" w:rsidRDefault="00F26B59" w:rsidP="00CB2511">
            <w:pPr>
              <w:jc w:val="center"/>
              <w:rPr>
                <w:b/>
                <w:sz w:val="28"/>
                <w:szCs w:val="28"/>
              </w:rPr>
            </w:pPr>
          </w:p>
        </w:tc>
      </w:tr>
    </w:tbl>
    <w:p w:rsidR="00ED0BE0" w:rsidRDefault="00ED0BE0" w:rsidP="00EE34BD">
      <w:pPr>
        <w:ind w:firstLine="720"/>
        <w:rPr>
          <w:sz w:val="52"/>
          <w:szCs w:val="52"/>
        </w:rPr>
      </w:pPr>
    </w:p>
    <w:p w:rsidR="00DE2F13" w:rsidRPr="00C927DF" w:rsidRDefault="00EE34BD" w:rsidP="00ED0BE0">
      <w:pPr>
        <w:spacing w:after="120"/>
        <w:ind w:firstLine="720"/>
        <w:rPr>
          <w:sz w:val="44"/>
          <w:szCs w:val="44"/>
        </w:rPr>
      </w:pPr>
      <w:r w:rsidRPr="00C927DF">
        <w:rPr>
          <w:sz w:val="44"/>
          <w:szCs w:val="44"/>
        </w:rPr>
        <w:t>Project Manager</w:t>
      </w:r>
      <w:r w:rsidR="00ED0BE0" w:rsidRPr="00C927DF">
        <w:rPr>
          <w:rStyle w:val="FootnoteReference"/>
          <w:sz w:val="44"/>
          <w:szCs w:val="44"/>
        </w:rPr>
        <w:footnoteReference w:id="2"/>
      </w:r>
      <w:r w:rsidRPr="00C927DF">
        <w:rPr>
          <w:sz w:val="44"/>
          <w:szCs w:val="44"/>
        </w:rPr>
        <w:t>:</w:t>
      </w:r>
      <w:r w:rsidR="00ED0BE0" w:rsidRPr="00C927DF">
        <w:rPr>
          <w:sz w:val="44"/>
          <w:szCs w:val="44"/>
        </w:rPr>
        <w:tab/>
      </w:r>
      <w:r w:rsidRPr="00C927DF">
        <w:rPr>
          <w:sz w:val="44"/>
          <w:szCs w:val="44"/>
        </w:rPr>
        <w:tab/>
      </w:r>
      <w:r w:rsidR="00074D2C">
        <w:rPr>
          <w:sz w:val="44"/>
          <w:szCs w:val="44"/>
        </w:rPr>
        <w:t>Jim Bellingham</w:t>
      </w:r>
    </w:p>
    <w:p w:rsidR="00ED0BE0" w:rsidRPr="00C927DF" w:rsidRDefault="00ED0BE0" w:rsidP="00ED0BE0">
      <w:pPr>
        <w:spacing w:after="120"/>
        <w:ind w:firstLine="720"/>
        <w:rPr>
          <w:sz w:val="44"/>
          <w:szCs w:val="44"/>
        </w:rPr>
      </w:pPr>
      <w:r w:rsidRPr="00C927DF">
        <w:rPr>
          <w:sz w:val="44"/>
          <w:szCs w:val="44"/>
        </w:rPr>
        <w:t>Princip</w:t>
      </w:r>
      <w:r w:rsidR="00C65C40" w:rsidRPr="00C927DF">
        <w:rPr>
          <w:sz w:val="44"/>
          <w:szCs w:val="44"/>
        </w:rPr>
        <w:t>al</w:t>
      </w:r>
      <w:r w:rsidRPr="00C927DF">
        <w:rPr>
          <w:sz w:val="44"/>
          <w:szCs w:val="44"/>
        </w:rPr>
        <w:t xml:space="preserve"> Investigator:</w:t>
      </w:r>
      <w:r w:rsidRPr="00C927DF">
        <w:rPr>
          <w:sz w:val="44"/>
          <w:szCs w:val="44"/>
        </w:rPr>
        <w:tab/>
      </w:r>
      <w:r w:rsidR="002E2DC5" w:rsidRPr="00C927DF">
        <w:rPr>
          <w:sz w:val="44"/>
          <w:szCs w:val="44"/>
        </w:rPr>
        <w:fldChar w:fldCharType="begin">
          <w:ffData>
            <w:name w:val="Text4"/>
            <w:enabled/>
            <w:calcOnExit w:val="0"/>
            <w:textInput>
              <w:default w:val="   [Enter name here]   "/>
            </w:textInput>
          </w:ffData>
        </w:fldChar>
      </w:r>
      <w:r w:rsidRPr="00C927DF">
        <w:rPr>
          <w:sz w:val="44"/>
          <w:szCs w:val="44"/>
        </w:rPr>
        <w:instrText xml:space="preserve"> FORMTEXT </w:instrText>
      </w:r>
      <w:r w:rsidR="002E2DC5" w:rsidRPr="00C927DF">
        <w:rPr>
          <w:sz w:val="44"/>
          <w:szCs w:val="44"/>
        </w:rPr>
      </w:r>
      <w:r w:rsidR="002E2DC5" w:rsidRPr="00C927DF">
        <w:rPr>
          <w:sz w:val="44"/>
          <w:szCs w:val="44"/>
        </w:rPr>
        <w:fldChar w:fldCharType="separate"/>
      </w:r>
      <w:r w:rsidRPr="00C927DF">
        <w:rPr>
          <w:noProof/>
          <w:sz w:val="44"/>
          <w:szCs w:val="44"/>
        </w:rPr>
        <w:t xml:space="preserve">   [Enter name here]   </w:t>
      </w:r>
      <w:r w:rsidR="002E2DC5" w:rsidRPr="00C927DF">
        <w:rPr>
          <w:sz w:val="44"/>
          <w:szCs w:val="44"/>
        </w:rPr>
        <w:fldChar w:fldCharType="end"/>
      </w:r>
    </w:p>
    <w:p w:rsidR="00074D2C" w:rsidRDefault="003215AB" w:rsidP="00074D2C">
      <w:pPr>
        <w:spacing w:after="120"/>
        <w:ind w:left="720"/>
        <w:rPr>
          <w:sz w:val="44"/>
          <w:szCs w:val="44"/>
        </w:rPr>
      </w:pPr>
      <w:r w:rsidRPr="00C927DF">
        <w:rPr>
          <w:sz w:val="44"/>
          <w:szCs w:val="44"/>
        </w:rPr>
        <w:t>Lead Scientist:</w:t>
      </w:r>
      <w:r w:rsidRPr="00C927DF">
        <w:rPr>
          <w:sz w:val="44"/>
          <w:szCs w:val="44"/>
        </w:rPr>
        <w:tab/>
      </w:r>
      <w:r w:rsidRPr="00C927DF">
        <w:rPr>
          <w:sz w:val="44"/>
          <w:szCs w:val="44"/>
        </w:rPr>
        <w:tab/>
      </w:r>
      <w:r w:rsidRPr="00C927DF">
        <w:rPr>
          <w:sz w:val="44"/>
          <w:szCs w:val="44"/>
        </w:rPr>
        <w:tab/>
      </w:r>
      <w:r w:rsidR="00074D2C">
        <w:rPr>
          <w:sz w:val="44"/>
          <w:szCs w:val="44"/>
        </w:rPr>
        <w:t xml:space="preserve">Steve Haddock, </w:t>
      </w:r>
    </w:p>
    <w:p w:rsidR="003215AB" w:rsidRPr="00C927DF" w:rsidRDefault="00074D2C" w:rsidP="00074D2C">
      <w:pPr>
        <w:spacing w:after="120"/>
        <w:ind w:left="4320" w:firstLine="720"/>
        <w:rPr>
          <w:sz w:val="44"/>
          <w:szCs w:val="44"/>
        </w:rPr>
      </w:pPr>
      <w:r>
        <w:rPr>
          <w:sz w:val="44"/>
          <w:szCs w:val="44"/>
        </w:rPr>
        <w:t>George Matsumoto</w:t>
      </w:r>
    </w:p>
    <w:p w:rsidR="003215AB" w:rsidRPr="00C927DF" w:rsidRDefault="003215AB" w:rsidP="00ED0BE0">
      <w:pPr>
        <w:spacing w:after="120"/>
        <w:ind w:firstLine="720"/>
        <w:rPr>
          <w:sz w:val="44"/>
          <w:szCs w:val="44"/>
        </w:rPr>
      </w:pPr>
      <w:r w:rsidRPr="00C927DF">
        <w:rPr>
          <w:sz w:val="44"/>
          <w:szCs w:val="44"/>
        </w:rPr>
        <w:t>Lead Engineer:</w:t>
      </w:r>
      <w:r w:rsidRPr="00C927DF">
        <w:rPr>
          <w:sz w:val="44"/>
          <w:szCs w:val="44"/>
        </w:rPr>
        <w:tab/>
      </w:r>
      <w:r w:rsidRPr="00C927DF">
        <w:rPr>
          <w:sz w:val="44"/>
          <w:szCs w:val="44"/>
        </w:rPr>
        <w:tab/>
      </w:r>
      <w:r w:rsidRPr="00C927DF">
        <w:rPr>
          <w:sz w:val="44"/>
          <w:szCs w:val="44"/>
        </w:rPr>
        <w:tab/>
      </w:r>
      <w:r w:rsidR="00074D2C">
        <w:rPr>
          <w:sz w:val="44"/>
          <w:szCs w:val="44"/>
        </w:rPr>
        <w:t>Mike Godin</w:t>
      </w:r>
    </w:p>
    <w:p w:rsidR="00EE34BD" w:rsidRDefault="00EE34BD" w:rsidP="00DE2F13">
      <w:pPr>
        <w:rPr>
          <w:b/>
          <w:sz w:val="60"/>
          <w:szCs w:val="60"/>
        </w:rPr>
      </w:pPr>
      <w:r>
        <w:rPr>
          <w:b/>
          <w:sz w:val="52"/>
          <w:szCs w:val="52"/>
        </w:rPr>
        <w:tab/>
      </w:r>
    </w:p>
    <w:p w:rsidR="00EE34BD" w:rsidRDefault="00EE34BD" w:rsidP="00DE2F13">
      <w:pPr>
        <w:rPr>
          <w:b/>
          <w:sz w:val="60"/>
          <w:szCs w:val="60"/>
        </w:rPr>
      </w:pPr>
      <w:r>
        <w:rPr>
          <w:b/>
          <w:sz w:val="60"/>
          <w:szCs w:val="60"/>
        </w:rPr>
        <w:tab/>
        <w:t>Project Title:</w:t>
      </w:r>
      <w:r>
        <w:rPr>
          <w:b/>
          <w:sz w:val="60"/>
          <w:szCs w:val="60"/>
        </w:rPr>
        <w:tab/>
      </w:r>
      <w:r>
        <w:rPr>
          <w:b/>
          <w:sz w:val="60"/>
          <w:szCs w:val="60"/>
        </w:rPr>
        <w:tab/>
      </w:r>
      <w:r w:rsidR="00074D2C" w:rsidRPr="00074D2C">
        <w:rPr>
          <w:b/>
          <w:sz w:val="60"/>
          <w:szCs w:val="60"/>
        </w:rPr>
        <w:t>DIRAC - Distributed image recognition and classification</w:t>
      </w:r>
    </w:p>
    <w:p w:rsidR="00887630" w:rsidRDefault="00887630" w:rsidP="00DE2F13">
      <w:pPr>
        <w:rPr>
          <w:b/>
          <w:sz w:val="60"/>
          <w:szCs w:val="60"/>
        </w:rPr>
      </w:pPr>
    </w:p>
    <w:p w:rsidR="00887630" w:rsidRDefault="00887630" w:rsidP="00DE2F13">
      <w:pPr>
        <w:rPr>
          <w:b/>
          <w:sz w:val="60"/>
          <w:szCs w:val="60"/>
        </w:rPr>
      </w:pPr>
    </w:p>
    <w:p w:rsidR="00D30C48" w:rsidRDefault="00D30C48" w:rsidP="00DE2F13">
      <w:pPr>
        <w:rPr>
          <w:b/>
          <w:sz w:val="60"/>
          <w:szCs w:val="60"/>
        </w:rPr>
        <w:sectPr w:rsidR="00D30C48" w:rsidSect="0067747C">
          <w:headerReference w:type="default" r:id="rId8"/>
          <w:footerReference w:type="default" r:id="rId9"/>
          <w:pgSz w:w="12240" w:h="15840"/>
          <w:pgMar w:top="1440" w:right="720" w:bottom="1440" w:left="720" w:header="720" w:footer="720" w:gutter="0"/>
          <w:cols w:space="720"/>
          <w:docGrid w:linePitch="360"/>
        </w:sectPr>
      </w:pPr>
    </w:p>
    <w:p w:rsidR="00887630" w:rsidRDefault="00774B2B" w:rsidP="009863F0">
      <w:pPr>
        <w:numPr>
          <w:ilvl w:val="0"/>
          <w:numId w:val="3"/>
        </w:numPr>
        <w:shd w:val="clear" w:color="auto" w:fill="D9D9D9"/>
        <w:tabs>
          <w:tab w:val="clear" w:pos="1080"/>
          <w:tab w:val="num" w:pos="360"/>
        </w:tabs>
        <w:ind w:left="0"/>
        <w:rPr>
          <w:b/>
        </w:rPr>
      </w:pPr>
      <w:r w:rsidRPr="00774B2B">
        <w:rPr>
          <w:b/>
        </w:rPr>
        <w:lastRenderedPageBreak/>
        <w:t>ABSTRACT (new projects only)</w:t>
      </w:r>
    </w:p>
    <w:p w:rsidR="00774B2B" w:rsidRDefault="00774B2B" w:rsidP="00350FD9">
      <w:pPr>
        <w:tabs>
          <w:tab w:val="num" w:pos="360"/>
        </w:tabs>
        <w:ind w:left="360"/>
        <w:rPr>
          <w:b/>
        </w:rPr>
      </w:pPr>
    </w:p>
    <w:p w:rsidR="00774B2B" w:rsidRDefault="002E2DC5" w:rsidP="009863F0">
      <w:pPr>
        <w:tabs>
          <w:tab w:val="num" w:pos="720"/>
        </w:tabs>
      </w:pPr>
      <w:r>
        <w:fldChar w:fldCharType="begin"/>
      </w:r>
      <w:r w:rsidR="00074D2C">
        <w:instrText>FILLIN ""</w:instrText>
      </w:r>
      <w:r>
        <w:fldChar w:fldCharType="separate"/>
      </w:r>
      <w:r w:rsidR="00074D2C">
        <w:t xml:space="preserve">This is a feasibility study to develop innovative methods </w:t>
      </w:r>
      <w:r w:rsidR="00D91A9A">
        <w:t>to</w:t>
      </w:r>
      <w:r w:rsidR="00074D2C">
        <w:t xml:space="preserve"> </w:t>
      </w:r>
      <w:r w:rsidR="00D91A9A">
        <w:t>process</w:t>
      </w:r>
      <w:r w:rsidR="00074D2C">
        <w:t xml:space="preserve"> data that </w:t>
      </w:r>
      <w:r w:rsidR="00D91A9A">
        <w:t>come in the form of images. The amount of imagery produced by cameras and high-resolution video systems</w:t>
      </w:r>
      <w:r w:rsidR="00074D2C">
        <w:t xml:space="preserve"> </w:t>
      </w:r>
      <w:r w:rsidR="00D91A9A">
        <w:t>is</w:t>
      </w:r>
      <w:r w:rsidR="00074D2C">
        <w:t xml:space="preserve"> expected to continue to increase, with the deployment of imaging AUVs, moored sensors, and platforms of opportunity utilizing cameras like the SCPI (in development). </w:t>
      </w:r>
      <w:r w:rsidR="00D91A9A">
        <w:t>Our approach</w:t>
      </w:r>
      <w:r w:rsidR="00074D2C">
        <w:t xml:space="preserve"> will be to use a combination of computer techniques and crowd-sourcing. This will both encourage and tap into the public's fascination with deep-sea and ocean imagery. Rather than trying to train an algorithm to recognize the difference between an orange anemone and a </w:t>
      </w:r>
      <w:proofErr w:type="spellStart"/>
      <w:r w:rsidR="00074D2C">
        <w:t>seastar</w:t>
      </w:r>
      <w:proofErr w:type="spellEnd"/>
      <w:r w:rsidR="00074D2C">
        <w:t>, we can use image processing technology like AVED to extract images of potential interest, and then use people to interpretation and perform classification of the data.</w:t>
      </w:r>
      <w:r w:rsidR="00D91A9A">
        <w:t xml:space="preserve">  </w:t>
      </w:r>
      <w:r w:rsidR="00074D2C">
        <w:t xml:space="preserve">The project will identify existing tech that we could utilize (image recognition and tagging infrastructure used by social media sites), as well as evaluate elements of risk and </w:t>
      </w:r>
      <w:proofErr w:type="spellStart"/>
      <w:r w:rsidR="00074D2C">
        <w:t>opportunities.This</w:t>
      </w:r>
      <w:proofErr w:type="spellEnd"/>
      <w:r w:rsidR="00074D2C">
        <w:t xml:space="preserve"> project is timely and important because generating data is only the first, and most trivial step to performing science. Interpreting the deluge of image data that will be generated by mobile and moored platforms will likely be the rate-limiting step for progress in quantifying environmental and community changes.</w:t>
      </w:r>
      <w:r>
        <w:fldChar w:fldCharType="end"/>
      </w:r>
      <w:r w:rsidR="002A4729">
        <w:br/>
      </w:r>
    </w:p>
    <w:p w:rsidR="00774B2B" w:rsidRDefault="00774B2B" w:rsidP="00350FD9">
      <w:pPr>
        <w:tabs>
          <w:tab w:val="num" w:pos="360"/>
        </w:tabs>
        <w:ind w:left="360"/>
      </w:pPr>
    </w:p>
    <w:p w:rsidR="00774B2B" w:rsidRDefault="00774B2B" w:rsidP="009863F0">
      <w:pPr>
        <w:numPr>
          <w:ilvl w:val="0"/>
          <w:numId w:val="3"/>
        </w:numPr>
        <w:shd w:val="clear" w:color="auto" w:fill="D9D9D9"/>
        <w:tabs>
          <w:tab w:val="clear" w:pos="1080"/>
          <w:tab w:val="num" w:pos="360"/>
        </w:tabs>
        <w:ind w:left="0"/>
        <w:rPr>
          <w:b/>
        </w:rPr>
      </w:pPr>
      <w:r w:rsidRPr="00774B2B">
        <w:rPr>
          <w:b/>
        </w:rPr>
        <w:t>PROPOSAL</w:t>
      </w:r>
    </w:p>
    <w:p w:rsidR="00774B2B" w:rsidRDefault="00774B2B" w:rsidP="009863F0">
      <w:pPr>
        <w:rPr>
          <w:b/>
        </w:rPr>
      </w:pPr>
    </w:p>
    <w:p w:rsidR="00774B2B" w:rsidRPr="008F0880" w:rsidRDefault="00335024" w:rsidP="009863F0">
      <w:pPr>
        <w:numPr>
          <w:ilvl w:val="1"/>
          <w:numId w:val="3"/>
        </w:numPr>
        <w:ind w:left="0" w:hanging="360"/>
        <w:rPr>
          <w:b/>
          <w:sz w:val="32"/>
          <w:szCs w:val="32"/>
          <w:u w:val="single"/>
        </w:rPr>
      </w:pPr>
      <w:r w:rsidRPr="008F0880">
        <w:rPr>
          <w:b/>
          <w:sz w:val="32"/>
          <w:szCs w:val="32"/>
          <w:u w:val="single"/>
        </w:rPr>
        <w:t>New Projects</w:t>
      </w:r>
    </w:p>
    <w:p w:rsidR="00437DF8" w:rsidRDefault="00437DF8" w:rsidP="009863F0">
      <w:pPr>
        <w:rPr>
          <w:b/>
        </w:rPr>
      </w:pPr>
    </w:p>
    <w:p w:rsidR="00437DF8" w:rsidRDefault="00437DF8" w:rsidP="009863F0">
      <w:pPr>
        <w:rPr>
          <w:b/>
        </w:rPr>
      </w:pPr>
      <w:r>
        <w:rPr>
          <w:b/>
        </w:rPr>
        <w:t>Statement of the problem</w:t>
      </w:r>
      <w:r w:rsidR="003215AB">
        <w:rPr>
          <w:b/>
        </w:rPr>
        <w:t>, why it is important</w:t>
      </w:r>
    </w:p>
    <w:p w:rsidR="00437DF8" w:rsidRDefault="00437DF8" w:rsidP="009863F0">
      <w:pPr>
        <w:rPr>
          <w:b/>
        </w:rPr>
      </w:pPr>
    </w:p>
    <w:p w:rsidR="00D91A9A" w:rsidRDefault="00D91A9A" w:rsidP="00074D2C">
      <w:r>
        <w:t xml:space="preserve">Existing </w:t>
      </w:r>
      <w:r w:rsidR="00074D2C">
        <w:t xml:space="preserve">oceanographic sensors </w:t>
      </w:r>
      <w:r>
        <w:t xml:space="preserve">are limited in their capability to </w:t>
      </w:r>
      <w:r w:rsidR="00074D2C">
        <w:t xml:space="preserve">quantify and categorize the biological components of </w:t>
      </w:r>
      <w:r>
        <w:t>marine</w:t>
      </w:r>
      <w:r w:rsidR="00074D2C">
        <w:t xml:space="preserve"> ecosystem</w:t>
      </w:r>
      <w:r>
        <w:t>s</w:t>
      </w:r>
      <w:r w:rsidR="00074D2C">
        <w:t xml:space="preserve">. </w:t>
      </w:r>
      <w:r>
        <w:t xml:space="preserve"> </w:t>
      </w:r>
      <w:r w:rsidR="00074D2C">
        <w:t xml:space="preserve">Many </w:t>
      </w:r>
      <w:r>
        <w:t>organisms and important features</w:t>
      </w:r>
      <w:r w:rsidR="00074D2C">
        <w:t xml:space="preserve"> are </w:t>
      </w:r>
      <w:r>
        <w:t>detected</w:t>
      </w:r>
      <w:r w:rsidR="00074D2C">
        <w:t xml:space="preserve"> only by visual imagery. </w:t>
      </w:r>
      <w:r>
        <w:t xml:space="preserve"> Examples include</w:t>
      </w:r>
      <w:r w:rsidR="00074D2C">
        <w:t xml:space="preserve"> the abundance of zooplankton including jellyfish, the characteristics of the seafloor</w:t>
      </w:r>
      <w:r>
        <w:t>,</w:t>
      </w:r>
      <w:r w:rsidR="00074D2C">
        <w:t xml:space="preserve"> and </w:t>
      </w:r>
      <w:r>
        <w:t>the detection and quantification of</w:t>
      </w:r>
      <w:r w:rsidR="00074D2C">
        <w:t xml:space="preserve"> </w:t>
      </w:r>
      <w:r>
        <w:t xml:space="preserve">benthic </w:t>
      </w:r>
      <w:r w:rsidR="00074D2C">
        <w:t>organisms.</w:t>
      </w:r>
      <w:r>
        <w:t xml:space="preserve">  The CANON 2010 experiment provides an example of our dilemma.   We know from ship observations that jellyfish were in great abundance in the experiment domain in October 2010, yet there are no in situ measurements of</w:t>
      </w:r>
      <w:r w:rsidR="00B367D0">
        <w:t xml:space="preserve"> these organisms.  Our goal is to ensure that future field activities will have </w:t>
      </w:r>
      <w:proofErr w:type="gramStart"/>
      <w:r w:rsidR="00B367D0">
        <w:t>a</w:t>
      </w:r>
      <w:proofErr w:type="gramEnd"/>
      <w:r w:rsidR="00B367D0">
        <w:t xml:space="preserve"> option capable of filling this critical observational hole.</w:t>
      </w:r>
    </w:p>
    <w:p w:rsidR="00D91A9A" w:rsidRDefault="00D91A9A" w:rsidP="00074D2C"/>
    <w:p w:rsidR="00074D2C" w:rsidRDefault="00B367D0" w:rsidP="00074D2C">
      <w:r>
        <w:t>MBARI</w:t>
      </w:r>
      <w:r w:rsidR="00074D2C">
        <w:t xml:space="preserve"> and other institutions have many novel platforms capable of generating scientifically interesting imagery. These include the AUV cameras, Eye-in-the-Sea, ROV cameras, SCPI (under development), LISST-HOLO, and other plankton imaging systems like the VPR.</w:t>
      </w:r>
      <w:r w:rsidR="00D91A9A">
        <w:t xml:space="preserve">  </w:t>
      </w:r>
      <w:r w:rsidR="00074D2C">
        <w:t xml:space="preserve">Our current bottleneck in transforming </w:t>
      </w:r>
      <w:r w:rsidR="00D91A9A">
        <w:t xml:space="preserve">the product images </w:t>
      </w:r>
      <w:r w:rsidR="00074D2C">
        <w:t>into useful numerical datasets is the ability to interpret imagery. This is a labor-intensive problem requiring a great amount of time from expert viewers. Computer recognition systems can begin to assist in extracting useful portions of an image, and in providing rough categorization, but even the most sophisticated automated system has trouble out-performing a competent human observer.</w:t>
      </w:r>
    </w:p>
    <w:p w:rsidR="00074D2C" w:rsidRDefault="00074D2C" w:rsidP="00074D2C"/>
    <w:p w:rsidR="00437DF8" w:rsidRDefault="00074D2C" w:rsidP="00074D2C">
      <w:r>
        <w:t xml:space="preserve">With this project, we aim to develop an interface and system that will engage citizen scientists in analyzing marine imagery. The resultant data set will have large scientific and societal pay-offs by allowing us to do quantitative studies of important and overlooked dynamics of ocean habitats, and by </w:t>
      </w:r>
      <w:r>
        <w:lastRenderedPageBreak/>
        <w:t>educating and inspiring the public to appreciate the ocean. The infrastructure will also provide an inexpensive and scalable way for other researchers to perform analyses on their own data sets.</w:t>
      </w:r>
    </w:p>
    <w:p w:rsidR="00437DF8" w:rsidRDefault="00437DF8" w:rsidP="009863F0"/>
    <w:p w:rsidR="00357F37" w:rsidRPr="00EC229C" w:rsidRDefault="003215AB" w:rsidP="009863F0">
      <w:pPr>
        <w:rPr>
          <w:b/>
          <w:bCs/>
          <w:iCs/>
        </w:rPr>
      </w:pPr>
      <w:r>
        <w:rPr>
          <w:b/>
          <w:bCs/>
          <w:iCs/>
        </w:rPr>
        <w:t>H</w:t>
      </w:r>
      <w:r w:rsidR="00357F37">
        <w:rPr>
          <w:b/>
          <w:bCs/>
          <w:iCs/>
        </w:rPr>
        <w:t>ow does it relate/contribute to MBARI’s mission and strategic plan?</w:t>
      </w:r>
    </w:p>
    <w:p w:rsidR="00357F37" w:rsidRDefault="00357F37" w:rsidP="009863F0"/>
    <w:p w:rsidR="00074D2C" w:rsidRDefault="00074D2C" w:rsidP="00074D2C">
      <w:r>
        <w:t>This project addresses these themes of MBARI’s Strategic plan:</w:t>
      </w:r>
    </w:p>
    <w:p w:rsidR="00074D2C" w:rsidRDefault="00074D2C" w:rsidP="00074D2C"/>
    <w:p w:rsidR="00074D2C" w:rsidRDefault="00074D2C" w:rsidP="00074D2C">
      <w:pPr>
        <w:pStyle w:val="ListParagraph"/>
        <w:numPr>
          <w:ilvl w:val="0"/>
          <w:numId w:val="19"/>
        </w:numPr>
      </w:pPr>
      <w:r w:rsidRPr="00074D2C">
        <w:rPr>
          <w:u w:val="single"/>
        </w:rPr>
        <w:t>Develop innovative technologies to address important questions</w:t>
      </w:r>
      <w:r>
        <w:t>:  image classification is required for many biological sensing problems. The more broadly available these tools are, then the more we are able to magnify our impact. It also ties in to ongoing MBARI projects, including many of the time-series, development, and software initiatives.</w:t>
      </w:r>
    </w:p>
    <w:p w:rsidR="00074D2C" w:rsidRDefault="00074D2C" w:rsidP="00074D2C">
      <w:pPr>
        <w:pStyle w:val="ListParagraph"/>
      </w:pPr>
    </w:p>
    <w:p w:rsidR="00357F37" w:rsidRDefault="00074D2C" w:rsidP="00074D2C">
      <w:pPr>
        <w:pStyle w:val="ListParagraph"/>
        <w:numPr>
          <w:ilvl w:val="0"/>
          <w:numId w:val="19"/>
        </w:numPr>
      </w:pPr>
      <w:r w:rsidRPr="00074D2C">
        <w:rPr>
          <w:u w:val="single"/>
        </w:rPr>
        <w:t>Utilize developments to explore and understand natural systems</w:t>
      </w:r>
      <w:r>
        <w:t>:  we envision supporting efforts like CANON and possibly also an ocean visualization initiative. The product will make it possible to generate a unique and important dataset.</w:t>
      </w:r>
    </w:p>
    <w:p w:rsidR="002C61DE" w:rsidRDefault="002C61DE" w:rsidP="009863F0"/>
    <w:p w:rsidR="002C61DE" w:rsidRPr="002C61DE" w:rsidRDefault="002C61DE" w:rsidP="009863F0">
      <w:pPr>
        <w:rPr>
          <w:b/>
          <w:bCs/>
          <w:iCs/>
          <w:sz w:val="20"/>
          <w:szCs w:val="20"/>
        </w:rPr>
      </w:pPr>
      <w:r>
        <w:rPr>
          <w:b/>
          <w:bCs/>
          <w:iCs/>
        </w:rPr>
        <w:t xml:space="preserve">How does it relate/contribute to the Packard Foundation’s Ocean Visions </w:t>
      </w:r>
      <w:proofErr w:type="spellStart"/>
      <w:r>
        <w:rPr>
          <w:b/>
          <w:bCs/>
          <w:iCs/>
        </w:rPr>
        <w:t>Grantmaking</w:t>
      </w:r>
      <w:proofErr w:type="spellEnd"/>
      <w:r>
        <w:rPr>
          <w:b/>
          <w:bCs/>
          <w:iCs/>
        </w:rPr>
        <w:t xml:space="preserve"> policies? </w:t>
      </w:r>
      <w:r w:rsidRPr="002C61DE">
        <w:rPr>
          <w:bCs/>
          <w:iCs/>
          <w:sz w:val="20"/>
          <w:szCs w:val="20"/>
        </w:rPr>
        <w:t xml:space="preserve">(See </w:t>
      </w:r>
      <w:hyperlink r:id="rId10" w:anchor="Packard" w:history="1">
        <w:r w:rsidRPr="002C61DE">
          <w:rPr>
            <w:rStyle w:val="Hyperlink"/>
            <w:bCs/>
            <w:iCs/>
            <w:sz w:val="20"/>
            <w:szCs w:val="20"/>
          </w:rPr>
          <w:t>http://mww.mbari.org/oed/OED_Documents3.htm#Packard</w:t>
        </w:r>
      </w:hyperlink>
      <w:r w:rsidRPr="002C61DE">
        <w:rPr>
          <w:bCs/>
          <w:iCs/>
          <w:sz w:val="20"/>
          <w:szCs w:val="20"/>
        </w:rPr>
        <w:t xml:space="preserve"> for documents.)</w:t>
      </w:r>
    </w:p>
    <w:p w:rsidR="002C61DE" w:rsidRDefault="002C61DE" w:rsidP="009863F0"/>
    <w:p w:rsidR="002C61DE" w:rsidRDefault="00B367D0" w:rsidP="009863F0">
      <w:r w:rsidRPr="00B367D0">
        <w:t>The Packard Foundation’s Ocean Vision includes a monitoring activity, for which our citizen science approach provides a powerful tool, both for entrainment of the public and for processing image data. For example:  Long-term monitoring programs require comparatively simple observational programs in order for them to be sustainable and affordable.  The Coral Health Index, currently a topic of interest by the Packard Foundation, is an example of a monitoring program that depends of three types of observation, one of which is an evaluation of the state of the benthic habitat, and one of which is an analysis of which fish in the vicinity of the reef.  Both are evaluated by bottom imagery, for which DIRAC could provide an analysis framework.</w:t>
      </w:r>
    </w:p>
    <w:p w:rsidR="00357F37" w:rsidRDefault="00357F37" w:rsidP="009863F0">
      <w:pPr>
        <w:rPr>
          <w:b/>
          <w:bCs/>
          <w:iCs/>
        </w:rPr>
      </w:pPr>
    </w:p>
    <w:p w:rsidR="00437DF8" w:rsidRPr="00EC229C" w:rsidRDefault="00357F37" w:rsidP="009863F0">
      <w:pPr>
        <w:rPr>
          <w:b/>
          <w:bCs/>
          <w:iCs/>
        </w:rPr>
      </w:pPr>
      <w:r>
        <w:rPr>
          <w:b/>
          <w:bCs/>
          <w:iCs/>
        </w:rPr>
        <w:t>Approach to the problem</w:t>
      </w:r>
    </w:p>
    <w:p w:rsidR="00437DF8" w:rsidRDefault="00437DF8" w:rsidP="009863F0"/>
    <w:p w:rsidR="00074D2C" w:rsidRPr="00074D2C" w:rsidRDefault="00074D2C" w:rsidP="00074D2C">
      <w:pPr>
        <w:rPr>
          <w:b/>
          <w:i/>
        </w:rPr>
      </w:pPr>
      <w:r w:rsidRPr="00074D2C">
        <w:rPr>
          <w:b/>
          <w:i/>
        </w:rPr>
        <w:t>By the end of the first year, we will have identified risks and strategies for the social-networking aspects of the system, developed an approach to the user interface which will allow for effective categorization, enhanced MBARI's knowledgebase with concepts that allow them to be processed through DIRAC, and deployed a beta-version of the web interface, using a test dataset of VARS frame grabs.</w:t>
      </w:r>
    </w:p>
    <w:p w:rsidR="00074D2C" w:rsidRDefault="00074D2C" w:rsidP="00074D2C"/>
    <w:p w:rsidR="00074D2C" w:rsidRDefault="00074D2C" w:rsidP="00074D2C">
      <w:r>
        <w:t xml:space="preserve">DIRAC will be a web-based collaborative science tool that will allow the public to help scientists annotate the immense quantities of underwater images and videos that will soon be collected by MBARI and collaborating institutions.  The tool will present the user with an image and through a series of </w:t>
      </w:r>
      <w:proofErr w:type="gramStart"/>
      <w:r>
        <w:t>choices,</w:t>
      </w:r>
      <w:proofErr w:type="gramEnd"/>
      <w:r>
        <w:t xml:space="preserve"> allow the user to improve the categorization of what they see.  Different users may opt to do different forms of description.  Some may just pre-filter the series of images by labeling whether an image contains anything “interesting” or if it is a clear and useful picture. Others may opt to categorize the interesting features in more detail, e.g., does it appear to be a life form; does it have eyes; does it have appendages, etc.  A few may even be able to classify the image using the full taxonomy of what they see to the species level.  </w:t>
      </w:r>
    </w:p>
    <w:p w:rsidR="00074D2C" w:rsidRDefault="00074D2C" w:rsidP="00074D2C"/>
    <w:p w:rsidR="00074D2C" w:rsidRPr="005956B2" w:rsidRDefault="00074D2C" w:rsidP="00074D2C">
      <w:pPr>
        <w:rPr>
          <w:b/>
          <w:i/>
        </w:rPr>
      </w:pPr>
      <w:r w:rsidRPr="005956B2">
        <w:rPr>
          <w:b/>
          <w:i/>
        </w:rPr>
        <w:t>Social dimensions</w:t>
      </w:r>
    </w:p>
    <w:p w:rsidR="005956B2" w:rsidRDefault="005956B2" w:rsidP="00074D2C"/>
    <w:p w:rsidR="00074D2C" w:rsidRDefault="00074D2C" w:rsidP="00074D2C">
      <w:r>
        <w:t xml:space="preserve">A unique (for MBARI) and important aspect of this project is the </w:t>
      </w:r>
      <w:r w:rsidRPr="005956B2">
        <w:rPr>
          <w:b/>
        </w:rPr>
        <w:t>social element</w:t>
      </w:r>
      <w:r>
        <w:t xml:space="preserve">. Keeping users interested and involved in DIRAC will be critical to the system’s success. If users are not happy with DIRAC, they will not use it. If they don’t use it, the project will fail. Therefore, the user interface must be fast, and the user must be rewarded for their involvement. People will play video games or work on </w:t>
      </w:r>
      <w:proofErr w:type="spellStart"/>
      <w:r>
        <w:t>sudoku</w:t>
      </w:r>
      <w:proofErr w:type="spellEnd"/>
      <w:r>
        <w:t xml:space="preserve"> and crossword puzzles for hours, because they are getting intangible rewards of solving a mystery. These same human tendencies can </w:t>
      </w:r>
      <w:proofErr w:type="gramStart"/>
      <w:r>
        <w:t>tapped</w:t>
      </w:r>
      <w:proofErr w:type="gramEnd"/>
      <w:r>
        <w:t xml:space="preserve"> to generate scientific data, as has been ably demonstrated by projects like the Protein Folding at Home project (folding.stanford.edu), where the public outcompetes complex algorithms.</w:t>
      </w:r>
    </w:p>
    <w:p w:rsidR="005956B2" w:rsidRDefault="005956B2" w:rsidP="00074D2C"/>
    <w:p w:rsidR="00074D2C" w:rsidRDefault="00074D2C" w:rsidP="00074D2C">
      <w:r>
        <w:t>Social considerations include several interesting factors:</w:t>
      </w:r>
    </w:p>
    <w:p w:rsidR="00074D2C" w:rsidRDefault="00074D2C" w:rsidP="00074D2C"/>
    <w:p w:rsidR="00074D2C" w:rsidRDefault="00074D2C" w:rsidP="005956B2">
      <w:pPr>
        <w:pStyle w:val="ListParagraph"/>
        <w:numPr>
          <w:ilvl w:val="0"/>
          <w:numId w:val="20"/>
        </w:numPr>
      </w:pPr>
      <w:r>
        <w:t>Gauging credibility of the user</w:t>
      </w:r>
    </w:p>
    <w:p w:rsidR="00074D2C" w:rsidRDefault="00074D2C" w:rsidP="005956B2">
      <w:pPr>
        <w:pStyle w:val="ListParagraph"/>
        <w:numPr>
          <w:ilvl w:val="0"/>
          <w:numId w:val="20"/>
        </w:numPr>
      </w:pPr>
      <w:r>
        <w:t>Encouraging the user, both to continue and for good classifications</w:t>
      </w:r>
    </w:p>
    <w:p w:rsidR="00074D2C" w:rsidRDefault="00074D2C" w:rsidP="005956B2">
      <w:pPr>
        <w:pStyle w:val="ListParagraph"/>
        <w:numPr>
          <w:ilvl w:val="0"/>
          <w:numId w:val="20"/>
        </w:numPr>
      </w:pPr>
      <w:r>
        <w:t>Providing feedback to the user</w:t>
      </w:r>
    </w:p>
    <w:p w:rsidR="00074D2C" w:rsidRDefault="00074D2C" w:rsidP="005956B2">
      <w:pPr>
        <w:pStyle w:val="ListParagraph"/>
        <w:numPr>
          <w:ilvl w:val="0"/>
          <w:numId w:val="20"/>
        </w:numPr>
      </w:pPr>
      <w:r>
        <w:t>Training users to work effectively</w:t>
      </w:r>
    </w:p>
    <w:p w:rsidR="00074D2C" w:rsidRDefault="00074D2C" w:rsidP="005956B2">
      <w:pPr>
        <w:pStyle w:val="ListParagraph"/>
        <w:numPr>
          <w:ilvl w:val="0"/>
          <w:numId w:val="20"/>
        </w:numPr>
      </w:pPr>
      <w:r>
        <w:t>Responsiveness of the system</w:t>
      </w:r>
    </w:p>
    <w:p w:rsidR="00074D2C" w:rsidRDefault="00074D2C" w:rsidP="005956B2">
      <w:pPr>
        <w:pStyle w:val="ListParagraph"/>
        <w:numPr>
          <w:ilvl w:val="0"/>
          <w:numId w:val="20"/>
        </w:numPr>
      </w:pPr>
      <w:r>
        <w:t>Scalability to lots of users</w:t>
      </w:r>
    </w:p>
    <w:p w:rsidR="00074D2C" w:rsidRDefault="00074D2C" w:rsidP="005956B2">
      <w:pPr>
        <w:pStyle w:val="ListParagraph"/>
        <w:numPr>
          <w:ilvl w:val="0"/>
          <w:numId w:val="20"/>
        </w:numPr>
      </w:pPr>
      <w:r>
        <w:t>Retaining expert users</w:t>
      </w:r>
    </w:p>
    <w:p w:rsidR="00074D2C" w:rsidRDefault="00074D2C" w:rsidP="005956B2">
      <w:pPr>
        <w:pStyle w:val="ListParagraph"/>
        <w:numPr>
          <w:ilvl w:val="0"/>
          <w:numId w:val="20"/>
        </w:numPr>
      </w:pPr>
      <w:r>
        <w:t>Anonymity and security</w:t>
      </w:r>
    </w:p>
    <w:p w:rsidR="00074D2C" w:rsidRDefault="00074D2C" w:rsidP="005956B2">
      <w:pPr>
        <w:pStyle w:val="ListParagraph"/>
        <w:numPr>
          <w:ilvl w:val="0"/>
          <w:numId w:val="20"/>
        </w:numPr>
      </w:pPr>
      <w:r>
        <w:t>Invoking aspects of competition</w:t>
      </w:r>
    </w:p>
    <w:p w:rsidR="00074D2C" w:rsidRDefault="00074D2C" w:rsidP="005956B2">
      <w:pPr>
        <w:pStyle w:val="ListParagraph"/>
        <w:numPr>
          <w:ilvl w:val="0"/>
          <w:numId w:val="20"/>
        </w:numPr>
      </w:pPr>
      <w:r>
        <w:t xml:space="preserve">Providing </w:t>
      </w:r>
      <w:proofErr w:type="spellStart"/>
      <w:r>
        <w:t>intantible</w:t>
      </w:r>
      <w:proofErr w:type="spellEnd"/>
      <w:r>
        <w:t xml:space="preserve"> rewards</w:t>
      </w:r>
    </w:p>
    <w:p w:rsidR="00074D2C" w:rsidRDefault="00074D2C" w:rsidP="00074D2C"/>
    <w:p w:rsidR="00074D2C" w:rsidRDefault="00074D2C" w:rsidP="00074D2C">
      <w:r>
        <w:t>More specifically, other citizen science efforts have had great success by rewarding users for their efforts. Rewards that have been successful have included:</w:t>
      </w:r>
    </w:p>
    <w:p w:rsidR="005956B2" w:rsidRDefault="005956B2" w:rsidP="00074D2C"/>
    <w:p w:rsidR="00074D2C" w:rsidRDefault="00074D2C" w:rsidP="005956B2">
      <w:pPr>
        <w:pStyle w:val="ListParagraph"/>
        <w:numPr>
          <w:ilvl w:val="0"/>
          <w:numId w:val="22"/>
        </w:numPr>
      </w:pPr>
      <w:r>
        <w:t>Usage rewards – i.e., for making X annotations, your status is now “Expert Annotator”</w:t>
      </w:r>
    </w:p>
    <w:p w:rsidR="00074D2C" w:rsidRDefault="00074D2C" w:rsidP="005956B2">
      <w:pPr>
        <w:pStyle w:val="ListParagraph"/>
        <w:numPr>
          <w:ilvl w:val="0"/>
          <w:numId w:val="21"/>
        </w:numPr>
      </w:pPr>
      <w:r>
        <w:t>Noting the value users are adding, i.e., “You are the first person to view this image”, or “Your annotation is unique – it will be noted and reviewed by an expert”, or “You are the first person to observe species Y in area Z”.</w:t>
      </w:r>
    </w:p>
    <w:p w:rsidR="00074D2C" w:rsidRDefault="00074D2C" w:rsidP="005956B2">
      <w:pPr>
        <w:pStyle w:val="ListParagraph"/>
        <w:numPr>
          <w:ilvl w:val="0"/>
          <w:numId w:val="21"/>
        </w:numPr>
      </w:pPr>
      <w:r>
        <w:t>Providing positive feedback, e.g., “The last image you annotated was also annotated by an expert, who came to the same conclusions!”</w:t>
      </w:r>
    </w:p>
    <w:p w:rsidR="00074D2C" w:rsidRDefault="00074D2C" w:rsidP="005956B2">
      <w:pPr>
        <w:pStyle w:val="ListParagraph"/>
        <w:numPr>
          <w:ilvl w:val="0"/>
          <w:numId w:val="21"/>
        </w:numPr>
      </w:pPr>
      <w:r>
        <w:t>Promoting users: “Would you like to describe yourself and why you use DIRAC? Your story could appear on the DIRAC front page.”</w:t>
      </w:r>
    </w:p>
    <w:p w:rsidR="00074D2C" w:rsidRDefault="00074D2C" w:rsidP="00074D2C"/>
    <w:p w:rsidR="00074D2C" w:rsidRDefault="00074D2C" w:rsidP="00074D2C">
      <w:r>
        <w:t>The system will be deployed with an open data model, so that the resulting data sets will be available to all.</w:t>
      </w:r>
    </w:p>
    <w:p w:rsidR="00074D2C" w:rsidRDefault="00074D2C" w:rsidP="00074D2C"/>
    <w:p w:rsidR="00074D2C" w:rsidRDefault="00074D2C" w:rsidP="00074D2C">
      <w:r>
        <w:t>The other social dimension is related to encouraging scientific adoption of the system, provided it is effective. To entrain scientists with great data sets, we will ultimately need to address:</w:t>
      </w:r>
    </w:p>
    <w:p w:rsidR="00074D2C" w:rsidRDefault="00074D2C" w:rsidP="00074D2C"/>
    <w:p w:rsidR="00074D2C" w:rsidRDefault="00074D2C" w:rsidP="005956B2">
      <w:pPr>
        <w:pStyle w:val="ListParagraph"/>
        <w:numPr>
          <w:ilvl w:val="0"/>
          <w:numId w:val="23"/>
        </w:numPr>
      </w:pPr>
      <w:r>
        <w:t>Tools for putting data online</w:t>
      </w:r>
    </w:p>
    <w:p w:rsidR="00074D2C" w:rsidRDefault="00074D2C" w:rsidP="005956B2">
      <w:pPr>
        <w:pStyle w:val="ListParagraph"/>
        <w:numPr>
          <w:ilvl w:val="0"/>
          <w:numId w:val="23"/>
        </w:numPr>
      </w:pPr>
      <w:r>
        <w:lastRenderedPageBreak/>
        <w:t>Constructing training sets</w:t>
      </w:r>
    </w:p>
    <w:p w:rsidR="00074D2C" w:rsidRDefault="00074D2C" w:rsidP="005956B2">
      <w:pPr>
        <w:pStyle w:val="ListParagraph"/>
        <w:numPr>
          <w:ilvl w:val="0"/>
          <w:numId w:val="23"/>
        </w:numPr>
      </w:pPr>
      <w:r>
        <w:t>Access to annotation results</w:t>
      </w:r>
    </w:p>
    <w:p w:rsidR="00074D2C" w:rsidRDefault="00074D2C" w:rsidP="005956B2">
      <w:pPr>
        <w:pStyle w:val="ListParagraph"/>
        <w:numPr>
          <w:ilvl w:val="0"/>
          <w:numId w:val="23"/>
        </w:numPr>
      </w:pPr>
      <w:r>
        <w:t>Annotation framework and backbone</w:t>
      </w:r>
    </w:p>
    <w:p w:rsidR="00074D2C" w:rsidRDefault="00074D2C" w:rsidP="005956B2">
      <w:pPr>
        <w:pStyle w:val="ListParagraph"/>
        <w:numPr>
          <w:ilvl w:val="0"/>
          <w:numId w:val="23"/>
        </w:numPr>
      </w:pPr>
      <w:r>
        <w:t>Progressive annotation options</w:t>
      </w:r>
    </w:p>
    <w:p w:rsidR="00074D2C" w:rsidRDefault="00074D2C" w:rsidP="005956B2">
      <w:pPr>
        <w:pStyle w:val="ListParagraph"/>
        <w:numPr>
          <w:ilvl w:val="0"/>
          <w:numId w:val="23"/>
        </w:numPr>
      </w:pPr>
      <w:r>
        <w:t>Degrees of freedom per annotation</w:t>
      </w:r>
    </w:p>
    <w:p w:rsidR="00074D2C" w:rsidRDefault="00074D2C" w:rsidP="005956B2">
      <w:pPr>
        <w:pStyle w:val="ListParagraph"/>
        <w:numPr>
          <w:ilvl w:val="0"/>
          <w:numId w:val="23"/>
        </w:numPr>
      </w:pPr>
      <w:r>
        <w:t>Expanding to include video or even acoustic data?</w:t>
      </w:r>
    </w:p>
    <w:p w:rsidR="00074D2C" w:rsidRDefault="00074D2C" w:rsidP="00074D2C"/>
    <w:p w:rsidR="00074D2C" w:rsidRPr="005956B2" w:rsidRDefault="00074D2C" w:rsidP="00074D2C">
      <w:pPr>
        <w:rPr>
          <w:b/>
          <w:i/>
        </w:rPr>
      </w:pPr>
      <w:r w:rsidRPr="005956B2">
        <w:rPr>
          <w:b/>
          <w:i/>
        </w:rPr>
        <w:t>Drawing on existing infrastructure</w:t>
      </w:r>
    </w:p>
    <w:p w:rsidR="00074D2C" w:rsidRDefault="00074D2C" w:rsidP="00074D2C"/>
    <w:p w:rsidR="00074D2C" w:rsidRDefault="00074D2C" w:rsidP="00074D2C">
      <w:r>
        <w:t xml:space="preserve">This will not be the first such system to be developed (see examples from Galaxy Zoo and bird-related work at </w:t>
      </w:r>
      <w:proofErr w:type="spellStart"/>
      <w:r>
        <w:t>CalTech</w:t>
      </w:r>
      <w:proofErr w:type="spellEnd"/>
      <w:r>
        <w:t>.) Therefore, we will draw on other efforts, as well as internal MBARI resources, particularly VARS, AVED, and the Knowledgebase (KB). By leveraging existing technologies this project will go from being a many FTE project to something manageable.</w:t>
      </w:r>
    </w:p>
    <w:p w:rsidR="00074D2C" w:rsidRDefault="00074D2C" w:rsidP="00074D2C"/>
    <w:p w:rsidR="00074D2C" w:rsidRDefault="00074D2C" w:rsidP="00074D2C">
      <w:r>
        <w:t xml:space="preserve">The Knowledgebase currently contains concepts (like species) and features (like surface-color=red), but it does not yet have a populated set of features for each concept (like, does this entity have eyes, fins, etc). It does, however, include the fields to add these features. Part of the project will be to expand and underlying KB database to include a set of features that can be used by annotators through our DIRAC interface. We are requesting 80 hours of video lab time to accomplish this task. This future version will therefore include a way to enable a </w:t>
      </w:r>
      <w:proofErr w:type="gramStart"/>
      <w:r>
        <w:t>twenty-questions</w:t>
      </w:r>
      <w:proofErr w:type="gramEnd"/>
      <w:r>
        <w:t xml:space="preserve"> approach to allow naïve users to make subtle classification distinctions. The taxonomy program Lucid () uses this approach to identify the next most informative question for distinguishing a particular entity. In other words, what is the most important question to present to the annotator to help discriminate this </w:t>
      </w:r>
      <w:proofErr w:type="gramStart"/>
      <w:r>
        <w:t>entity.</w:t>
      </w:r>
      <w:proofErr w:type="gramEnd"/>
      <w:r>
        <w:t xml:space="preserve"> In the classic game of Twenty Questions, 20 dichotomous choices </w:t>
      </w:r>
      <w:proofErr w:type="gramStart"/>
      <w:r>
        <w:t>allows</w:t>
      </w:r>
      <w:proofErr w:type="gramEnd"/>
      <w:r>
        <w:t xml:space="preserve"> discrimination of more than 1,000,000 concepts, and three options (animal, vegetable, mineral) provides nearly 3.5 billion different states.</w:t>
      </w:r>
    </w:p>
    <w:p w:rsidR="00074D2C" w:rsidRDefault="00074D2C" w:rsidP="00074D2C"/>
    <w:p w:rsidR="005956B2" w:rsidRDefault="005956B2" w:rsidP="00074D2C">
      <w:r w:rsidRPr="005956B2">
        <w:rPr>
          <w:noProof/>
          <w:lang w:eastAsia="en-US"/>
        </w:rPr>
        <w:drawing>
          <wp:inline distT="0" distB="0" distL="0" distR="0">
            <wp:extent cx="5486400" cy="3200400"/>
            <wp:effectExtent l="0" t="0" r="0" b="0"/>
            <wp:docPr id="1"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inline>
        </w:drawing>
      </w:r>
    </w:p>
    <w:p w:rsidR="00074D2C" w:rsidRPr="005956B2" w:rsidRDefault="00074D2C" w:rsidP="00074D2C">
      <w:pPr>
        <w:rPr>
          <w:b/>
          <w:sz w:val="20"/>
          <w:szCs w:val="20"/>
        </w:rPr>
      </w:pPr>
      <w:r w:rsidRPr="005956B2">
        <w:rPr>
          <w:b/>
          <w:sz w:val="20"/>
          <w:szCs w:val="20"/>
        </w:rPr>
        <w:t xml:space="preserve">Figure </w:t>
      </w:r>
      <w:r w:rsidR="005956B2" w:rsidRPr="005956B2">
        <w:rPr>
          <w:b/>
          <w:sz w:val="20"/>
          <w:szCs w:val="20"/>
        </w:rPr>
        <w:t>1</w:t>
      </w:r>
      <w:r w:rsidRPr="005956B2">
        <w:rPr>
          <w:b/>
          <w:sz w:val="20"/>
          <w:szCs w:val="20"/>
        </w:rPr>
        <w:t>, DIRAC Software Conceptual View</w:t>
      </w:r>
    </w:p>
    <w:p w:rsidR="00074D2C" w:rsidRDefault="00074D2C" w:rsidP="00074D2C"/>
    <w:p w:rsidR="00074D2C" w:rsidRDefault="00074D2C" w:rsidP="00074D2C">
      <w:r>
        <w:t xml:space="preserve">The underlying system architecture is shown in Figure </w:t>
      </w:r>
      <w:r w:rsidR="005956B2">
        <w:t>1</w:t>
      </w:r>
      <w:r>
        <w:t>.  Users interact with the system with their web browsers, via an interactive web page served by the DIRAC Servicing Logic.  That logic sits on top of a two-way database caching system that allows DIRAC to respond to users’ interfaces very quickly.  For instance, when a user logs in, they will not have to wait for the system to query the database for the next image – it will be ready and waiting in the queue. Likewise, when they make an annotation, that annotation can be quickly stored in the queue, allowing the user to be prompted for the next annotation before the previous one has been stored in the VARS database.</w:t>
      </w:r>
    </w:p>
    <w:p w:rsidR="00074D2C" w:rsidRDefault="00074D2C" w:rsidP="00074D2C"/>
    <w:p w:rsidR="00074D2C" w:rsidRDefault="00074D2C" w:rsidP="00074D2C">
      <w:r>
        <w:t>The system relies on several databases, including:</w:t>
      </w:r>
    </w:p>
    <w:p w:rsidR="00074D2C" w:rsidRDefault="00074D2C" w:rsidP="005956B2">
      <w:pPr>
        <w:pStyle w:val="ListParagraph"/>
        <w:numPr>
          <w:ilvl w:val="0"/>
          <w:numId w:val="24"/>
        </w:numPr>
      </w:pPr>
      <w:r>
        <w:t>Images and video. Our approach will start with a stream of images.  Initially, we will leverage the hundreds of thousands of publically available VARS frame-grabs, but eventually we will add in additional image streams as they become available, such as AUV-mounted cameras, the Jelly-cam, and perhaps images that AVED has found “interesting” from other sources such as Eye in the Sea.</w:t>
      </w:r>
    </w:p>
    <w:p w:rsidR="00074D2C" w:rsidRDefault="00074D2C" w:rsidP="005956B2">
      <w:pPr>
        <w:pStyle w:val="ListParagraph"/>
        <w:numPr>
          <w:ilvl w:val="0"/>
          <w:numId w:val="24"/>
        </w:numPr>
      </w:pPr>
      <w:r>
        <w:t>VARS Knowledge Base. Contains the taxonomy of species and objects that can be described by the system.  Can relate each species or object with one or more exemplar images. May be expanded to include trees of descriptive attributes.</w:t>
      </w:r>
    </w:p>
    <w:p w:rsidR="00074D2C" w:rsidRDefault="00074D2C" w:rsidP="005956B2">
      <w:pPr>
        <w:pStyle w:val="ListParagraph"/>
        <w:numPr>
          <w:ilvl w:val="0"/>
          <w:numId w:val="24"/>
        </w:numPr>
      </w:pPr>
      <w:r>
        <w:t xml:space="preserve">VARS Annotation. Where every user’s annotations are stored. Each object described on each image will have multiple annotations by multiple users. It is likely that as the annotation collection for each image builds, the knowledge will be used to direct who views the image next. </w:t>
      </w:r>
    </w:p>
    <w:p w:rsidR="00074D2C" w:rsidRDefault="00074D2C" w:rsidP="005956B2">
      <w:pPr>
        <w:pStyle w:val="ListParagraph"/>
        <w:numPr>
          <w:ilvl w:val="0"/>
          <w:numId w:val="24"/>
        </w:numPr>
      </w:pPr>
      <w:r>
        <w:t>User Database. Stores statistics about each user, which are used to both reward users for their efforts and to help select which item to show that user next.</w:t>
      </w:r>
    </w:p>
    <w:p w:rsidR="00074D2C" w:rsidRDefault="00074D2C" w:rsidP="00074D2C"/>
    <w:p w:rsidR="00074D2C" w:rsidRDefault="00074D2C" w:rsidP="00074D2C">
      <w:r>
        <w:t xml:space="preserve"> </w:t>
      </w:r>
      <w:r w:rsidR="005956B2" w:rsidRPr="005956B2">
        <w:rPr>
          <w:noProof/>
          <w:lang w:eastAsia="en-US"/>
        </w:rPr>
        <w:drawing>
          <wp:inline distT="0" distB="0" distL="0" distR="0">
            <wp:extent cx="3154680" cy="2139773"/>
            <wp:effectExtent l="19050" t="0" r="7620" b="0"/>
            <wp:docPr id="3" name="Picture" descr="A descri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descr="A description..."/>
                    <pic:cNvPicPr>
                      <a:picLocks noChangeAspect="1" noChangeArrowheads="1"/>
                    </pic:cNvPicPr>
                  </pic:nvPicPr>
                  <pic:blipFill>
                    <a:blip r:embed="rId16" cstate="print"/>
                    <a:srcRect/>
                    <a:stretch>
                      <a:fillRect/>
                    </a:stretch>
                  </pic:blipFill>
                  <pic:spPr bwMode="auto">
                    <a:xfrm>
                      <a:off x="0" y="0"/>
                      <a:ext cx="3154680" cy="2139773"/>
                    </a:xfrm>
                    <a:prstGeom prst="rect">
                      <a:avLst/>
                    </a:prstGeom>
                    <a:noFill/>
                    <a:ln w="9525">
                      <a:noFill/>
                      <a:miter lim="800000"/>
                      <a:headEnd/>
                      <a:tailEnd/>
                    </a:ln>
                  </pic:spPr>
                </pic:pic>
              </a:graphicData>
            </a:graphic>
          </wp:inline>
        </w:drawing>
      </w:r>
      <w:r w:rsidR="005956B2" w:rsidRPr="005956B2">
        <w:rPr>
          <w:noProof/>
          <w:lang w:eastAsia="en-US"/>
        </w:rPr>
        <w:drawing>
          <wp:inline distT="0" distB="0" distL="0" distR="0">
            <wp:extent cx="3154680" cy="2146394"/>
            <wp:effectExtent l="19050" t="0" r="7620" b="0"/>
            <wp:docPr id="4" name="Picture" descr="A descri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descr="A description..."/>
                    <pic:cNvPicPr>
                      <a:picLocks noChangeAspect="1" noChangeArrowheads="1"/>
                    </pic:cNvPicPr>
                  </pic:nvPicPr>
                  <pic:blipFill>
                    <a:blip r:embed="rId17" cstate="print"/>
                    <a:srcRect/>
                    <a:stretch>
                      <a:fillRect/>
                    </a:stretch>
                  </pic:blipFill>
                  <pic:spPr bwMode="auto">
                    <a:xfrm>
                      <a:off x="0" y="0"/>
                      <a:ext cx="3154680" cy="2146394"/>
                    </a:xfrm>
                    <a:prstGeom prst="rect">
                      <a:avLst/>
                    </a:prstGeom>
                    <a:noFill/>
                    <a:ln w="9525">
                      <a:noFill/>
                      <a:miter lim="800000"/>
                      <a:headEnd/>
                      <a:tailEnd/>
                    </a:ln>
                  </pic:spPr>
                </pic:pic>
              </a:graphicData>
            </a:graphic>
          </wp:inline>
        </w:drawing>
      </w:r>
    </w:p>
    <w:p w:rsidR="00074D2C" w:rsidRPr="005956B2" w:rsidRDefault="00074D2C" w:rsidP="00074D2C">
      <w:pPr>
        <w:rPr>
          <w:b/>
          <w:sz w:val="20"/>
          <w:szCs w:val="20"/>
        </w:rPr>
      </w:pPr>
      <w:r w:rsidRPr="005956B2">
        <w:rPr>
          <w:b/>
          <w:sz w:val="20"/>
          <w:szCs w:val="20"/>
        </w:rPr>
        <w:t xml:space="preserve">Figure </w:t>
      </w:r>
      <w:r w:rsidR="005956B2" w:rsidRPr="005956B2">
        <w:rPr>
          <w:b/>
          <w:sz w:val="20"/>
          <w:szCs w:val="20"/>
        </w:rPr>
        <w:t>2</w:t>
      </w:r>
      <w:r w:rsidRPr="005956B2">
        <w:rPr>
          <w:b/>
          <w:sz w:val="20"/>
          <w:szCs w:val="20"/>
        </w:rPr>
        <w:t xml:space="preserve">, </w:t>
      </w:r>
      <w:proofErr w:type="gramStart"/>
      <w:r w:rsidRPr="005956B2">
        <w:rPr>
          <w:b/>
          <w:sz w:val="20"/>
          <w:szCs w:val="20"/>
        </w:rPr>
        <w:t>Developing</w:t>
      </w:r>
      <w:proofErr w:type="gramEnd"/>
      <w:r w:rsidRPr="005956B2">
        <w:rPr>
          <w:b/>
          <w:sz w:val="20"/>
          <w:szCs w:val="20"/>
        </w:rPr>
        <w:t xml:space="preserve"> an effective user interface will be an important element of this project.  Here we show </w:t>
      </w:r>
      <w:r w:rsidR="005956B2" w:rsidRPr="005956B2">
        <w:rPr>
          <w:b/>
          <w:sz w:val="20"/>
          <w:szCs w:val="20"/>
        </w:rPr>
        <w:t>two</w:t>
      </w:r>
      <w:r w:rsidRPr="005956B2">
        <w:rPr>
          <w:b/>
          <w:sz w:val="20"/>
          <w:szCs w:val="20"/>
        </w:rPr>
        <w:t xml:space="preserve"> notional interface</w:t>
      </w:r>
      <w:r w:rsidR="005956B2" w:rsidRPr="005956B2">
        <w:rPr>
          <w:b/>
          <w:sz w:val="20"/>
          <w:szCs w:val="20"/>
        </w:rPr>
        <w:t>s; one for characterizing features, and one for characterizing the taxonomy of and item in an image.</w:t>
      </w:r>
    </w:p>
    <w:p w:rsidR="005956B2" w:rsidRDefault="005956B2" w:rsidP="00074D2C"/>
    <w:p w:rsidR="00074D2C" w:rsidRDefault="00074D2C" w:rsidP="00074D2C">
      <w:r>
        <w:t xml:space="preserve">Architecting the user interface and structuring the multiple user aspects of the system are key elements of the first year.  For example, multiple public participants could annotate each image in multiple ways.  Each participant might determine the level of classification they wish to pursue. Some may just say an image is interesting or uninteresting. Some will be able to draw a box around what they see and say it is something worth studying more, or maybe even make the first call – i.e., is it a fish or a worm or some kind of detritus.  Others may characterize the features they see, i.e., it has 4 fins, 2 eyes, a tail, it’s red on </w:t>
      </w:r>
      <w:r>
        <w:lastRenderedPageBreak/>
        <w:t xml:space="preserve">top and blue on the bottom, and has whiskers (see Figure ).  Some may wish to label the taxonomy of what they see, much as the video lab experts do now, but aided with visual cues along the way (see </w:t>
      </w:r>
      <w:proofErr w:type="gramStart"/>
      <w:r>
        <w:t>Figure )</w:t>
      </w:r>
      <w:proofErr w:type="gramEnd"/>
      <w:r>
        <w:t xml:space="preserve">. Overlapping, multi-technique annotation on each image will statistically improve the odds of good science.  It will also improve our understanding of what kinds of images are difficult to classify.  </w:t>
      </w:r>
    </w:p>
    <w:p w:rsidR="00074D2C" w:rsidRDefault="00074D2C" w:rsidP="00074D2C"/>
    <w:p w:rsidR="00074D2C" w:rsidRDefault="00074D2C" w:rsidP="00074D2C">
      <w:r>
        <w:t xml:space="preserve">There are many existing and future candidate data sets to choose from. Our primary source for training data will be the VARS frame grabs. These have the distinct advantages that they are already in the system, and they have already been subject to expert annotation. </w:t>
      </w:r>
    </w:p>
    <w:p w:rsidR="00437DF8" w:rsidRDefault="00074D2C" w:rsidP="009863F0">
      <w:r>
        <w:t xml:space="preserve"> </w:t>
      </w:r>
    </w:p>
    <w:p w:rsidR="00EC229C" w:rsidRPr="00EC229C" w:rsidRDefault="00EC229C" w:rsidP="009863F0">
      <w:pPr>
        <w:rPr>
          <w:b/>
          <w:bCs/>
          <w:iCs/>
        </w:rPr>
      </w:pPr>
      <w:r w:rsidRPr="00EC229C">
        <w:rPr>
          <w:b/>
          <w:bCs/>
          <w:iCs/>
        </w:rPr>
        <w:t xml:space="preserve">Publications (from </w:t>
      </w:r>
      <w:r w:rsidR="00B12E69">
        <w:rPr>
          <w:b/>
          <w:bCs/>
          <w:iCs/>
        </w:rPr>
        <w:t xml:space="preserve">other projects over </w:t>
      </w:r>
      <w:r w:rsidRPr="00EC229C">
        <w:rPr>
          <w:b/>
          <w:bCs/>
          <w:iCs/>
        </w:rPr>
        <w:t>the last 5 years)</w:t>
      </w:r>
    </w:p>
    <w:p w:rsidR="00EC229C" w:rsidRDefault="00EC229C" w:rsidP="009863F0"/>
    <w:p w:rsidR="005956B2" w:rsidRDefault="005956B2" w:rsidP="005956B2">
      <w:pPr>
        <w:tabs>
          <w:tab w:val="left" w:pos="613"/>
        </w:tabs>
        <w:autoSpaceDE w:val="0"/>
        <w:ind w:left="613" w:hanging="468"/>
        <w:rPr>
          <w:rFonts w:ascii="TimesNewRomanPSMT" w:eastAsia="TimesNewRomanPSMT" w:hAnsi="TimesNewRomanPSMT" w:cs="TimesNewRomanPSMT"/>
          <w:b/>
          <w:bCs/>
          <w:sz w:val="22"/>
          <w:szCs w:val="22"/>
        </w:rPr>
      </w:pPr>
      <w:r>
        <w:rPr>
          <w:rFonts w:ascii="TimesNewRomanPSMT" w:eastAsia="TimesNewRomanPSMT" w:hAnsi="TimesNewRomanPSMT" w:cs="TimesNewRomanPSMT"/>
          <w:b/>
          <w:bCs/>
          <w:i/>
          <w:iCs/>
          <w:sz w:val="22"/>
          <w:szCs w:val="22"/>
        </w:rPr>
        <w:t>Books</w:t>
      </w:r>
      <w:r>
        <w:rPr>
          <w:rFonts w:ascii="TimesNewRomanPSMT" w:eastAsia="TimesNewRomanPSMT" w:hAnsi="TimesNewRomanPSMT" w:cs="TimesNewRomanPSMT"/>
          <w:b/>
          <w:bCs/>
          <w:sz w:val="22"/>
          <w:szCs w:val="22"/>
        </w:rPr>
        <w:t>:</w:t>
      </w:r>
    </w:p>
    <w:p w:rsidR="005956B2" w:rsidRDefault="005956B2" w:rsidP="005956B2">
      <w:pPr>
        <w:tabs>
          <w:tab w:val="left" w:pos="613"/>
        </w:tabs>
        <w:autoSpaceDE w:val="0"/>
        <w:ind w:left="613" w:hanging="468"/>
      </w:pPr>
    </w:p>
    <w:p w:rsidR="005956B2" w:rsidRDefault="005956B2" w:rsidP="005956B2">
      <w:pPr>
        <w:tabs>
          <w:tab w:val="left" w:pos="613"/>
        </w:tabs>
        <w:autoSpaceDE w:val="0"/>
        <w:spacing w:after="86"/>
        <w:ind w:left="613" w:hanging="468"/>
      </w:pPr>
      <w:proofErr w:type="gramStart"/>
      <w:r>
        <w:rPr>
          <w:rFonts w:ascii="TimesNewRomanPSMT" w:eastAsia="TimesNewRomanPSMT" w:hAnsi="TimesNewRomanPSMT" w:cs="TimesNewRomanPSMT"/>
          <w:sz w:val="22"/>
          <w:szCs w:val="22"/>
          <w:u w:val="single"/>
        </w:rPr>
        <w:t>Haddock</w:t>
      </w:r>
      <w:r>
        <w:rPr>
          <w:rFonts w:ascii="TimesNewRomanPSMT" w:eastAsia="TimesNewRomanPSMT" w:hAnsi="TimesNewRomanPSMT" w:cs="TimesNewRomanPSMT"/>
          <w:sz w:val="22"/>
          <w:szCs w:val="22"/>
        </w:rPr>
        <w:t>, S.H.D. and C.W. Dunn.</w:t>
      </w:r>
      <w:proofErr w:type="gramEnd"/>
      <w:r>
        <w:rPr>
          <w:rFonts w:ascii="TimesNewRomanPSMT" w:eastAsia="TimesNewRomanPSMT" w:hAnsi="TimesNewRomanPSMT" w:cs="TimesNewRomanPSMT"/>
          <w:sz w:val="22"/>
          <w:szCs w:val="22"/>
        </w:rPr>
        <w:t xml:space="preserve"> </w:t>
      </w:r>
      <w:proofErr w:type="gramStart"/>
      <w:r>
        <w:rPr>
          <w:rFonts w:ascii="TimesNewRomanPSMT" w:eastAsia="TimesNewRomanPSMT" w:hAnsi="TimesNewRomanPSMT" w:cs="TimesNewRomanPSMT"/>
          <w:sz w:val="22"/>
          <w:szCs w:val="22"/>
        </w:rPr>
        <w:t xml:space="preserve">(2010) </w:t>
      </w:r>
      <w:r>
        <w:rPr>
          <w:rFonts w:ascii="TimesNewRomanPSMT" w:eastAsia="TimesNewRomanPSMT" w:hAnsi="TimesNewRomanPSMT" w:cs="TimesNewRomanPSMT"/>
          <w:i/>
          <w:iCs/>
          <w:sz w:val="22"/>
          <w:szCs w:val="22"/>
        </w:rPr>
        <w:t>Practical Computing for Biologists.</w:t>
      </w:r>
      <w:proofErr w:type="gramEnd"/>
      <w:r>
        <w:rPr>
          <w:rFonts w:ascii="TimesNewRomanPSMT" w:eastAsia="TimesNewRomanPSMT" w:hAnsi="TimesNewRomanPSMT" w:cs="TimesNewRomanPSMT"/>
          <w:sz w:val="22"/>
          <w:szCs w:val="22"/>
        </w:rPr>
        <w:t xml:space="preserve"> </w:t>
      </w:r>
      <w:proofErr w:type="spellStart"/>
      <w:proofErr w:type="gramStart"/>
      <w:r>
        <w:rPr>
          <w:rFonts w:ascii="TimesNewRomanPSMT" w:eastAsia="TimesNewRomanPSMT" w:hAnsi="TimesNewRomanPSMT" w:cs="TimesNewRomanPSMT"/>
          <w:sz w:val="22"/>
          <w:szCs w:val="22"/>
        </w:rPr>
        <w:t>Sinauer</w:t>
      </w:r>
      <w:proofErr w:type="spellEnd"/>
      <w:r>
        <w:rPr>
          <w:rFonts w:ascii="TimesNewRomanPSMT" w:eastAsia="TimesNewRomanPSMT" w:hAnsi="TimesNewRomanPSMT" w:cs="TimesNewRomanPSMT"/>
          <w:sz w:val="22"/>
          <w:szCs w:val="22"/>
        </w:rPr>
        <w:t xml:space="preserve"> Associates.</w:t>
      </w:r>
      <w:proofErr w:type="gramEnd"/>
      <w:r>
        <w:rPr>
          <w:rFonts w:ascii="TimesNewRomanPSMT" w:eastAsia="TimesNewRomanPSMT" w:hAnsi="TimesNewRomanPSMT" w:cs="TimesNewRomanPSMT"/>
          <w:sz w:val="22"/>
          <w:szCs w:val="22"/>
        </w:rPr>
        <w:t xml:space="preserve"> [October]</w:t>
      </w:r>
    </w:p>
    <w:p w:rsidR="005956B2" w:rsidRDefault="005956B2" w:rsidP="005956B2">
      <w:pPr>
        <w:tabs>
          <w:tab w:val="left" w:pos="613"/>
        </w:tabs>
        <w:autoSpaceDE w:val="0"/>
        <w:spacing w:line="220" w:lineRule="exact"/>
        <w:ind w:left="613" w:hanging="468"/>
      </w:pPr>
      <w:proofErr w:type="gramStart"/>
      <w:r>
        <w:rPr>
          <w:rFonts w:ascii="TimesNewRomanPSMT" w:eastAsia="TimesNewRomanPSMT" w:hAnsi="TimesNewRomanPSMT" w:cs="TimesNewRomanPSMT"/>
          <w:sz w:val="22"/>
          <w:szCs w:val="22"/>
          <w:u w:val="single"/>
        </w:rPr>
        <w:t>Haddock</w:t>
      </w:r>
      <w:r>
        <w:rPr>
          <w:rFonts w:ascii="TimesNewRomanPSMT" w:eastAsia="TimesNewRomanPSMT" w:hAnsi="TimesNewRomanPSMT" w:cs="TimesNewRomanPSMT"/>
          <w:sz w:val="22"/>
          <w:szCs w:val="22"/>
        </w:rPr>
        <w:t>, S.H.D. and J.N. Heine.</w:t>
      </w:r>
      <w:proofErr w:type="gramEnd"/>
      <w:r>
        <w:rPr>
          <w:rFonts w:ascii="TimesNewRomanPSMT" w:eastAsia="TimesNewRomanPSMT" w:hAnsi="TimesNewRomanPSMT" w:cs="TimesNewRomanPSMT"/>
          <w:sz w:val="22"/>
          <w:szCs w:val="22"/>
        </w:rPr>
        <w:t xml:space="preserve"> (2005) </w:t>
      </w:r>
      <w:r>
        <w:rPr>
          <w:rFonts w:ascii="TimesNewRomanPSMT" w:eastAsia="TimesNewRomanPSMT" w:hAnsi="TimesNewRomanPSMT" w:cs="TimesNewRomanPSMT"/>
          <w:i/>
          <w:iCs/>
          <w:sz w:val="22"/>
          <w:szCs w:val="22"/>
        </w:rPr>
        <w:t>Scientific blue-water diving.</w:t>
      </w:r>
      <w:r>
        <w:rPr>
          <w:rFonts w:ascii="TimesNewRomanPSMT" w:eastAsia="TimesNewRomanPSMT" w:hAnsi="TimesNewRomanPSMT" w:cs="TimesNewRomanPSMT"/>
          <w:sz w:val="22"/>
          <w:szCs w:val="22"/>
        </w:rPr>
        <w:t xml:space="preserve"> Calif. Sea Grant, La Jolla.</w:t>
      </w:r>
    </w:p>
    <w:p w:rsidR="005956B2" w:rsidRDefault="005956B2" w:rsidP="005956B2">
      <w:pPr>
        <w:tabs>
          <w:tab w:val="left" w:pos="613"/>
        </w:tabs>
        <w:autoSpaceDE w:val="0"/>
        <w:ind w:left="613" w:hanging="468"/>
      </w:pPr>
    </w:p>
    <w:p w:rsidR="005956B2" w:rsidRDefault="005956B2" w:rsidP="005956B2">
      <w:pPr>
        <w:tabs>
          <w:tab w:val="left" w:pos="613"/>
        </w:tabs>
        <w:autoSpaceDE w:val="0"/>
        <w:spacing w:after="43"/>
        <w:ind w:left="613" w:hanging="468"/>
      </w:pPr>
      <w:r>
        <w:rPr>
          <w:rFonts w:ascii="TimesNewRomanPSMT" w:eastAsia="TimesNewRomanPSMT" w:hAnsi="TimesNewRomanPSMT" w:cs="TimesNewRomanPSMT"/>
          <w:b/>
          <w:bCs/>
          <w:i/>
          <w:iCs/>
          <w:sz w:val="22"/>
          <w:szCs w:val="22"/>
        </w:rPr>
        <w:t>Journal Articles</w:t>
      </w:r>
      <w:r>
        <w:rPr>
          <w:rFonts w:ascii="TimesNewRomanPSMT" w:eastAsia="TimesNewRomanPSMT" w:hAnsi="TimesNewRomanPSMT" w:cs="TimesNewRomanPSMT"/>
          <w:b/>
          <w:bCs/>
          <w:sz w:val="22"/>
          <w:szCs w:val="22"/>
        </w:rPr>
        <w:t>:</w:t>
      </w:r>
    </w:p>
    <w:p w:rsidR="005956B2" w:rsidRDefault="005956B2" w:rsidP="005956B2">
      <w:pPr>
        <w:tabs>
          <w:tab w:val="left" w:pos="613"/>
        </w:tabs>
        <w:autoSpaceDE w:val="0"/>
        <w:spacing w:after="43" w:line="220" w:lineRule="exact"/>
        <w:ind w:left="613" w:hanging="468"/>
      </w:pPr>
      <w:proofErr w:type="gramStart"/>
      <w:r>
        <w:rPr>
          <w:rFonts w:ascii="TimesNewRomanPSMT" w:eastAsia="TimesNewRomanPSMT" w:hAnsi="TimesNewRomanPSMT" w:cs="TimesNewRomanPSMT"/>
          <w:color w:val="000000"/>
          <w:sz w:val="22"/>
          <w:szCs w:val="22"/>
        </w:rPr>
        <w:t xml:space="preserve">Siebert, S., M.D. Robinson, S.C. </w:t>
      </w:r>
      <w:proofErr w:type="spellStart"/>
      <w:r>
        <w:rPr>
          <w:rFonts w:ascii="TimesNewRomanPSMT" w:eastAsia="TimesNewRomanPSMT" w:hAnsi="TimesNewRomanPSMT" w:cs="TimesNewRomanPSMT"/>
          <w:color w:val="000000"/>
          <w:sz w:val="22"/>
          <w:szCs w:val="22"/>
        </w:rPr>
        <w:t>Tintori</w:t>
      </w:r>
      <w:proofErr w:type="spellEnd"/>
      <w:r>
        <w:rPr>
          <w:rFonts w:ascii="TimesNewRomanPSMT" w:eastAsia="TimesNewRomanPSMT" w:hAnsi="TimesNewRomanPSMT" w:cs="TimesNewRomanPSMT"/>
          <w:color w:val="000000"/>
          <w:sz w:val="22"/>
          <w:szCs w:val="22"/>
        </w:rPr>
        <w:t xml:space="preserve">, F.E. Goetz, R.R. Helm, S.A. Smith, N.C. </w:t>
      </w:r>
      <w:proofErr w:type="spellStart"/>
      <w:r>
        <w:rPr>
          <w:rFonts w:ascii="TimesNewRomanPSMT" w:eastAsia="TimesNewRomanPSMT" w:hAnsi="TimesNewRomanPSMT" w:cs="TimesNewRomanPSMT"/>
          <w:color w:val="000000"/>
          <w:sz w:val="22"/>
          <w:szCs w:val="22"/>
        </w:rPr>
        <w:t>Shaner</w:t>
      </w:r>
      <w:proofErr w:type="spellEnd"/>
      <w:r>
        <w:rPr>
          <w:rFonts w:ascii="TimesNewRomanPSMT" w:eastAsia="TimesNewRomanPSMT" w:hAnsi="TimesNewRomanPSMT" w:cs="TimesNewRomanPSMT"/>
          <w:color w:val="000000"/>
          <w:sz w:val="22"/>
          <w:szCs w:val="22"/>
        </w:rPr>
        <w:t xml:space="preserve">, S.H.D. </w:t>
      </w:r>
      <w:r>
        <w:rPr>
          <w:rFonts w:ascii="TimesNewRomanPSMT" w:eastAsia="TimesNewRomanPSMT" w:hAnsi="TimesNewRomanPSMT" w:cs="TimesNewRomanPSMT"/>
          <w:color w:val="000000"/>
          <w:sz w:val="22"/>
          <w:szCs w:val="22"/>
          <w:u w:val="single"/>
        </w:rPr>
        <w:t>Haddock</w:t>
      </w:r>
      <w:r>
        <w:rPr>
          <w:rFonts w:ascii="TimesNewRomanPSMT" w:eastAsia="TimesNewRomanPSMT" w:hAnsi="TimesNewRomanPSMT" w:cs="TimesNewRomanPSMT"/>
          <w:color w:val="000000"/>
          <w:sz w:val="22"/>
          <w:szCs w:val="22"/>
        </w:rPr>
        <w:t>, C.W. Dunn.</w:t>
      </w:r>
      <w:proofErr w:type="gramEnd"/>
      <w:r>
        <w:rPr>
          <w:rFonts w:ascii="TimesNewRomanPSMT" w:eastAsia="TimesNewRomanPSMT" w:hAnsi="TimesNewRomanPSMT" w:cs="TimesNewRomanPSMT"/>
          <w:color w:val="000000"/>
          <w:sz w:val="22"/>
          <w:szCs w:val="22"/>
        </w:rPr>
        <w:t xml:space="preserve"> (</w:t>
      </w:r>
      <w:proofErr w:type="gramStart"/>
      <w:r>
        <w:rPr>
          <w:rFonts w:ascii="TimesNewRomanPSMT" w:eastAsia="TimesNewRomanPSMT" w:hAnsi="TimesNewRomanPSMT" w:cs="TimesNewRomanPSMT"/>
          <w:color w:val="000000"/>
          <w:sz w:val="22"/>
          <w:szCs w:val="22"/>
        </w:rPr>
        <w:t>in</w:t>
      </w:r>
      <w:proofErr w:type="gramEnd"/>
      <w:r>
        <w:rPr>
          <w:rFonts w:ascii="TimesNewRomanPSMT" w:eastAsia="TimesNewRomanPSMT" w:hAnsi="TimesNewRomanPSMT" w:cs="TimesNewRomanPSMT"/>
          <w:color w:val="000000"/>
          <w:sz w:val="22"/>
          <w:szCs w:val="22"/>
        </w:rPr>
        <w:t xml:space="preserve"> press). Differential gene expression in the </w:t>
      </w:r>
      <w:proofErr w:type="spellStart"/>
      <w:r>
        <w:rPr>
          <w:rFonts w:ascii="TimesNewRomanPSMT" w:eastAsia="TimesNewRomanPSMT" w:hAnsi="TimesNewRomanPSMT" w:cs="TimesNewRomanPSMT"/>
          <w:color w:val="000000"/>
          <w:sz w:val="22"/>
          <w:szCs w:val="22"/>
        </w:rPr>
        <w:t>Siphonophore</w:t>
      </w:r>
      <w:proofErr w:type="spellEnd"/>
      <w:r>
        <w:rPr>
          <w:rFonts w:ascii="TimesNewRomanPSMT" w:eastAsia="TimesNewRomanPSMT" w:hAnsi="TimesNewRomanPSMT" w:cs="TimesNewRomanPSMT"/>
          <w:color w:val="000000"/>
          <w:sz w:val="22"/>
          <w:szCs w:val="22"/>
        </w:rPr>
        <w:t xml:space="preserve"> </w:t>
      </w:r>
      <w:proofErr w:type="spellStart"/>
      <w:r>
        <w:rPr>
          <w:rFonts w:ascii="TimesNewRomanPSMT" w:eastAsia="TimesNewRomanPSMT" w:hAnsi="TimesNewRomanPSMT" w:cs="TimesNewRomanPSMT"/>
          <w:i/>
          <w:iCs/>
          <w:color w:val="000000"/>
          <w:sz w:val="22"/>
          <w:szCs w:val="22"/>
        </w:rPr>
        <w:t>Nanomia</w:t>
      </w:r>
      <w:proofErr w:type="spellEnd"/>
      <w:r>
        <w:rPr>
          <w:rFonts w:ascii="TimesNewRomanPSMT" w:eastAsia="TimesNewRomanPSMT" w:hAnsi="TimesNewRomanPSMT" w:cs="TimesNewRomanPSMT"/>
          <w:i/>
          <w:iCs/>
          <w:color w:val="000000"/>
          <w:sz w:val="22"/>
          <w:szCs w:val="22"/>
        </w:rPr>
        <w:t xml:space="preserve"> </w:t>
      </w:r>
      <w:proofErr w:type="spellStart"/>
      <w:r>
        <w:rPr>
          <w:rFonts w:ascii="TimesNewRomanPSMT" w:eastAsia="TimesNewRomanPSMT" w:hAnsi="TimesNewRomanPSMT" w:cs="TimesNewRomanPSMT"/>
          <w:i/>
          <w:iCs/>
          <w:color w:val="000000"/>
          <w:sz w:val="22"/>
          <w:szCs w:val="22"/>
        </w:rPr>
        <w:t>bijuga</w:t>
      </w:r>
      <w:proofErr w:type="spellEnd"/>
      <w:r>
        <w:rPr>
          <w:rFonts w:ascii="TimesNewRomanPSMT" w:eastAsia="TimesNewRomanPSMT" w:hAnsi="TimesNewRomanPSMT" w:cs="TimesNewRomanPSMT"/>
          <w:color w:val="000000"/>
          <w:sz w:val="22"/>
          <w:szCs w:val="22"/>
        </w:rPr>
        <w:t xml:space="preserve"> (</w:t>
      </w:r>
      <w:proofErr w:type="spellStart"/>
      <w:r>
        <w:rPr>
          <w:rFonts w:ascii="TimesNewRomanPSMT" w:eastAsia="TimesNewRomanPSMT" w:hAnsi="TimesNewRomanPSMT" w:cs="TimesNewRomanPSMT"/>
          <w:color w:val="000000"/>
          <w:sz w:val="22"/>
          <w:szCs w:val="22"/>
        </w:rPr>
        <w:t>Cnidaria</w:t>
      </w:r>
      <w:proofErr w:type="spellEnd"/>
      <w:r>
        <w:rPr>
          <w:rFonts w:ascii="TimesNewRomanPSMT" w:eastAsia="TimesNewRomanPSMT" w:hAnsi="TimesNewRomanPSMT" w:cs="TimesNewRomanPSMT"/>
          <w:color w:val="000000"/>
          <w:sz w:val="22"/>
          <w:szCs w:val="22"/>
        </w:rPr>
        <w:t xml:space="preserve">) assessed with multiple next generation sequencing workflows. </w:t>
      </w:r>
      <w:proofErr w:type="spellStart"/>
      <w:proofErr w:type="gramStart"/>
      <w:r>
        <w:rPr>
          <w:rFonts w:ascii="TimesNewRomanPSMT" w:eastAsia="TimesNewRomanPSMT" w:hAnsi="TimesNewRomanPSMT" w:cs="TimesNewRomanPSMT"/>
          <w:i/>
          <w:iCs/>
          <w:color w:val="000000"/>
          <w:sz w:val="22"/>
          <w:szCs w:val="22"/>
        </w:rPr>
        <w:t>PloS</w:t>
      </w:r>
      <w:proofErr w:type="spellEnd"/>
      <w:r>
        <w:rPr>
          <w:rFonts w:ascii="TimesNewRomanPSMT" w:eastAsia="TimesNewRomanPSMT" w:hAnsi="TimesNewRomanPSMT" w:cs="TimesNewRomanPSMT"/>
          <w:i/>
          <w:iCs/>
          <w:color w:val="000000"/>
          <w:sz w:val="22"/>
          <w:szCs w:val="22"/>
        </w:rPr>
        <w:t xml:space="preserve"> ONE</w:t>
      </w:r>
      <w:r>
        <w:rPr>
          <w:rFonts w:ascii="TimesNewRomanPSMT" w:eastAsia="TimesNewRomanPSMT" w:hAnsi="TimesNewRomanPSMT" w:cs="TimesNewRomanPSMT"/>
          <w:color w:val="000000"/>
          <w:sz w:val="22"/>
          <w:szCs w:val="22"/>
        </w:rPr>
        <w:t>.</w:t>
      </w:r>
      <w:proofErr w:type="gramEnd"/>
    </w:p>
    <w:p w:rsidR="005956B2" w:rsidRDefault="005956B2" w:rsidP="005956B2">
      <w:pPr>
        <w:tabs>
          <w:tab w:val="left" w:pos="613"/>
        </w:tabs>
        <w:autoSpaceDE w:val="0"/>
        <w:spacing w:after="43" w:line="220" w:lineRule="exact"/>
        <w:ind w:left="613" w:hanging="468"/>
      </w:pPr>
      <w:proofErr w:type="gramStart"/>
      <w:r>
        <w:rPr>
          <w:rFonts w:ascii="TimesNewRomanPSMT" w:eastAsia="TimesNewRomanPSMT" w:hAnsi="TimesNewRomanPSMT" w:cs="TimesNewRomanPSMT"/>
          <w:sz w:val="22"/>
          <w:szCs w:val="22"/>
        </w:rPr>
        <w:t xml:space="preserve">Shulman, I., M.A. Moline, B. </w:t>
      </w:r>
      <w:proofErr w:type="spellStart"/>
      <w:r>
        <w:rPr>
          <w:rFonts w:ascii="TimesNewRomanPSMT" w:eastAsia="TimesNewRomanPSMT" w:hAnsi="TimesNewRomanPSMT" w:cs="TimesNewRomanPSMT"/>
          <w:sz w:val="22"/>
          <w:szCs w:val="22"/>
        </w:rPr>
        <w:t>Penta</w:t>
      </w:r>
      <w:proofErr w:type="spellEnd"/>
      <w:r>
        <w:rPr>
          <w:rFonts w:ascii="TimesNewRomanPSMT" w:eastAsia="TimesNewRomanPSMT" w:hAnsi="TimesNewRomanPSMT" w:cs="TimesNewRomanPSMT"/>
          <w:sz w:val="22"/>
          <w:szCs w:val="22"/>
        </w:rPr>
        <w:t>, S. Anderson, M. Oliver and S.H.D. Haddock.</w:t>
      </w:r>
      <w:proofErr w:type="gramEnd"/>
      <w:r>
        <w:rPr>
          <w:rFonts w:ascii="TimesNewRomanPSMT" w:eastAsia="TimesNewRomanPSMT" w:hAnsi="TimesNewRomanPSMT" w:cs="TimesNewRomanPSMT"/>
          <w:sz w:val="22"/>
          <w:szCs w:val="22"/>
        </w:rPr>
        <w:t xml:space="preserve"> (2011) Observed and modeled bio-optical, bioluminescent and physical properties during an upwelling event. JGR Oceans 116:C01018. </w:t>
      </w:r>
      <w:proofErr w:type="gramStart"/>
      <w:r>
        <w:rPr>
          <w:rFonts w:ascii="TimesNewRomanPSMT" w:eastAsia="TimesNewRomanPSMT" w:hAnsi="TimesNewRomanPSMT" w:cs="TimesNewRomanPSMT"/>
          <w:sz w:val="22"/>
          <w:szCs w:val="22"/>
        </w:rPr>
        <w:t>13 pp.</w:t>
      </w:r>
      <w:proofErr w:type="gramEnd"/>
    </w:p>
    <w:p w:rsidR="005956B2" w:rsidRDefault="005956B2" w:rsidP="005956B2">
      <w:pPr>
        <w:tabs>
          <w:tab w:val="left" w:pos="613"/>
        </w:tabs>
        <w:autoSpaceDE w:val="0"/>
        <w:spacing w:after="43" w:line="220" w:lineRule="exact"/>
        <w:ind w:left="613" w:hanging="468"/>
      </w:pPr>
      <w:proofErr w:type="spellStart"/>
      <w:proofErr w:type="gramStart"/>
      <w:r>
        <w:rPr>
          <w:rFonts w:ascii="TimesNewRomanPSMT" w:eastAsia="TimesNewRomanPSMT" w:hAnsi="TimesNewRomanPSMT" w:cs="TimesNewRomanPSMT"/>
          <w:sz w:val="22"/>
          <w:szCs w:val="22"/>
        </w:rPr>
        <w:t>Thuesen</w:t>
      </w:r>
      <w:proofErr w:type="spellEnd"/>
      <w:r>
        <w:rPr>
          <w:rFonts w:ascii="TimesNewRomanPSMT" w:eastAsia="TimesNewRomanPSMT" w:hAnsi="TimesNewRomanPSMT" w:cs="TimesNewRomanPSMT"/>
          <w:sz w:val="22"/>
          <w:szCs w:val="22"/>
        </w:rPr>
        <w:t xml:space="preserve">, E.V., F. E. Goetz, and S.H.D. </w:t>
      </w:r>
      <w:r>
        <w:rPr>
          <w:rFonts w:ascii="TimesNewRomanPSMT" w:eastAsia="TimesNewRomanPSMT" w:hAnsi="TimesNewRomanPSMT" w:cs="TimesNewRomanPSMT"/>
          <w:sz w:val="22"/>
          <w:szCs w:val="22"/>
          <w:u w:val="single"/>
        </w:rPr>
        <w:t>Haddock</w:t>
      </w:r>
      <w:r>
        <w:rPr>
          <w:rFonts w:ascii="TimesNewRomanPSMT" w:eastAsia="TimesNewRomanPSMT" w:hAnsi="TimesNewRomanPSMT" w:cs="TimesNewRomanPSMT"/>
          <w:sz w:val="22"/>
          <w:szCs w:val="22"/>
        </w:rPr>
        <w:t>.</w:t>
      </w:r>
      <w:proofErr w:type="gramEnd"/>
      <w:r>
        <w:rPr>
          <w:rFonts w:ascii="TimesNewRomanPSMT" w:eastAsia="TimesNewRomanPSMT" w:hAnsi="TimesNewRomanPSMT" w:cs="TimesNewRomanPSMT"/>
          <w:sz w:val="22"/>
          <w:szCs w:val="22"/>
        </w:rPr>
        <w:t xml:space="preserve"> (2010) </w:t>
      </w:r>
      <w:proofErr w:type="gramStart"/>
      <w:r>
        <w:rPr>
          <w:rFonts w:ascii="TimesNewRomanPSMT" w:eastAsia="TimesNewRomanPSMT" w:hAnsi="TimesNewRomanPSMT" w:cs="TimesNewRomanPSMT"/>
          <w:sz w:val="22"/>
          <w:szCs w:val="22"/>
        </w:rPr>
        <w:t>Bioluminescent</w:t>
      </w:r>
      <w:proofErr w:type="gramEnd"/>
      <w:r>
        <w:rPr>
          <w:rFonts w:ascii="TimesNewRomanPSMT" w:eastAsia="TimesNewRomanPSMT" w:hAnsi="TimesNewRomanPSMT" w:cs="TimesNewRomanPSMT"/>
          <w:sz w:val="22"/>
          <w:szCs w:val="22"/>
        </w:rPr>
        <w:t xml:space="preserve"> organs of two deep-sea arrow worms, </w:t>
      </w:r>
      <w:proofErr w:type="spellStart"/>
      <w:r>
        <w:rPr>
          <w:rFonts w:ascii="TimesNewRomanPSMT" w:eastAsia="TimesNewRomanPSMT" w:hAnsi="TimesNewRomanPSMT" w:cs="TimesNewRomanPSMT"/>
          <w:i/>
          <w:iCs/>
          <w:sz w:val="22"/>
          <w:szCs w:val="22"/>
        </w:rPr>
        <w:t>Eukrohnia</w:t>
      </w:r>
      <w:proofErr w:type="spellEnd"/>
      <w:r>
        <w:rPr>
          <w:rFonts w:ascii="TimesNewRomanPSMT" w:eastAsia="TimesNewRomanPSMT" w:hAnsi="TimesNewRomanPSMT" w:cs="TimesNewRomanPSMT"/>
          <w:i/>
          <w:iCs/>
          <w:sz w:val="22"/>
          <w:szCs w:val="22"/>
        </w:rPr>
        <w:t xml:space="preserve"> </w:t>
      </w:r>
      <w:proofErr w:type="spellStart"/>
      <w:r>
        <w:rPr>
          <w:rFonts w:ascii="TimesNewRomanPSMT" w:eastAsia="TimesNewRomanPSMT" w:hAnsi="TimesNewRomanPSMT" w:cs="TimesNewRomanPSMT"/>
          <w:i/>
          <w:iCs/>
          <w:sz w:val="22"/>
          <w:szCs w:val="22"/>
        </w:rPr>
        <w:t>fowleri</w:t>
      </w:r>
      <w:proofErr w:type="spellEnd"/>
      <w:r>
        <w:rPr>
          <w:rFonts w:ascii="TimesNewRomanPSMT" w:eastAsia="TimesNewRomanPSMT" w:hAnsi="TimesNewRomanPSMT" w:cs="TimesNewRomanPSMT"/>
          <w:sz w:val="22"/>
          <w:szCs w:val="22"/>
        </w:rPr>
        <w:t xml:space="preserve"> and </w:t>
      </w:r>
      <w:proofErr w:type="spellStart"/>
      <w:r>
        <w:rPr>
          <w:rFonts w:ascii="TimesNewRomanPSMT" w:eastAsia="TimesNewRomanPSMT" w:hAnsi="TimesNewRomanPSMT" w:cs="TimesNewRomanPSMT"/>
          <w:i/>
          <w:iCs/>
          <w:sz w:val="22"/>
          <w:szCs w:val="22"/>
        </w:rPr>
        <w:t>Caecosagitta</w:t>
      </w:r>
      <w:proofErr w:type="spellEnd"/>
      <w:r>
        <w:rPr>
          <w:rFonts w:ascii="TimesNewRomanPSMT" w:eastAsia="TimesNewRomanPSMT" w:hAnsi="TimesNewRomanPSMT" w:cs="TimesNewRomanPSMT"/>
          <w:i/>
          <w:iCs/>
          <w:sz w:val="22"/>
          <w:szCs w:val="22"/>
        </w:rPr>
        <w:t xml:space="preserve"> </w:t>
      </w:r>
      <w:proofErr w:type="spellStart"/>
      <w:r>
        <w:rPr>
          <w:rFonts w:ascii="TimesNewRomanPSMT" w:eastAsia="TimesNewRomanPSMT" w:hAnsi="TimesNewRomanPSMT" w:cs="TimesNewRomanPSMT"/>
          <w:i/>
          <w:iCs/>
          <w:sz w:val="22"/>
          <w:szCs w:val="22"/>
        </w:rPr>
        <w:t>macrocephala</w:t>
      </w:r>
      <w:proofErr w:type="spellEnd"/>
      <w:r>
        <w:rPr>
          <w:rFonts w:ascii="TimesNewRomanPSMT" w:eastAsia="TimesNewRomanPSMT" w:hAnsi="TimesNewRomanPSMT" w:cs="TimesNewRomanPSMT"/>
          <w:sz w:val="22"/>
          <w:szCs w:val="22"/>
        </w:rPr>
        <w:t xml:space="preserve">, with further observations on bioluminescence in </w:t>
      </w:r>
      <w:proofErr w:type="spellStart"/>
      <w:r>
        <w:rPr>
          <w:rFonts w:ascii="TimesNewRomanPSMT" w:eastAsia="TimesNewRomanPSMT" w:hAnsi="TimesNewRomanPSMT" w:cs="TimesNewRomanPSMT"/>
          <w:sz w:val="22"/>
          <w:szCs w:val="22"/>
        </w:rPr>
        <w:t>chaetognaths</w:t>
      </w:r>
      <w:proofErr w:type="spellEnd"/>
      <w:r>
        <w:rPr>
          <w:rFonts w:ascii="TimesNewRomanPSMT" w:eastAsia="TimesNewRomanPSMT" w:hAnsi="TimesNewRomanPSMT" w:cs="TimesNewRomanPSMT"/>
          <w:sz w:val="22"/>
          <w:szCs w:val="22"/>
        </w:rPr>
        <w:t xml:space="preserve">. </w:t>
      </w:r>
      <w:r>
        <w:rPr>
          <w:rFonts w:ascii="TimesNewRomanPSMT" w:eastAsia="TimesNewRomanPSMT" w:hAnsi="TimesNewRomanPSMT" w:cs="TimesNewRomanPSMT"/>
          <w:i/>
          <w:iCs/>
          <w:sz w:val="22"/>
          <w:szCs w:val="22"/>
        </w:rPr>
        <w:t>Biol. Bull.</w:t>
      </w:r>
      <w:r>
        <w:rPr>
          <w:rFonts w:ascii="TimesNewRomanPSMT" w:eastAsia="TimesNewRomanPSMT" w:hAnsi="TimesNewRomanPSMT" w:cs="TimesNewRomanPSMT"/>
          <w:sz w:val="22"/>
          <w:szCs w:val="22"/>
        </w:rPr>
        <w:t xml:space="preserve">  219:100-111</w:t>
      </w:r>
    </w:p>
    <w:p w:rsidR="005956B2" w:rsidRDefault="005956B2" w:rsidP="005956B2">
      <w:pPr>
        <w:tabs>
          <w:tab w:val="left" w:pos="613"/>
        </w:tabs>
        <w:autoSpaceDE w:val="0"/>
        <w:spacing w:after="43" w:line="220" w:lineRule="exact"/>
        <w:ind w:left="613" w:hanging="468"/>
      </w:pPr>
      <w:proofErr w:type="gramStart"/>
      <w:r>
        <w:rPr>
          <w:rFonts w:ascii="TimesNewRomanPSMT" w:eastAsia="TimesNewRomanPSMT" w:hAnsi="TimesNewRomanPSMT" w:cs="TimesNewRomanPSMT"/>
          <w:sz w:val="22"/>
          <w:szCs w:val="22"/>
        </w:rPr>
        <w:t xml:space="preserve">Osborn, K.J., S.H.D. </w:t>
      </w:r>
      <w:r>
        <w:rPr>
          <w:rFonts w:ascii="TimesNewRomanPSMT" w:eastAsia="TimesNewRomanPSMT" w:hAnsi="TimesNewRomanPSMT" w:cs="TimesNewRomanPSMT"/>
          <w:sz w:val="22"/>
          <w:szCs w:val="22"/>
          <w:u w:val="single"/>
        </w:rPr>
        <w:t>Haddock</w:t>
      </w:r>
      <w:r>
        <w:rPr>
          <w:rFonts w:ascii="TimesNewRomanPSMT" w:eastAsia="TimesNewRomanPSMT" w:hAnsi="TimesNewRomanPSMT" w:cs="TimesNewRomanPSMT"/>
          <w:sz w:val="22"/>
          <w:szCs w:val="22"/>
        </w:rPr>
        <w:t xml:space="preserve">, G.W. Rouse (in review) </w:t>
      </w:r>
      <w:proofErr w:type="spellStart"/>
      <w:r>
        <w:rPr>
          <w:rFonts w:ascii="TimesNewRomanPSMT" w:eastAsia="TimesNewRomanPSMT" w:hAnsi="TimesNewRomanPSMT" w:cs="TimesNewRomanPSMT"/>
          <w:i/>
          <w:iCs/>
          <w:sz w:val="22"/>
          <w:szCs w:val="22"/>
        </w:rPr>
        <w:t>Swima</w:t>
      </w:r>
      <w:proofErr w:type="spellEnd"/>
      <w:r>
        <w:rPr>
          <w:rFonts w:ascii="TimesNewRomanPSMT" w:eastAsia="TimesNewRomanPSMT" w:hAnsi="TimesNewRomanPSMT" w:cs="TimesNewRomanPSMT"/>
          <w:sz w:val="22"/>
          <w:szCs w:val="22"/>
        </w:rPr>
        <w:t xml:space="preserve"> (</w:t>
      </w:r>
      <w:proofErr w:type="spellStart"/>
      <w:r>
        <w:rPr>
          <w:rFonts w:ascii="TimesNewRomanPSMT" w:eastAsia="TimesNewRomanPSMT" w:hAnsi="TimesNewRomanPSMT" w:cs="TimesNewRomanPSMT"/>
          <w:sz w:val="22"/>
          <w:szCs w:val="22"/>
        </w:rPr>
        <w:t>Annelida</w:t>
      </w:r>
      <w:proofErr w:type="spellEnd"/>
      <w:r>
        <w:rPr>
          <w:rFonts w:ascii="TimesNewRomanPSMT" w:eastAsia="TimesNewRomanPSMT" w:hAnsi="TimesNewRomanPSMT" w:cs="TimesNewRomanPSMT"/>
          <w:sz w:val="22"/>
          <w:szCs w:val="22"/>
        </w:rPr>
        <w:t xml:space="preserve">, </w:t>
      </w:r>
      <w:proofErr w:type="spellStart"/>
      <w:r>
        <w:rPr>
          <w:rFonts w:ascii="TimesNewRomanPSMT" w:eastAsia="TimesNewRomanPSMT" w:hAnsi="TimesNewRomanPSMT" w:cs="TimesNewRomanPSMT"/>
          <w:sz w:val="22"/>
          <w:szCs w:val="22"/>
        </w:rPr>
        <w:t>Acrocirridae</w:t>
      </w:r>
      <w:proofErr w:type="spellEnd"/>
      <w:r>
        <w:rPr>
          <w:rFonts w:ascii="TimesNewRomanPSMT" w:eastAsia="TimesNewRomanPSMT" w:hAnsi="TimesNewRomanPSMT" w:cs="TimesNewRomanPSMT"/>
          <w:sz w:val="22"/>
          <w:szCs w:val="22"/>
        </w:rPr>
        <w:t xml:space="preserve">), </w:t>
      </w:r>
      <w:proofErr w:type="spellStart"/>
      <w:r>
        <w:rPr>
          <w:rFonts w:ascii="TimesNewRomanPSMT" w:eastAsia="TimesNewRomanPSMT" w:hAnsi="TimesNewRomanPSMT" w:cs="TimesNewRomanPSMT"/>
          <w:sz w:val="22"/>
          <w:szCs w:val="22"/>
        </w:rPr>
        <w:t>holopelagic</w:t>
      </w:r>
      <w:proofErr w:type="spellEnd"/>
      <w:r>
        <w:rPr>
          <w:rFonts w:ascii="TimesNewRomanPSMT" w:eastAsia="TimesNewRomanPSMT" w:hAnsi="TimesNewRomanPSMT" w:cs="TimesNewRomanPSMT"/>
          <w:sz w:val="22"/>
          <w:szCs w:val="22"/>
        </w:rPr>
        <w:t xml:space="preserve"> worms from the deep Pacific.</w:t>
      </w:r>
      <w:proofErr w:type="gramEnd"/>
      <w:r>
        <w:rPr>
          <w:rFonts w:ascii="TimesNewRomanPSMT" w:eastAsia="TimesNewRomanPSMT" w:hAnsi="TimesNewRomanPSMT" w:cs="TimesNewRomanPSMT"/>
          <w:sz w:val="22"/>
          <w:szCs w:val="22"/>
        </w:rPr>
        <w:t xml:space="preserve"> </w:t>
      </w:r>
      <w:proofErr w:type="gramStart"/>
      <w:r>
        <w:rPr>
          <w:rFonts w:ascii="TimesNewRomanPSMT" w:eastAsia="TimesNewRomanPSMT" w:hAnsi="TimesNewRomanPSMT" w:cs="TimesNewRomanPSMT"/>
          <w:i/>
          <w:iCs/>
          <w:sz w:val="22"/>
          <w:szCs w:val="22"/>
        </w:rPr>
        <w:t>Zoo.</w:t>
      </w:r>
      <w:proofErr w:type="gramEnd"/>
      <w:r>
        <w:rPr>
          <w:rFonts w:ascii="TimesNewRomanPSMT" w:eastAsia="TimesNewRomanPSMT" w:hAnsi="TimesNewRomanPSMT" w:cs="TimesNewRomanPSMT"/>
          <w:i/>
          <w:iCs/>
          <w:sz w:val="22"/>
          <w:szCs w:val="22"/>
        </w:rPr>
        <w:t xml:space="preserve"> J. </w:t>
      </w:r>
      <w:proofErr w:type="spellStart"/>
      <w:r>
        <w:rPr>
          <w:rFonts w:ascii="TimesNewRomanPSMT" w:eastAsia="TimesNewRomanPSMT" w:hAnsi="TimesNewRomanPSMT" w:cs="TimesNewRomanPSMT"/>
          <w:i/>
          <w:iCs/>
          <w:sz w:val="22"/>
          <w:szCs w:val="22"/>
        </w:rPr>
        <w:t>Linnean</w:t>
      </w:r>
      <w:proofErr w:type="spellEnd"/>
      <w:r>
        <w:rPr>
          <w:rFonts w:ascii="TimesNewRomanPSMT" w:eastAsia="TimesNewRomanPSMT" w:hAnsi="TimesNewRomanPSMT" w:cs="TimesNewRomanPSMT"/>
          <w:i/>
          <w:iCs/>
          <w:sz w:val="22"/>
          <w:szCs w:val="22"/>
        </w:rPr>
        <w:t xml:space="preserve"> Soc</w:t>
      </w:r>
      <w:r>
        <w:rPr>
          <w:rFonts w:ascii="TimesNewRomanPSMT" w:eastAsia="TimesNewRomanPSMT" w:hAnsi="TimesNewRomanPSMT" w:cs="TimesNewRomanPSMT"/>
          <w:sz w:val="22"/>
          <w:szCs w:val="22"/>
        </w:rPr>
        <w:t>.</w:t>
      </w:r>
    </w:p>
    <w:p w:rsidR="005956B2" w:rsidRDefault="005956B2" w:rsidP="005956B2">
      <w:pPr>
        <w:tabs>
          <w:tab w:val="left" w:pos="613"/>
        </w:tabs>
        <w:autoSpaceDE w:val="0"/>
        <w:spacing w:after="43" w:line="220" w:lineRule="exact"/>
        <w:ind w:left="613" w:hanging="468"/>
      </w:pPr>
      <w:r>
        <w:rPr>
          <w:rFonts w:ascii="TimesNewRomanPSMT" w:eastAsia="TimesNewRomanPSMT" w:hAnsi="TimesNewRomanPSMT" w:cs="TimesNewRomanPSMT"/>
          <w:color w:val="000000"/>
          <w:sz w:val="22"/>
          <w:szCs w:val="22"/>
          <w:u w:val="single"/>
        </w:rPr>
        <w:t>Haddock</w:t>
      </w:r>
      <w:r>
        <w:rPr>
          <w:rFonts w:ascii="TimesNewRomanPSMT" w:eastAsia="TimesNewRomanPSMT" w:hAnsi="TimesNewRomanPSMT" w:cs="TimesNewRomanPSMT"/>
          <w:color w:val="000000"/>
          <w:sz w:val="22"/>
          <w:szCs w:val="22"/>
        </w:rPr>
        <w:t xml:space="preserve">, S.H.D., M.A. Moline, J.F. Case (2010) Bioluminescence in the sea. </w:t>
      </w:r>
      <w:r>
        <w:rPr>
          <w:rFonts w:ascii="TimesNewRomanPSMT" w:eastAsia="TimesNewRomanPSMT" w:hAnsi="TimesNewRomanPSMT" w:cs="TimesNewRomanPSMT"/>
          <w:i/>
          <w:iCs/>
          <w:color w:val="000000"/>
          <w:sz w:val="22"/>
          <w:szCs w:val="22"/>
        </w:rPr>
        <w:t>Ann. Rev. Mar. Sci</w:t>
      </w:r>
      <w:r>
        <w:rPr>
          <w:rFonts w:ascii="TimesNewRomanPSMT" w:eastAsia="TimesNewRomanPSMT" w:hAnsi="TimesNewRomanPSMT" w:cs="TimesNewRomanPSMT"/>
          <w:color w:val="000000"/>
          <w:sz w:val="22"/>
          <w:szCs w:val="22"/>
        </w:rPr>
        <w:t>. 2: 293-343.</w:t>
      </w:r>
    </w:p>
    <w:p w:rsidR="005956B2" w:rsidRDefault="005956B2" w:rsidP="005956B2">
      <w:pPr>
        <w:tabs>
          <w:tab w:val="left" w:pos="613"/>
        </w:tabs>
        <w:autoSpaceDE w:val="0"/>
        <w:spacing w:after="43" w:line="220" w:lineRule="exact"/>
        <w:ind w:left="613" w:hanging="468"/>
      </w:pPr>
      <w:proofErr w:type="gramStart"/>
      <w:r>
        <w:rPr>
          <w:rFonts w:ascii="TimesNewRomanPSMT" w:eastAsia="TimesNewRomanPSMT" w:hAnsi="TimesNewRomanPSMT" w:cs="TimesNewRomanPSMT"/>
          <w:color w:val="000000"/>
          <w:sz w:val="22"/>
          <w:szCs w:val="22"/>
          <w:u w:val="single"/>
        </w:rPr>
        <w:t>Haddock</w:t>
      </w:r>
      <w:r>
        <w:rPr>
          <w:rFonts w:ascii="TimesNewRomanPSMT" w:eastAsia="TimesNewRomanPSMT" w:hAnsi="TimesNewRomanPSMT" w:cs="TimesNewRomanPSMT"/>
          <w:color w:val="000000"/>
          <w:sz w:val="22"/>
          <w:szCs w:val="22"/>
        </w:rPr>
        <w:t xml:space="preserve">, S.H.D., N. </w:t>
      </w:r>
      <w:proofErr w:type="spellStart"/>
      <w:r>
        <w:rPr>
          <w:rFonts w:ascii="TimesNewRomanPSMT" w:eastAsia="TimesNewRomanPSMT" w:hAnsi="TimesNewRomanPSMT" w:cs="TimesNewRomanPSMT"/>
          <w:color w:val="000000"/>
          <w:sz w:val="22"/>
          <w:szCs w:val="22"/>
        </w:rPr>
        <w:t>Mastroianni</w:t>
      </w:r>
      <w:proofErr w:type="spellEnd"/>
      <w:r>
        <w:rPr>
          <w:rFonts w:ascii="TimesNewRomanPSMT" w:eastAsia="TimesNewRomanPSMT" w:hAnsi="TimesNewRomanPSMT" w:cs="TimesNewRomanPSMT"/>
          <w:color w:val="000000"/>
          <w:sz w:val="22"/>
          <w:szCs w:val="22"/>
        </w:rPr>
        <w:t xml:space="preserve">, L.M. Christianson (2010) A </w:t>
      </w:r>
      <w:proofErr w:type="spellStart"/>
      <w:r>
        <w:rPr>
          <w:rFonts w:ascii="TimesNewRomanPSMT" w:eastAsia="TimesNewRomanPSMT" w:hAnsi="TimesNewRomanPSMT" w:cs="TimesNewRomanPSMT"/>
          <w:color w:val="000000"/>
          <w:sz w:val="22"/>
          <w:szCs w:val="22"/>
        </w:rPr>
        <w:t>photoactivatable</w:t>
      </w:r>
      <w:proofErr w:type="spellEnd"/>
      <w:r>
        <w:rPr>
          <w:rFonts w:ascii="TimesNewRomanPSMT" w:eastAsia="TimesNewRomanPSMT" w:hAnsi="TimesNewRomanPSMT" w:cs="TimesNewRomanPSMT"/>
          <w:color w:val="000000"/>
          <w:sz w:val="22"/>
          <w:szCs w:val="22"/>
        </w:rPr>
        <w:t xml:space="preserve"> green-fluorescent protein from the phylum </w:t>
      </w:r>
      <w:proofErr w:type="spellStart"/>
      <w:r>
        <w:rPr>
          <w:rFonts w:ascii="TimesNewRomanPSMT" w:eastAsia="TimesNewRomanPSMT" w:hAnsi="TimesNewRomanPSMT" w:cs="TimesNewRomanPSMT"/>
          <w:color w:val="000000"/>
          <w:sz w:val="22"/>
          <w:szCs w:val="22"/>
        </w:rPr>
        <w:t>Ctenophora</w:t>
      </w:r>
      <w:proofErr w:type="spellEnd"/>
      <w:r>
        <w:rPr>
          <w:rFonts w:ascii="TimesNewRomanPSMT" w:eastAsia="TimesNewRomanPSMT" w:hAnsi="TimesNewRomanPSMT" w:cs="TimesNewRomanPSMT"/>
          <w:color w:val="000000"/>
          <w:sz w:val="22"/>
          <w:szCs w:val="22"/>
        </w:rPr>
        <w:t>.</w:t>
      </w:r>
      <w:proofErr w:type="gramEnd"/>
      <w:r>
        <w:rPr>
          <w:rFonts w:ascii="TimesNewRomanPSMT" w:eastAsia="TimesNewRomanPSMT" w:hAnsi="TimesNewRomanPSMT" w:cs="TimesNewRomanPSMT"/>
          <w:color w:val="000000"/>
          <w:sz w:val="22"/>
          <w:szCs w:val="22"/>
        </w:rPr>
        <w:t xml:space="preserve"> </w:t>
      </w:r>
      <w:r>
        <w:rPr>
          <w:rFonts w:ascii="TimesNewRomanPSMT" w:eastAsia="TimesNewRomanPSMT" w:hAnsi="TimesNewRomanPSMT" w:cs="TimesNewRomanPSMT"/>
          <w:i/>
          <w:iCs/>
          <w:color w:val="000000"/>
          <w:sz w:val="22"/>
          <w:szCs w:val="22"/>
        </w:rPr>
        <w:t xml:space="preserve">Proc. Roy. Soc. B. </w:t>
      </w:r>
      <w:r>
        <w:rPr>
          <w:rFonts w:ascii="TimesNewRomanPSMT" w:eastAsia="TimesNewRomanPSMT" w:hAnsi="TimesNewRomanPSMT" w:cs="TimesNewRomanPSMT"/>
          <w:color w:val="000000"/>
          <w:sz w:val="22"/>
          <w:szCs w:val="22"/>
        </w:rPr>
        <w:t>277:1155–1160.</w:t>
      </w:r>
    </w:p>
    <w:p w:rsidR="005956B2" w:rsidRDefault="005956B2" w:rsidP="005956B2">
      <w:pPr>
        <w:tabs>
          <w:tab w:val="left" w:pos="613"/>
        </w:tabs>
        <w:autoSpaceDE w:val="0"/>
        <w:spacing w:after="43" w:line="220" w:lineRule="exact"/>
        <w:ind w:left="613" w:hanging="468"/>
      </w:pPr>
      <w:r>
        <w:rPr>
          <w:rFonts w:ascii="TimesNewRomanPSMT" w:eastAsia="TimesNewRomanPSMT" w:hAnsi="TimesNewRomanPSMT" w:cs="TimesNewRomanPSMT"/>
          <w:color w:val="000000"/>
          <w:sz w:val="22"/>
          <w:szCs w:val="22"/>
        </w:rPr>
        <w:t xml:space="preserve">Pugh, P.R. and S.H.D. </w:t>
      </w:r>
      <w:r>
        <w:rPr>
          <w:rFonts w:ascii="TimesNewRomanPSMT" w:eastAsia="TimesNewRomanPSMT" w:hAnsi="TimesNewRomanPSMT" w:cs="TimesNewRomanPSMT"/>
          <w:color w:val="000000"/>
          <w:sz w:val="22"/>
          <w:szCs w:val="22"/>
          <w:u w:val="single"/>
        </w:rPr>
        <w:t>Haddock</w:t>
      </w:r>
      <w:r>
        <w:rPr>
          <w:rFonts w:ascii="TimesNewRomanPSMT" w:eastAsia="TimesNewRomanPSMT" w:hAnsi="TimesNewRomanPSMT" w:cs="TimesNewRomanPSMT"/>
          <w:color w:val="000000"/>
          <w:sz w:val="22"/>
          <w:szCs w:val="22"/>
        </w:rPr>
        <w:t xml:space="preserve"> (2010) </w:t>
      </w:r>
      <w:proofErr w:type="gramStart"/>
      <w:r>
        <w:rPr>
          <w:rFonts w:ascii="TimesNewRomanPSMT" w:eastAsia="TimesNewRomanPSMT" w:hAnsi="TimesNewRomanPSMT" w:cs="TimesNewRomanPSMT"/>
          <w:color w:val="000000"/>
          <w:sz w:val="22"/>
          <w:szCs w:val="22"/>
        </w:rPr>
        <w:t>Three</w:t>
      </w:r>
      <w:proofErr w:type="gramEnd"/>
      <w:r>
        <w:rPr>
          <w:rFonts w:ascii="TimesNewRomanPSMT" w:eastAsia="TimesNewRomanPSMT" w:hAnsi="TimesNewRomanPSMT" w:cs="TimesNewRomanPSMT"/>
          <w:color w:val="000000"/>
          <w:sz w:val="22"/>
          <w:szCs w:val="22"/>
        </w:rPr>
        <w:t xml:space="preserve"> new species of </w:t>
      </w:r>
      <w:proofErr w:type="spellStart"/>
      <w:r>
        <w:rPr>
          <w:rFonts w:ascii="TimesNewRomanPSMT" w:eastAsia="TimesNewRomanPSMT" w:hAnsi="TimesNewRomanPSMT" w:cs="TimesNewRomanPSMT"/>
          <w:color w:val="000000"/>
          <w:sz w:val="22"/>
          <w:szCs w:val="22"/>
        </w:rPr>
        <w:t>Resomiid</w:t>
      </w:r>
      <w:proofErr w:type="spellEnd"/>
      <w:r>
        <w:rPr>
          <w:rFonts w:ascii="TimesNewRomanPSMT" w:eastAsia="TimesNewRomanPSMT" w:hAnsi="TimesNewRomanPSMT" w:cs="TimesNewRomanPSMT"/>
          <w:color w:val="000000"/>
          <w:sz w:val="22"/>
          <w:szCs w:val="22"/>
        </w:rPr>
        <w:t xml:space="preserve"> </w:t>
      </w:r>
      <w:proofErr w:type="spellStart"/>
      <w:r>
        <w:rPr>
          <w:rFonts w:ascii="TimesNewRomanPSMT" w:eastAsia="TimesNewRomanPSMT" w:hAnsi="TimesNewRomanPSMT" w:cs="TimesNewRomanPSMT"/>
          <w:color w:val="000000"/>
          <w:sz w:val="22"/>
          <w:szCs w:val="22"/>
        </w:rPr>
        <w:t>siphonophores</w:t>
      </w:r>
      <w:proofErr w:type="spellEnd"/>
      <w:r>
        <w:rPr>
          <w:rFonts w:ascii="TimesNewRomanPSMT" w:eastAsia="TimesNewRomanPSMT" w:hAnsi="TimesNewRomanPSMT" w:cs="TimesNewRomanPSMT"/>
          <w:color w:val="000000"/>
          <w:sz w:val="22"/>
          <w:szCs w:val="22"/>
        </w:rPr>
        <w:t xml:space="preserve"> (</w:t>
      </w:r>
      <w:proofErr w:type="spellStart"/>
      <w:r>
        <w:rPr>
          <w:rFonts w:ascii="TimesNewRomanPSMT" w:eastAsia="TimesNewRomanPSMT" w:hAnsi="TimesNewRomanPSMT" w:cs="TimesNewRomanPSMT"/>
          <w:color w:val="000000"/>
          <w:sz w:val="22"/>
          <w:szCs w:val="22"/>
        </w:rPr>
        <w:t>Siphonophora</w:t>
      </w:r>
      <w:proofErr w:type="spellEnd"/>
      <w:r>
        <w:rPr>
          <w:rFonts w:ascii="TimesNewRomanPSMT" w:eastAsia="TimesNewRomanPSMT" w:hAnsi="TimesNewRomanPSMT" w:cs="TimesNewRomanPSMT"/>
          <w:color w:val="000000"/>
          <w:sz w:val="22"/>
          <w:szCs w:val="22"/>
        </w:rPr>
        <w:t xml:space="preserve">, </w:t>
      </w:r>
      <w:proofErr w:type="spellStart"/>
      <w:r>
        <w:rPr>
          <w:rFonts w:ascii="TimesNewRomanPSMT" w:eastAsia="TimesNewRomanPSMT" w:hAnsi="TimesNewRomanPSMT" w:cs="TimesNewRomanPSMT"/>
          <w:color w:val="000000"/>
          <w:sz w:val="22"/>
          <w:szCs w:val="22"/>
        </w:rPr>
        <w:t>Physonectae</w:t>
      </w:r>
      <w:proofErr w:type="spellEnd"/>
      <w:r>
        <w:rPr>
          <w:rFonts w:ascii="TimesNewRomanPSMT" w:eastAsia="TimesNewRomanPSMT" w:hAnsi="TimesNewRomanPSMT" w:cs="TimesNewRomanPSMT"/>
          <w:color w:val="000000"/>
          <w:sz w:val="22"/>
          <w:szCs w:val="22"/>
        </w:rPr>
        <w:t xml:space="preserve">). </w:t>
      </w:r>
      <w:r>
        <w:rPr>
          <w:rFonts w:ascii="TimesNewRomanPSMT" w:eastAsia="TimesNewRomanPSMT" w:hAnsi="TimesNewRomanPSMT" w:cs="TimesNewRomanPSMT"/>
          <w:i/>
          <w:iCs/>
          <w:color w:val="000000"/>
          <w:sz w:val="22"/>
          <w:szCs w:val="22"/>
        </w:rPr>
        <w:t>J. Mar. Biol. Assoc. U.K.</w:t>
      </w:r>
      <w:r>
        <w:rPr>
          <w:rFonts w:ascii="TimesNewRomanPSMT" w:eastAsia="TimesNewRomanPSMT" w:hAnsi="TimesNewRomanPSMT" w:cs="TimesNewRomanPSMT"/>
          <w:color w:val="000000"/>
          <w:sz w:val="22"/>
          <w:szCs w:val="22"/>
        </w:rPr>
        <w:t xml:space="preserve"> 90:1119-1144.</w:t>
      </w:r>
    </w:p>
    <w:p w:rsidR="005956B2" w:rsidRDefault="005956B2" w:rsidP="005956B2">
      <w:pPr>
        <w:tabs>
          <w:tab w:val="left" w:pos="613"/>
        </w:tabs>
        <w:autoSpaceDE w:val="0"/>
        <w:spacing w:after="43" w:line="220" w:lineRule="exact"/>
        <w:ind w:left="613" w:hanging="468"/>
      </w:pPr>
      <w:proofErr w:type="spellStart"/>
      <w:r>
        <w:rPr>
          <w:rFonts w:ascii="TimesNewRomanPSMT" w:eastAsia="TimesNewRomanPSMT" w:hAnsi="TimesNewRomanPSMT" w:cs="TimesNewRomanPSMT"/>
          <w:sz w:val="22"/>
          <w:szCs w:val="22"/>
        </w:rPr>
        <w:t>Bayha</w:t>
      </w:r>
      <w:proofErr w:type="spellEnd"/>
      <w:r>
        <w:rPr>
          <w:rFonts w:ascii="TimesNewRomanPSMT" w:eastAsia="TimesNewRomanPSMT" w:hAnsi="TimesNewRomanPSMT" w:cs="TimesNewRomanPSMT"/>
          <w:sz w:val="22"/>
          <w:szCs w:val="22"/>
        </w:rPr>
        <w:t xml:space="preserve">, K.M., M.N. Dawson,  A.G. Collins, M.S. </w:t>
      </w:r>
      <w:proofErr w:type="spellStart"/>
      <w:r>
        <w:rPr>
          <w:rFonts w:ascii="TimesNewRomanPSMT" w:eastAsia="TimesNewRomanPSMT" w:hAnsi="TimesNewRomanPSMT" w:cs="TimesNewRomanPSMT"/>
          <w:sz w:val="22"/>
          <w:szCs w:val="22"/>
        </w:rPr>
        <w:t>Barbeitos</w:t>
      </w:r>
      <w:proofErr w:type="spellEnd"/>
      <w:r>
        <w:rPr>
          <w:rFonts w:ascii="TimesNewRomanPSMT" w:eastAsia="TimesNewRomanPSMT" w:hAnsi="TimesNewRomanPSMT" w:cs="TimesNewRomanPSMT"/>
          <w:sz w:val="22"/>
          <w:szCs w:val="22"/>
        </w:rPr>
        <w:t xml:space="preserve">, and S.H.D. </w:t>
      </w:r>
      <w:r>
        <w:rPr>
          <w:rFonts w:ascii="TimesNewRomanPSMT" w:eastAsia="TimesNewRomanPSMT" w:hAnsi="TimesNewRomanPSMT" w:cs="TimesNewRomanPSMT"/>
          <w:sz w:val="22"/>
          <w:szCs w:val="22"/>
          <w:u w:val="single"/>
        </w:rPr>
        <w:t>Haddock</w:t>
      </w:r>
      <w:r>
        <w:rPr>
          <w:rFonts w:ascii="TimesNewRomanPSMT" w:eastAsia="TimesNewRomanPSMT" w:hAnsi="TimesNewRomanPSMT" w:cs="TimesNewRomanPSMT"/>
          <w:sz w:val="22"/>
          <w:szCs w:val="22"/>
        </w:rPr>
        <w:t xml:space="preserve"> (2010) Evolutionary relationships among scyphozoan jellyfish families based on complete </w:t>
      </w:r>
      <w:proofErr w:type="spellStart"/>
      <w:r>
        <w:rPr>
          <w:rFonts w:ascii="TimesNewRomanPSMT" w:eastAsia="TimesNewRomanPSMT" w:hAnsi="TimesNewRomanPSMT" w:cs="TimesNewRomanPSMT"/>
          <w:sz w:val="22"/>
          <w:szCs w:val="22"/>
        </w:rPr>
        <w:t>taxon</w:t>
      </w:r>
      <w:proofErr w:type="spellEnd"/>
      <w:r>
        <w:rPr>
          <w:rFonts w:ascii="TimesNewRomanPSMT" w:eastAsia="TimesNewRomanPSMT" w:hAnsi="TimesNewRomanPSMT" w:cs="TimesNewRomanPSMT"/>
          <w:sz w:val="22"/>
          <w:szCs w:val="22"/>
        </w:rPr>
        <w:t xml:space="preserve"> sampling and </w:t>
      </w:r>
      <w:proofErr w:type="spellStart"/>
      <w:r>
        <w:rPr>
          <w:rFonts w:ascii="TimesNewRomanPSMT" w:eastAsia="TimesNewRomanPSMT" w:hAnsi="TimesNewRomanPSMT" w:cs="TimesNewRomanPSMT"/>
          <w:sz w:val="22"/>
          <w:szCs w:val="22"/>
        </w:rPr>
        <w:t>phylogenetic</w:t>
      </w:r>
      <w:proofErr w:type="spellEnd"/>
      <w:r>
        <w:rPr>
          <w:rFonts w:ascii="TimesNewRomanPSMT" w:eastAsia="TimesNewRomanPSMT" w:hAnsi="TimesNewRomanPSMT" w:cs="TimesNewRomanPSMT"/>
          <w:sz w:val="22"/>
          <w:szCs w:val="22"/>
        </w:rPr>
        <w:t xml:space="preserve"> analyses of 18S and 28S ribosomal DNA. </w:t>
      </w:r>
      <w:proofErr w:type="spellStart"/>
      <w:proofErr w:type="gramStart"/>
      <w:r>
        <w:rPr>
          <w:rFonts w:ascii="TimesNewRomanPSMT" w:eastAsia="TimesNewRomanPSMT" w:hAnsi="TimesNewRomanPSMT" w:cs="TimesNewRomanPSMT"/>
          <w:i/>
          <w:iCs/>
          <w:sz w:val="22"/>
          <w:szCs w:val="22"/>
        </w:rPr>
        <w:t>Integr</w:t>
      </w:r>
      <w:proofErr w:type="spellEnd"/>
      <w:r>
        <w:rPr>
          <w:rFonts w:ascii="TimesNewRomanPSMT" w:eastAsia="TimesNewRomanPSMT" w:hAnsi="TimesNewRomanPSMT" w:cs="TimesNewRomanPSMT"/>
          <w:i/>
          <w:iCs/>
          <w:sz w:val="22"/>
          <w:szCs w:val="22"/>
        </w:rPr>
        <w:t>.</w:t>
      </w:r>
      <w:proofErr w:type="gramEnd"/>
      <w:r>
        <w:rPr>
          <w:rFonts w:ascii="TimesNewRomanPSMT" w:eastAsia="TimesNewRomanPSMT" w:hAnsi="TimesNewRomanPSMT" w:cs="TimesNewRomanPSMT"/>
          <w:i/>
          <w:iCs/>
          <w:sz w:val="22"/>
          <w:szCs w:val="22"/>
        </w:rPr>
        <w:t xml:space="preserve"> Comp. Biol.</w:t>
      </w:r>
    </w:p>
    <w:p w:rsidR="005956B2" w:rsidRDefault="005956B2" w:rsidP="005956B2">
      <w:pPr>
        <w:tabs>
          <w:tab w:val="left" w:pos="613"/>
        </w:tabs>
        <w:autoSpaceDE w:val="0"/>
        <w:spacing w:after="43" w:line="220" w:lineRule="exact"/>
        <w:ind w:left="613" w:hanging="468"/>
      </w:pPr>
      <w:r>
        <w:rPr>
          <w:rFonts w:ascii="TimesNewRomanPSMT" w:eastAsia="TimesNewRomanPSMT" w:hAnsi="TimesNewRomanPSMT" w:cs="TimesNewRomanPSMT"/>
          <w:color w:val="000000"/>
          <w:sz w:val="22"/>
          <w:szCs w:val="22"/>
        </w:rPr>
        <w:t xml:space="preserve"> </w:t>
      </w:r>
      <w:proofErr w:type="gramStart"/>
      <w:r>
        <w:rPr>
          <w:rFonts w:ascii="TimesNewRomanPSMT" w:eastAsia="TimesNewRomanPSMT" w:hAnsi="TimesNewRomanPSMT" w:cs="TimesNewRomanPSMT"/>
          <w:color w:val="000000"/>
          <w:sz w:val="22"/>
          <w:szCs w:val="22"/>
          <w:u w:val="single"/>
        </w:rPr>
        <w:t>Haddock</w:t>
      </w:r>
      <w:r>
        <w:rPr>
          <w:rFonts w:ascii="TimesNewRomanPSMT" w:eastAsia="TimesNewRomanPSMT" w:hAnsi="TimesNewRomanPSMT" w:cs="TimesNewRomanPSMT"/>
          <w:color w:val="000000"/>
          <w:sz w:val="22"/>
          <w:szCs w:val="22"/>
        </w:rPr>
        <w:t>, S.H.D.</w:t>
      </w:r>
      <w:proofErr w:type="gramEnd"/>
      <w:r>
        <w:rPr>
          <w:rFonts w:ascii="TimesNewRomanPSMT" w:eastAsia="TimesNewRomanPSMT" w:hAnsi="TimesNewRomanPSMT" w:cs="TimesNewRomanPSMT"/>
          <w:color w:val="000000"/>
          <w:sz w:val="22"/>
          <w:szCs w:val="22"/>
        </w:rPr>
        <w:t xml:space="preserve">  </w:t>
      </w:r>
      <w:proofErr w:type="gramStart"/>
      <w:r>
        <w:rPr>
          <w:rFonts w:ascii="TimesNewRomanPSMT" w:eastAsia="TimesNewRomanPSMT" w:hAnsi="TimesNewRomanPSMT" w:cs="TimesNewRomanPSMT"/>
          <w:color w:val="000000"/>
          <w:sz w:val="22"/>
          <w:szCs w:val="22"/>
        </w:rPr>
        <w:t>(2010) A plea for meaningful colors in ODV.</w:t>
      </w:r>
      <w:proofErr w:type="gramEnd"/>
      <w:r>
        <w:rPr>
          <w:rFonts w:ascii="TimesNewRomanPSMT" w:eastAsia="TimesNewRomanPSMT" w:hAnsi="TimesNewRomanPSMT" w:cs="TimesNewRomanPSMT"/>
          <w:color w:val="000000"/>
          <w:sz w:val="22"/>
          <w:szCs w:val="22"/>
        </w:rPr>
        <w:t xml:space="preserve">  </w:t>
      </w:r>
      <w:r>
        <w:rPr>
          <w:rFonts w:ascii="TimesNewRomanPSMT" w:eastAsia="TimesNewRomanPSMT" w:hAnsi="TimesNewRomanPSMT" w:cs="TimesNewRomanPSMT"/>
          <w:i/>
          <w:iCs/>
          <w:color w:val="000000"/>
          <w:sz w:val="22"/>
          <w:szCs w:val="22"/>
        </w:rPr>
        <w:t>ASLO Bulletin</w:t>
      </w:r>
      <w:r>
        <w:rPr>
          <w:rFonts w:ascii="TimesNewRomanPSMT" w:eastAsia="TimesNewRomanPSMT" w:hAnsi="TimesNewRomanPSMT" w:cs="TimesNewRomanPSMT"/>
          <w:color w:val="000000"/>
          <w:sz w:val="22"/>
          <w:szCs w:val="22"/>
        </w:rPr>
        <w:t xml:space="preserve"> 19:44-45 (opinion piece, not peer reviewed) </w:t>
      </w:r>
    </w:p>
    <w:p w:rsidR="005956B2" w:rsidRDefault="005956B2" w:rsidP="005956B2">
      <w:pPr>
        <w:tabs>
          <w:tab w:val="left" w:pos="613"/>
        </w:tabs>
        <w:autoSpaceDE w:val="0"/>
        <w:spacing w:after="43" w:line="220" w:lineRule="exact"/>
        <w:ind w:left="613" w:hanging="468"/>
      </w:pPr>
      <w:r>
        <w:rPr>
          <w:rFonts w:ascii="TimesNewRomanPSMT" w:eastAsia="TimesNewRomanPSMT" w:hAnsi="TimesNewRomanPSMT" w:cs="TimesNewRomanPSMT"/>
          <w:sz w:val="22"/>
          <w:szCs w:val="22"/>
        </w:rPr>
        <w:t xml:space="preserve">Osborn, K.J., S.H.D. </w:t>
      </w:r>
      <w:r>
        <w:rPr>
          <w:rFonts w:ascii="TimesNewRomanPSMT" w:eastAsia="TimesNewRomanPSMT" w:hAnsi="TimesNewRomanPSMT" w:cs="TimesNewRomanPSMT"/>
          <w:sz w:val="22"/>
          <w:szCs w:val="22"/>
          <w:u w:val="single"/>
        </w:rPr>
        <w:t>Haddock</w:t>
      </w:r>
      <w:r>
        <w:rPr>
          <w:rFonts w:ascii="TimesNewRomanPSMT" w:eastAsia="TimesNewRomanPSMT" w:hAnsi="TimesNewRomanPSMT" w:cs="TimesNewRomanPSMT"/>
          <w:sz w:val="22"/>
          <w:szCs w:val="22"/>
        </w:rPr>
        <w:t xml:space="preserve">, F. </w:t>
      </w:r>
      <w:proofErr w:type="spellStart"/>
      <w:r>
        <w:rPr>
          <w:rFonts w:ascii="TimesNewRomanPSMT" w:eastAsia="TimesNewRomanPSMT" w:hAnsi="TimesNewRomanPSMT" w:cs="TimesNewRomanPSMT"/>
          <w:sz w:val="22"/>
          <w:szCs w:val="22"/>
        </w:rPr>
        <w:t>Pleijel</w:t>
      </w:r>
      <w:proofErr w:type="spellEnd"/>
      <w:r>
        <w:rPr>
          <w:rFonts w:ascii="TimesNewRomanPSMT" w:eastAsia="TimesNewRomanPSMT" w:hAnsi="TimesNewRomanPSMT" w:cs="TimesNewRomanPSMT"/>
          <w:sz w:val="22"/>
          <w:szCs w:val="22"/>
        </w:rPr>
        <w:t xml:space="preserve">, L.P. </w:t>
      </w:r>
      <w:proofErr w:type="spellStart"/>
      <w:r>
        <w:rPr>
          <w:rFonts w:ascii="TimesNewRomanPSMT" w:eastAsia="TimesNewRomanPSMT" w:hAnsi="TimesNewRomanPSMT" w:cs="TimesNewRomanPSMT"/>
          <w:sz w:val="22"/>
          <w:szCs w:val="22"/>
        </w:rPr>
        <w:t>Madin</w:t>
      </w:r>
      <w:proofErr w:type="spellEnd"/>
      <w:r>
        <w:rPr>
          <w:rFonts w:ascii="TimesNewRomanPSMT" w:eastAsia="TimesNewRomanPSMT" w:hAnsi="TimesNewRomanPSMT" w:cs="TimesNewRomanPSMT"/>
          <w:sz w:val="22"/>
          <w:szCs w:val="22"/>
        </w:rPr>
        <w:t xml:space="preserve">, G.W. Rouse (2009) Deep-sea, swimming worms with luminescent “bombs”. </w:t>
      </w:r>
      <w:proofErr w:type="gramStart"/>
      <w:r>
        <w:rPr>
          <w:rFonts w:ascii="TimesNewRomanPSMT" w:eastAsia="TimesNewRomanPSMT" w:hAnsi="TimesNewRomanPSMT" w:cs="TimesNewRomanPSMT"/>
          <w:i/>
          <w:iCs/>
          <w:sz w:val="22"/>
          <w:szCs w:val="22"/>
        </w:rPr>
        <w:t>Science</w:t>
      </w:r>
      <w:r>
        <w:rPr>
          <w:rFonts w:ascii="TimesNewRomanPSMT" w:eastAsia="TimesNewRomanPSMT" w:hAnsi="TimesNewRomanPSMT" w:cs="TimesNewRomanPSMT"/>
          <w:sz w:val="22"/>
          <w:szCs w:val="22"/>
        </w:rPr>
        <w:t>.</w:t>
      </w:r>
      <w:proofErr w:type="gramEnd"/>
      <w:r>
        <w:rPr>
          <w:rFonts w:ascii="TimesNewRomanPSMT" w:eastAsia="TimesNewRomanPSMT" w:hAnsi="TimesNewRomanPSMT" w:cs="TimesNewRomanPSMT"/>
          <w:sz w:val="22"/>
          <w:szCs w:val="22"/>
        </w:rPr>
        <w:t xml:space="preserve">  325: 964</w:t>
      </w:r>
    </w:p>
    <w:p w:rsidR="005956B2" w:rsidRDefault="005956B2" w:rsidP="005956B2">
      <w:pPr>
        <w:tabs>
          <w:tab w:val="left" w:pos="613"/>
        </w:tabs>
        <w:autoSpaceDE w:val="0"/>
        <w:spacing w:after="43" w:line="220" w:lineRule="exact"/>
        <w:ind w:left="613" w:hanging="468"/>
      </w:pPr>
      <w:proofErr w:type="spellStart"/>
      <w:r>
        <w:rPr>
          <w:rFonts w:ascii="TimesNewRomanPSMT" w:eastAsia="TimesNewRomanPSMT" w:hAnsi="TimesNewRomanPSMT" w:cs="TimesNewRomanPSMT"/>
          <w:color w:val="000000"/>
          <w:sz w:val="22"/>
          <w:szCs w:val="22"/>
        </w:rPr>
        <w:t>Gorokhova</w:t>
      </w:r>
      <w:proofErr w:type="spellEnd"/>
      <w:r>
        <w:rPr>
          <w:rFonts w:ascii="TimesNewRomanPSMT" w:eastAsia="TimesNewRomanPSMT" w:hAnsi="TimesNewRomanPSMT" w:cs="TimesNewRomanPSMT"/>
          <w:color w:val="000000"/>
          <w:sz w:val="22"/>
          <w:szCs w:val="22"/>
        </w:rPr>
        <w:t xml:space="preserve"> E., M. </w:t>
      </w:r>
      <w:proofErr w:type="spellStart"/>
      <w:r>
        <w:rPr>
          <w:rFonts w:ascii="TimesNewRomanPSMT" w:eastAsia="TimesNewRomanPSMT" w:hAnsi="TimesNewRomanPSMT" w:cs="TimesNewRomanPSMT"/>
          <w:color w:val="000000"/>
          <w:sz w:val="22"/>
          <w:szCs w:val="22"/>
        </w:rPr>
        <w:t>Lehtiniemi</w:t>
      </w:r>
      <w:proofErr w:type="spellEnd"/>
      <w:proofErr w:type="gramStart"/>
      <w:r>
        <w:rPr>
          <w:rFonts w:ascii="TimesNewRomanPSMT" w:eastAsia="TimesNewRomanPSMT" w:hAnsi="TimesNewRomanPSMT" w:cs="TimesNewRomanPSMT"/>
          <w:color w:val="000000"/>
          <w:sz w:val="22"/>
          <w:szCs w:val="22"/>
        </w:rPr>
        <w:t>,  S</w:t>
      </w:r>
      <w:proofErr w:type="gramEnd"/>
      <w:r>
        <w:rPr>
          <w:rFonts w:ascii="TimesNewRomanPSMT" w:eastAsia="TimesNewRomanPSMT" w:hAnsi="TimesNewRomanPSMT" w:cs="TimesNewRomanPSMT"/>
          <w:color w:val="000000"/>
          <w:sz w:val="22"/>
          <w:szCs w:val="22"/>
        </w:rPr>
        <w:t xml:space="preserve">. </w:t>
      </w:r>
      <w:proofErr w:type="spellStart"/>
      <w:r>
        <w:rPr>
          <w:rFonts w:ascii="TimesNewRomanPSMT" w:eastAsia="TimesNewRomanPSMT" w:hAnsi="TimesNewRomanPSMT" w:cs="TimesNewRomanPSMT"/>
          <w:color w:val="000000"/>
          <w:sz w:val="22"/>
          <w:szCs w:val="22"/>
        </w:rPr>
        <w:t>Viitasalo-Frösen</w:t>
      </w:r>
      <w:proofErr w:type="spellEnd"/>
      <w:r>
        <w:rPr>
          <w:rFonts w:ascii="TimesNewRomanPSMT" w:eastAsia="TimesNewRomanPSMT" w:hAnsi="TimesNewRomanPSMT" w:cs="TimesNewRomanPSMT"/>
          <w:color w:val="000000"/>
          <w:sz w:val="22"/>
          <w:szCs w:val="22"/>
        </w:rPr>
        <w:t xml:space="preserve"> and S.H.D. </w:t>
      </w:r>
      <w:r>
        <w:rPr>
          <w:rFonts w:ascii="TimesNewRomanPSMT" w:eastAsia="TimesNewRomanPSMT" w:hAnsi="TimesNewRomanPSMT" w:cs="TimesNewRomanPSMT"/>
          <w:color w:val="000000"/>
          <w:sz w:val="22"/>
          <w:szCs w:val="22"/>
          <w:u w:val="single"/>
        </w:rPr>
        <w:t>Haddock</w:t>
      </w:r>
      <w:r>
        <w:rPr>
          <w:rFonts w:ascii="TimesNewRomanPSMT" w:eastAsia="TimesNewRomanPSMT" w:hAnsi="TimesNewRomanPSMT" w:cs="TimesNewRomanPSMT"/>
          <w:color w:val="000000"/>
          <w:sz w:val="22"/>
          <w:szCs w:val="22"/>
        </w:rPr>
        <w:t xml:space="preserve"> (2009)</w:t>
      </w:r>
      <w:r>
        <w:rPr>
          <w:rFonts w:ascii="TimesNewRomanPSMT" w:eastAsia="TimesNewRomanPSMT" w:hAnsi="TimesNewRomanPSMT" w:cs="TimesNewRomanPSMT"/>
          <w:i/>
          <w:iCs/>
          <w:color w:val="000000"/>
          <w:sz w:val="22"/>
          <w:szCs w:val="22"/>
        </w:rPr>
        <w:t xml:space="preserve"> </w:t>
      </w:r>
      <w:r>
        <w:rPr>
          <w:rFonts w:ascii="TimesNewRomanPSMT" w:eastAsia="TimesNewRomanPSMT" w:hAnsi="TimesNewRomanPSMT" w:cs="TimesNewRomanPSMT"/>
          <w:color w:val="000000"/>
          <w:sz w:val="22"/>
          <w:szCs w:val="22"/>
        </w:rPr>
        <w:t xml:space="preserve">Molecular evidence for the occurrence of ctenophore </w:t>
      </w:r>
      <w:proofErr w:type="spellStart"/>
      <w:r>
        <w:rPr>
          <w:rFonts w:ascii="TimesNewRomanPSMT" w:eastAsia="TimesNewRomanPSMT" w:hAnsi="TimesNewRomanPSMT" w:cs="TimesNewRomanPSMT"/>
          <w:i/>
          <w:iCs/>
          <w:color w:val="000000"/>
          <w:sz w:val="22"/>
          <w:szCs w:val="22"/>
        </w:rPr>
        <w:t>Mertensia</w:t>
      </w:r>
      <w:proofErr w:type="spellEnd"/>
      <w:r>
        <w:rPr>
          <w:rFonts w:ascii="TimesNewRomanPSMT" w:eastAsia="TimesNewRomanPSMT" w:hAnsi="TimesNewRomanPSMT" w:cs="TimesNewRomanPSMT"/>
          <w:i/>
          <w:iCs/>
          <w:color w:val="000000"/>
          <w:sz w:val="22"/>
          <w:szCs w:val="22"/>
        </w:rPr>
        <w:t xml:space="preserve"> ovum </w:t>
      </w:r>
      <w:r>
        <w:rPr>
          <w:rFonts w:ascii="TimesNewRomanPSMT" w:eastAsia="TimesNewRomanPSMT" w:hAnsi="TimesNewRomanPSMT" w:cs="TimesNewRomanPSMT"/>
          <w:color w:val="000000"/>
          <w:sz w:val="22"/>
          <w:szCs w:val="22"/>
        </w:rPr>
        <w:t xml:space="preserve">in the northern Baltic Sea and implications for current distribution of the invasive species </w:t>
      </w:r>
      <w:proofErr w:type="spellStart"/>
      <w:r>
        <w:rPr>
          <w:rFonts w:ascii="TimesNewRomanPSMT" w:eastAsia="TimesNewRomanPSMT" w:hAnsi="TimesNewRomanPSMT" w:cs="TimesNewRomanPSMT"/>
          <w:i/>
          <w:iCs/>
          <w:color w:val="000000"/>
          <w:sz w:val="22"/>
          <w:szCs w:val="22"/>
        </w:rPr>
        <w:t>Mnemiopsis</w:t>
      </w:r>
      <w:proofErr w:type="spellEnd"/>
      <w:r>
        <w:rPr>
          <w:rFonts w:ascii="TimesNewRomanPSMT" w:eastAsia="TimesNewRomanPSMT" w:hAnsi="TimesNewRomanPSMT" w:cs="TimesNewRomanPSMT"/>
          <w:i/>
          <w:iCs/>
          <w:color w:val="000000"/>
          <w:sz w:val="22"/>
          <w:szCs w:val="22"/>
        </w:rPr>
        <w:t xml:space="preserve"> </w:t>
      </w:r>
      <w:proofErr w:type="spellStart"/>
      <w:r>
        <w:rPr>
          <w:rFonts w:ascii="TimesNewRomanPSMT" w:eastAsia="TimesNewRomanPSMT" w:hAnsi="TimesNewRomanPSMT" w:cs="TimesNewRomanPSMT"/>
          <w:i/>
          <w:iCs/>
          <w:color w:val="000000"/>
          <w:sz w:val="22"/>
          <w:szCs w:val="22"/>
        </w:rPr>
        <w:t>leidyi</w:t>
      </w:r>
      <w:proofErr w:type="spellEnd"/>
      <w:r>
        <w:rPr>
          <w:rFonts w:ascii="TimesNewRomanPSMT" w:eastAsia="TimesNewRomanPSMT" w:hAnsi="TimesNewRomanPSMT" w:cs="TimesNewRomanPSMT"/>
          <w:i/>
          <w:iCs/>
          <w:color w:val="000000"/>
          <w:sz w:val="22"/>
          <w:szCs w:val="22"/>
        </w:rPr>
        <w:t xml:space="preserve">. </w:t>
      </w:r>
      <w:proofErr w:type="spellStart"/>
      <w:proofErr w:type="gramStart"/>
      <w:r>
        <w:rPr>
          <w:rFonts w:ascii="TimesNewRomanPSMT" w:eastAsia="TimesNewRomanPSMT" w:hAnsi="TimesNewRomanPSMT" w:cs="TimesNewRomanPSMT"/>
          <w:i/>
          <w:iCs/>
          <w:color w:val="000000"/>
          <w:sz w:val="22"/>
          <w:szCs w:val="22"/>
        </w:rPr>
        <w:t>Limnol</w:t>
      </w:r>
      <w:proofErr w:type="spellEnd"/>
      <w:r>
        <w:rPr>
          <w:rFonts w:ascii="TimesNewRomanPSMT" w:eastAsia="TimesNewRomanPSMT" w:hAnsi="TimesNewRomanPSMT" w:cs="TimesNewRomanPSMT"/>
          <w:i/>
          <w:iCs/>
          <w:color w:val="000000"/>
          <w:sz w:val="22"/>
          <w:szCs w:val="22"/>
        </w:rPr>
        <w:t>.</w:t>
      </w:r>
      <w:proofErr w:type="gramEnd"/>
      <w:r>
        <w:rPr>
          <w:rFonts w:ascii="TimesNewRomanPSMT" w:eastAsia="TimesNewRomanPSMT" w:hAnsi="TimesNewRomanPSMT" w:cs="TimesNewRomanPSMT"/>
          <w:i/>
          <w:iCs/>
          <w:color w:val="000000"/>
          <w:sz w:val="22"/>
          <w:szCs w:val="22"/>
        </w:rPr>
        <w:t xml:space="preserve"> Oceanogr.54:2025-2033</w:t>
      </w:r>
    </w:p>
    <w:p w:rsidR="005956B2" w:rsidRDefault="005956B2" w:rsidP="005956B2">
      <w:pPr>
        <w:tabs>
          <w:tab w:val="left" w:pos="613"/>
        </w:tabs>
        <w:autoSpaceDE w:val="0"/>
        <w:spacing w:after="43" w:line="220" w:lineRule="exact"/>
        <w:ind w:left="613" w:hanging="468"/>
      </w:pPr>
      <w:r>
        <w:rPr>
          <w:rFonts w:ascii="TimesNewRomanPSMT" w:eastAsia="TimesNewRomanPSMT" w:hAnsi="TimesNewRomanPSMT" w:cs="TimesNewRomanPSMT"/>
          <w:color w:val="000000"/>
          <w:sz w:val="22"/>
          <w:szCs w:val="22"/>
        </w:rPr>
        <w:t xml:space="preserve">Moline, M.A.,  S.M. Blackwell, J.F. Case, S.H.D. </w:t>
      </w:r>
      <w:r>
        <w:rPr>
          <w:rFonts w:ascii="TimesNewRomanPSMT" w:eastAsia="TimesNewRomanPSMT" w:hAnsi="TimesNewRomanPSMT" w:cs="TimesNewRomanPSMT"/>
          <w:color w:val="000000"/>
          <w:sz w:val="22"/>
          <w:szCs w:val="22"/>
          <w:u w:val="single"/>
        </w:rPr>
        <w:t>Haddock</w:t>
      </w:r>
      <w:r>
        <w:rPr>
          <w:rFonts w:ascii="TimesNewRomanPSMT" w:eastAsia="TimesNewRomanPSMT" w:hAnsi="TimesNewRomanPSMT" w:cs="TimesNewRomanPSMT"/>
          <w:color w:val="000000"/>
          <w:sz w:val="22"/>
          <w:szCs w:val="22"/>
        </w:rPr>
        <w:t xml:space="preserve">, C.M. </w:t>
      </w:r>
      <w:proofErr w:type="spellStart"/>
      <w:r>
        <w:rPr>
          <w:rFonts w:ascii="TimesNewRomanPSMT" w:eastAsia="TimesNewRomanPSMT" w:hAnsi="TimesNewRomanPSMT" w:cs="TimesNewRomanPSMT"/>
          <w:color w:val="000000"/>
          <w:sz w:val="22"/>
          <w:szCs w:val="22"/>
        </w:rPr>
        <w:t>Herren</w:t>
      </w:r>
      <w:proofErr w:type="spellEnd"/>
      <w:r>
        <w:rPr>
          <w:rFonts w:ascii="TimesNewRomanPSMT" w:eastAsia="TimesNewRomanPSMT" w:hAnsi="TimesNewRomanPSMT" w:cs="TimesNewRomanPSMT"/>
          <w:color w:val="000000"/>
          <w:sz w:val="22"/>
          <w:szCs w:val="22"/>
        </w:rPr>
        <w:t xml:space="preserve">, C.M. </w:t>
      </w:r>
      <w:proofErr w:type="spellStart"/>
      <w:r>
        <w:rPr>
          <w:rFonts w:ascii="TimesNewRomanPSMT" w:eastAsia="TimesNewRomanPSMT" w:hAnsi="TimesNewRomanPSMT" w:cs="TimesNewRomanPSMT"/>
          <w:color w:val="000000"/>
          <w:sz w:val="22"/>
          <w:szCs w:val="22"/>
        </w:rPr>
        <w:t>Orrico</w:t>
      </w:r>
      <w:proofErr w:type="spellEnd"/>
      <w:r>
        <w:rPr>
          <w:rFonts w:ascii="TimesNewRomanPSMT" w:eastAsia="TimesNewRomanPSMT" w:hAnsi="TimesNewRomanPSMT" w:cs="TimesNewRomanPSMT"/>
          <w:color w:val="000000"/>
          <w:sz w:val="22"/>
          <w:szCs w:val="22"/>
        </w:rPr>
        <w:t xml:space="preserve">, E. Terrill (2009) Bioluminescence to reveal structure and interaction of coastal </w:t>
      </w:r>
      <w:proofErr w:type="spellStart"/>
      <w:r>
        <w:rPr>
          <w:rFonts w:ascii="TimesNewRomanPSMT" w:eastAsia="TimesNewRomanPSMT" w:hAnsi="TimesNewRomanPSMT" w:cs="TimesNewRomanPSMT"/>
          <w:color w:val="000000"/>
          <w:sz w:val="22"/>
          <w:szCs w:val="22"/>
        </w:rPr>
        <w:t>planktonic</w:t>
      </w:r>
      <w:proofErr w:type="spellEnd"/>
      <w:r>
        <w:rPr>
          <w:rFonts w:ascii="TimesNewRomanPSMT" w:eastAsia="TimesNewRomanPSMT" w:hAnsi="TimesNewRomanPSMT" w:cs="TimesNewRomanPSMT"/>
          <w:color w:val="000000"/>
          <w:sz w:val="22"/>
          <w:szCs w:val="22"/>
        </w:rPr>
        <w:t xml:space="preserve"> communities. </w:t>
      </w:r>
      <w:proofErr w:type="gramStart"/>
      <w:r>
        <w:rPr>
          <w:rFonts w:ascii="TimesNewRomanPSMT" w:eastAsia="TimesNewRomanPSMT" w:hAnsi="TimesNewRomanPSMT" w:cs="TimesNewRomanPSMT"/>
          <w:i/>
          <w:iCs/>
          <w:color w:val="000000"/>
          <w:sz w:val="22"/>
          <w:szCs w:val="22"/>
        </w:rPr>
        <w:t>Deep-Sea Res. II</w:t>
      </w:r>
      <w:r>
        <w:rPr>
          <w:rFonts w:ascii="TimesNewRomanPSMT" w:eastAsia="TimesNewRomanPSMT" w:hAnsi="TimesNewRomanPSMT" w:cs="TimesNewRomanPSMT"/>
          <w:color w:val="000000"/>
          <w:sz w:val="22"/>
          <w:szCs w:val="22"/>
        </w:rPr>
        <w:t>.</w:t>
      </w:r>
      <w:proofErr w:type="gramEnd"/>
      <w:r>
        <w:rPr>
          <w:rFonts w:ascii="TimesNewRomanPSMT" w:eastAsia="TimesNewRomanPSMT" w:hAnsi="TimesNewRomanPSMT" w:cs="TimesNewRomanPSMT"/>
          <w:color w:val="000000"/>
          <w:sz w:val="22"/>
          <w:szCs w:val="22"/>
        </w:rPr>
        <w:t xml:space="preserve">  56:232-245</w:t>
      </w:r>
    </w:p>
    <w:p w:rsidR="005956B2" w:rsidRDefault="005956B2" w:rsidP="005956B2">
      <w:pPr>
        <w:tabs>
          <w:tab w:val="left" w:pos="613"/>
        </w:tabs>
        <w:autoSpaceDE w:val="0"/>
        <w:spacing w:after="43" w:line="220" w:lineRule="exact"/>
        <w:ind w:left="613" w:hanging="468"/>
      </w:pPr>
      <w:proofErr w:type="gramStart"/>
      <w:r>
        <w:rPr>
          <w:rFonts w:ascii="TimesNewRomanPSMT" w:eastAsia="TimesNewRomanPSMT" w:hAnsi="TimesNewRomanPSMT" w:cs="TimesNewRomanPSMT"/>
          <w:color w:val="000000"/>
          <w:sz w:val="22"/>
          <w:szCs w:val="22"/>
          <w:u w:val="single"/>
        </w:rPr>
        <w:t>Haddock</w:t>
      </w:r>
      <w:r>
        <w:rPr>
          <w:rFonts w:ascii="TimesNewRomanPSMT" w:eastAsia="TimesNewRomanPSMT" w:hAnsi="TimesNewRomanPSMT" w:cs="TimesNewRomanPSMT"/>
          <w:color w:val="000000"/>
          <w:sz w:val="22"/>
          <w:szCs w:val="22"/>
        </w:rPr>
        <w:t>, S.H.D. (2008).</w:t>
      </w:r>
      <w:proofErr w:type="gramEnd"/>
      <w:r>
        <w:rPr>
          <w:rFonts w:ascii="TimesNewRomanPSMT" w:eastAsia="TimesNewRomanPSMT" w:hAnsi="TimesNewRomanPSMT" w:cs="TimesNewRomanPSMT"/>
          <w:color w:val="000000"/>
          <w:sz w:val="22"/>
          <w:szCs w:val="22"/>
        </w:rPr>
        <w:t xml:space="preserve"> </w:t>
      </w:r>
      <w:proofErr w:type="gramStart"/>
      <w:r>
        <w:rPr>
          <w:rFonts w:ascii="TimesNewRomanPSMT" w:eastAsia="TimesNewRomanPSMT" w:hAnsi="TimesNewRomanPSMT" w:cs="TimesNewRomanPSMT"/>
          <w:color w:val="000000"/>
          <w:sz w:val="22"/>
          <w:szCs w:val="22"/>
        </w:rPr>
        <w:t>Reconsidering evidence for potential climate-related increases in jellyfish.</w:t>
      </w:r>
      <w:proofErr w:type="gramEnd"/>
      <w:r>
        <w:rPr>
          <w:rFonts w:ascii="TimesNewRomanPSMT" w:eastAsia="TimesNewRomanPSMT" w:hAnsi="TimesNewRomanPSMT" w:cs="TimesNewRomanPSMT"/>
          <w:color w:val="000000"/>
          <w:sz w:val="22"/>
          <w:szCs w:val="22"/>
        </w:rPr>
        <w:t xml:space="preserve"> </w:t>
      </w:r>
      <w:proofErr w:type="spellStart"/>
      <w:proofErr w:type="gramStart"/>
      <w:r>
        <w:rPr>
          <w:rFonts w:ascii="TimesNewRomanPSMT" w:eastAsia="TimesNewRomanPSMT" w:hAnsi="TimesNewRomanPSMT" w:cs="TimesNewRomanPSMT"/>
          <w:i/>
          <w:iCs/>
          <w:color w:val="000000"/>
          <w:sz w:val="22"/>
          <w:szCs w:val="22"/>
        </w:rPr>
        <w:t>Limnol</w:t>
      </w:r>
      <w:proofErr w:type="spellEnd"/>
      <w:r>
        <w:rPr>
          <w:rFonts w:ascii="TimesNewRomanPSMT" w:eastAsia="TimesNewRomanPSMT" w:hAnsi="TimesNewRomanPSMT" w:cs="TimesNewRomanPSMT"/>
          <w:i/>
          <w:iCs/>
          <w:color w:val="000000"/>
          <w:sz w:val="22"/>
          <w:szCs w:val="22"/>
        </w:rPr>
        <w:t>.</w:t>
      </w:r>
      <w:proofErr w:type="gramEnd"/>
      <w:r>
        <w:rPr>
          <w:rFonts w:ascii="TimesNewRomanPSMT" w:eastAsia="TimesNewRomanPSMT" w:hAnsi="TimesNewRomanPSMT" w:cs="TimesNewRomanPSMT"/>
          <w:i/>
          <w:iCs/>
          <w:color w:val="000000"/>
          <w:sz w:val="22"/>
          <w:szCs w:val="22"/>
        </w:rPr>
        <w:t xml:space="preserve"> </w:t>
      </w:r>
      <w:proofErr w:type="spellStart"/>
      <w:proofErr w:type="gramStart"/>
      <w:r>
        <w:rPr>
          <w:rFonts w:ascii="TimesNewRomanPSMT" w:eastAsia="TimesNewRomanPSMT" w:hAnsi="TimesNewRomanPSMT" w:cs="TimesNewRomanPSMT"/>
          <w:i/>
          <w:iCs/>
          <w:color w:val="000000"/>
          <w:sz w:val="22"/>
          <w:szCs w:val="22"/>
        </w:rPr>
        <w:t>Oceanogr</w:t>
      </w:r>
      <w:proofErr w:type="spellEnd"/>
      <w:r>
        <w:rPr>
          <w:rFonts w:ascii="TimesNewRomanPSMT" w:eastAsia="TimesNewRomanPSMT" w:hAnsi="TimesNewRomanPSMT" w:cs="TimesNewRomanPSMT"/>
          <w:i/>
          <w:iCs/>
          <w:color w:val="000000"/>
          <w:sz w:val="22"/>
          <w:szCs w:val="22"/>
        </w:rPr>
        <w:t>.</w:t>
      </w:r>
      <w:proofErr w:type="gramEnd"/>
      <w:r>
        <w:rPr>
          <w:rFonts w:ascii="TimesNewRomanPSMT" w:eastAsia="TimesNewRomanPSMT" w:hAnsi="TimesNewRomanPSMT" w:cs="TimesNewRomanPSMT"/>
          <w:i/>
          <w:iCs/>
          <w:color w:val="000000"/>
          <w:sz w:val="22"/>
          <w:szCs w:val="22"/>
        </w:rPr>
        <w:t xml:space="preserve"> </w:t>
      </w:r>
      <w:r>
        <w:rPr>
          <w:rFonts w:ascii="TimesNewRomanPSMT" w:eastAsia="TimesNewRomanPSMT" w:hAnsi="TimesNewRomanPSMT" w:cs="TimesNewRomanPSMT"/>
          <w:color w:val="000000"/>
          <w:sz w:val="22"/>
          <w:szCs w:val="22"/>
        </w:rPr>
        <w:t>53: 2759-2762</w:t>
      </w:r>
    </w:p>
    <w:p w:rsidR="005956B2" w:rsidRDefault="005956B2" w:rsidP="005956B2">
      <w:pPr>
        <w:tabs>
          <w:tab w:val="left" w:pos="613"/>
        </w:tabs>
        <w:autoSpaceDE w:val="0"/>
        <w:spacing w:after="43" w:line="220" w:lineRule="exact"/>
        <w:ind w:left="613" w:hanging="468"/>
      </w:pPr>
      <w:r>
        <w:rPr>
          <w:rFonts w:ascii="TimesNewRomanPSMT" w:eastAsia="TimesNewRomanPSMT" w:hAnsi="TimesNewRomanPSMT" w:cs="TimesNewRomanPSMT"/>
          <w:sz w:val="22"/>
          <w:szCs w:val="22"/>
        </w:rPr>
        <w:t xml:space="preserve">Dunn, C.W., A. </w:t>
      </w:r>
      <w:proofErr w:type="spellStart"/>
      <w:r>
        <w:rPr>
          <w:rFonts w:ascii="TimesNewRomanPSMT" w:eastAsia="TimesNewRomanPSMT" w:hAnsi="TimesNewRomanPSMT" w:cs="TimesNewRomanPSMT"/>
          <w:sz w:val="22"/>
          <w:szCs w:val="22"/>
        </w:rPr>
        <w:t>Hejnol</w:t>
      </w:r>
      <w:proofErr w:type="spellEnd"/>
      <w:r>
        <w:rPr>
          <w:rFonts w:ascii="TimesNewRomanPSMT" w:eastAsia="TimesNewRomanPSMT" w:hAnsi="TimesNewRomanPSMT" w:cs="TimesNewRomanPSMT"/>
          <w:sz w:val="22"/>
          <w:szCs w:val="22"/>
        </w:rPr>
        <w:t xml:space="preserve">, D.Q. </w:t>
      </w:r>
      <w:proofErr w:type="spellStart"/>
      <w:r>
        <w:rPr>
          <w:rFonts w:ascii="TimesNewRomanPSMT" w:eastAsia="TimesNewRomanPSMT" w:hAnsi="TimesNewRomanPSMT" w:cs="TimesNewRomanPSMT"/>
          <w:sz w:val="22"/>
          <w:szCs w:val="22"/>
        </w:rPr>
        <w:t>Matus</w:t>
      </w:r>
      <w:proofErr w:type="spellEnd"/>
      <w:r>
        <w:rPr>
          <w:rFonts w:ascii="TimesNewRomanPSMT" w:eastAsia="TimesNewRomanPSMT" w:hAnsi="TimesNewRomanPSMT" w:cs="TimesNewRomanPSMT"/>
          <w:sz w:val="22"/>
          <w:szCs w:val="22"/>
        </w:rPr>
        <w:t xml:space="preserve">, K. Pang, W.E. Browne, S.A. Smith, E. </w:t>
      </w:r>
      <w:proofErr w:type="spellStart"/>
      <w:r>
        <w:rPr>
          <w:rFonts w:ascii="TimesNewRomanPSMT" w:eastAsia="TimesNewRomanPSMT" w:hAnsi="TimesNewRomanPSMT" w:cs="TimesNewRomanPSMT"/>
          <w:sz w:val="22"/>
          <w:szCs w:val="22"/>
        </w:rPr>
        <w:t>Seaver</w:t>
      </w:r>
      <w:proofErr w:type="spellEnd"/>
      <w:r>
        <w:rPr>
          <w:rFonts w:ascii="TimesNewRomanPSMT" w:eastAsia="TimesNewRomanPSMT" w:hAnsi="TimesNewRomanPSMT" w:cs="TimesNewRomanPSMT"/>
          <w:sz w:val="22"/>
          <w:szCs w:val="22"/>
        </w:rPr>
        <w:t xml:space="preserve">, G.W. Rouse, M. </w:t>
      </w:r>
      <w:proofErr w:type="spellStart"/>
      <w:r>
        <w:rPr>
          <w:rFonts w:ascii="TimesNewRomanPSMT" w:eastAsia="TimesNewRomanPSMT" w:hAnsi="TimesNewRomanPSMT" w:cs="TimesNewRomanPSMT"/>
          <w:sz w:val="22"/>
          <w:szCs w:val="22"/>
        </w:rPr>
        <w:t>Obst</w:t>
      </w:r>
      <w:proofErr w:type="spellEnd"/>
      <w:r>
        <w:rPr>
          <w:rFonts w:ascii="TimesNewRomanPSMT" w:eastAsia="TimesNewRomanPSMT" w:hAnsi="TimesNewRomanPSMT" w:cs="TimesNewRomanPSMT"/>
          <w:sz w:val="22"/>
          <w:szCs w:val="22"/>
        </w:rPr>
        <w:t xml:space="preserve">, G.D. Edgecombe, M.V. </w:t>
      </w:r>
      <w:proofErr w:type="spellStart"/>
      <w:r>
        <w:rPr>
          <w:rFonts w:ascii="TimesNewRomanPSMT" w:eastAsia="TimesNewRomanPSMT" w:hAnsi="TimesNewRomanPSMT" w:cs="TimesNewRomanPSMT"/>
          <w:sz w:val="22"/>
          <w:szCs w:val="22"/>
        </w:rPr>
        <w:t>Sørensen</w:t>
      </w:r>
      <w:proofErr w:type="spellEnd"/>
      <w:r>
        <w:rPr>
          <w:rFonts w:ascii="TimesNewRomanPSMT" w:eastAsia="TimesNewRomanPSMT" w:hAnsi="TimesNewRomanPSMT" w:cs="TimesNewRomanPSMT"/>
          <w:sz w:val="22"/>
          <w:szCs w:val="22"/>
        </w:rPr>
        <w:t xml:space="preserve">, S.H.D. </w:t>
      </w:r>
      <w:r>
        <w:rPr>
          <w:rFonts w:ascii="TimesNewRomanPSMT" w:eastAsia="TimesNewRomanPSMT" w:hAnsi="TimesNewRomanPSMT" w:cs="TimesNewRomanPSMT"/>
          <w:sz w:val="22"/>
          <w:szCs w:val="22"/>
          <w:u w:val="single"/>
        </w:rPr>
        <w:t>Haddock</w:t>
      </w:r>
      <w:r>
        <w:rPr>
          <w:rFonts w:ascii="TimesNewRomanPSMT" w:eastAsia="TimesNewRomanPSMT" w:hAnsi="TimesNewRomanPSMT" w:cs="TimesNewRomanPSMT"/>
          <w:sz w:val="22"/>
          <w:szCs w:val="22"/>
        </w:rPr>
        <w:t>, A. Schmidt-</w:t>
      </w:r>
      <w:proofErr w:type="spellStart"/>
      <w:r>
        <w:rPr>
          <w:rFonts w:ascii="TimesNewRomanPSMT" w:eastAsia="TimesNewRomanPSMT" w:hAnsi="TimesNewRomanPSMT" w:cs="TimesNewRomanPSMT"/>
          <w:sz w:val="22"/>
          <w:szCs w:val="22"/>
        </w:rPr>
        <w:t>Rhaesa</w:t>
      </w:r>
      <w:proofErr w:type="spellEnd"/>
      <w:r>
        <w:rPr>
          <w:rFonts w:ascii="TimesNewRomanPSMT" w:eastAsia="TimesNewRomanPSMT" w:hAnsi="TimesNewRomanPSMT" w:cs="TimesNewRomanPSMT"/>
          <w:sz w:val="22"/>
          <w:szCs w:val="22"/>
        </w:rPr>
        <w:t xml:space="preserve">, A. </w:t>
      </w:r>
      <w:proofErr w:type="spellStart"/>
      <w:r>
        <w:rPr>
          <w:rFonts w:ascii="TimesNewRomanPSMT" w:eastAsia="TimesNewRomanPSMT" w:hAnsi="TimesNewRomanPSMT" w:cs="TimesNewRomanPSMT"/>
          <w:sz w:val="22"/>
          <w:szCs w:val="22"/>
        </w:rPr>
        <w:t>Okusu</w:t>
      </w:r>
      <w:proofErr w:type="spellEnd"/>
      <w:r>
        <w:rPr>
          <w:rFonts w:ascii="TimesNewRomanPSMT" w:eastAsia="TimesNewRomanPSMT" w:hAnsi="TimesNewRomanPSMT" w:cs="TimesNewRomanPSMT"/>
          <w:sz w:val="22"/>
          <w:szCs w:val="22"/>
        </w:rPr>
        <w:t xml:space="preserve">, R.M. </w:t>
      </w:r>
      <w:proofErr w:type="spellStart"/>
      <w:r>
        <w:rPr>
          <w:rFonts w:ascii="TimesNewRomanPSMT" w:eastAsia="TimesNewRomanPSMT" w:hAnsi="TimesNewRomanPSMT" w:cs="TimesNewRomanPSMT"/>
          <w:sz w:val="22"/>
          <w:szCs w:val="22"/>
        </w:rPr>
        <w:t>Kristensen</w:t>
      </w:r>
      <w:proofErr w:type="spellEnd"/>
      <w:r>
        <w:rPr>
          <w:rFonts w:ascii="TimesNewRomanPSMT" w:eastAsia="TimesNewRomanPSMT" w:hAnsi="TimesNewRomanPSMT" w:cs="TimesNewRomanPSMT"/>
          <w:sz w:val="22"/>
          <w:szCs w:val="22"/>
        </w:rPr>
        <w:t xml:space="preserve">, W.C. </w:t>
      </w:r>
      <w:r>
        <w:rPr>
          <w:rFonts w:ascii="TimesNewRomanPSMT" w:eastAsia="TimesNewRomanPSMT" w:hAnsi="TimesNewRomanPSMT" w:cs="TimesNewRomanPSMT"/>
          <w:sz w:val="22"/>
          <w:szCs w:val="22"/>
        </w:rPr>
        <w:lastRenderedPageBreak/>
        <w:t xml:space="preserve">Wheeler, M.Q. Martindale, &amp; G. </w:t>
      </w:r>
      <w:proofErr w:type="spellStart"/>
      <w:r>
        <w:rPr>
          <w:rFonts w:ascii="TimesNewRomanPSMT" w:eastAsia="TimesNewRomanPSMT" w:hAnsi="TimesNewRomanPSMT" w:cs="TimesNewRomanPSMT"/>
          <w:sz w:val="22"/>
          <w:szCs w:val="22"/>
        </w:rPr>
        <w:t>Giribet</w:t>
      </w:r>
      <w:proofErr w:type="spellEnd"/>
      <w:r>
        <w:rPr>
          <w:rFonts w:ascii="TimesNewRomanPSMT" w:eastAsia="TimesNewRomanPSMT" w:hAnsi="TimesNewRomanPSMT" w:cs="TimesNewRomanPSMT"/>
          <w:sz w:val="22"/>
          <w:szCs w:val="22"/>
        </w:rPr>
        <w:t xml:space="preserve">. (2008) Broad </w:t>
      </w:r>
      <w:proofErr w:type="spellStart"/>
      <w:r>
        <w:rPr>
          <w:rFonts w:ascii="TimesNewRomanPSMT" w:eastAsia="TimesNewRomanPSMT" w:hAnsi="TimesNewRomanPSMT" w:cs="TimesNewRomanPSMT"/>
          <w:sz w:val="22"/>
          <w:szCs w:val="22"/>
        </w:rPr>
        <w:t>phylogenomic</w:t>
      </w:r>
      <w:proofErr w:type="spellEnd"/>
      <w:r>
        <w:rPr>
          <w:rFonts w:ascii="TimesNewRomanPSMT" w:eastAsia="TimesNewRomanPSMT" w:hAnsi="TimesNewRomanPSMT" w:cs="TimesNewRomanPSMT"/>
          <w:sz w:val="22"/>
          <w:szCs w:val="22"/>
        </w:rPr>
        <w:t xml:space="preserve"> sampling improves resolution of the Animal Tree of Life. </w:t>
      </w:r>
      <w:proofErr w:type="gramStart"/>
      <w:r>
        <w:rPr>
          <w:rFonts w:ascii="TimesNewRomanPSMT" w:eastAsia="TimesNewRomanPSMT" w:hAnsi="TimesNewRomanPSMT" w:cs="TimesNewRomanPSMT"/>
          <w:i/>
          <w:iCs/>
          <w:sz w:val="22"/>
          <w:szCs w:val="22"/>
        </w:rPr>
        <w:t>Nature.</w:t>
      </w:r>
      <w:proofErr w:type="gramEnd"/>
      <w:r>
        <w:rPr>
          <w:rFonts w:ascii="TimesNewRomanPSMT" w:eastAsia="TimesNewRomanPSMT" w:hAnsi="TimesNewRomanPSMT" w:cs="TimesNewRomanPSMT"/>
          <w:i/>
          <w:iCs/>
          <w:sz w:val="22"/>
          <w:szCs w:val="22"/>
        </w:rPr>
        <w:t xml:space="preserve"> </w:t>
      </w:r>
      <w:r>
        <w:rPr>
          <w:rFonts w:ascii="TimesNewRomanPSMT" w:eastAsia="TimesNewRomanPSMT" w:hAnsi="TimesNewRomanPSMT" w:cs="TimesNewRomanPSMT"/>
          <w:sz w:val="22"/>
          <w:szCs w:val="22"/>
        </w:rPr>
        <w:t>452:745-749 (cover)</w:t>
      </w:r>
    </w:p>
    <w:p w:rsidR="005956B2" w:rsidRDefault="005956B2" w:rsidP="005956B2">
      <w:pPr>
        <w:tabs>
          <w:tab w:val="left" w:pos="613"/>
        </w:tabs>
        <w:autoSpaceDE w:val="0"/>
        <w:spacing w:after="43" w:line="220" w:lineRule="exact"/>
        <w:ind w:left="613" w:hanging="468"/>
      </w:pPr>
      <w:r>
        <w:rPr>
          <w:rFonts w:ascii="TimesNewRomanPSMT" w:eastAsia="TimesNewRomanPSMT" w:hAnsi="TimesNewRomanPSMT" w:cs="TimesNewRomanPSMT"/>
          <w:color w:val="000000"/>
          <w:sz w:val="22"/>
          <w:szCs w:val="22"/>
        </w:rPr>
        <w:t xml:space="preserve">Collins, A.G., </w:t>
      </w:r>
      <w:proofErr w:type="spellStart"/>
      <w:r>
        <w:rPr>
          <w:rFonts w:ascii="TimesNewRomanPSMT" w:eastAsia="TimesNewRomanPSMT" w:hAnsi="TimesNewRomanPSMT" w:cs="TimesNewRomanPSMT"/>
          <w:color w:val="000000"/>
          <w:sz w:val="22"/>
          <w:szCs w:val="22"/>
        </w:rPr>
        <w:t>Bentlage</w:t>
      </w:r>
      <w:proofErr w:type="spellEnd"/>
      <w:r>
        <w:rPr>
          <w:rFonts w:ascii="TimesNewRomanPSMT" w:eastAsia="TimesNewRomanPSMT" w:hAnsi="TimesNewRomanPSMT" w:cs="TimesNewRomanPSMT"/>
          <w:color w:val="000000"/>
          <w:sz w:val="22"/>
          <w:szCs w:val="22"/>
        </w:rPr>
        <w:t xml:space="preserve">, B., Lindner, A., Lindsay, D., </w:t>
      </w:r>
      <w:r>
        <w:rPr>
          <w:rFonts w:ascii="TimesNewRomanPSMT" w:eastAsia="TimesNewRomanPSMT" w:hAnsi="TimesNewRomanPSMT" w:cs="TimesNewRomanPSMT"/>
          <w:color w:val="000000"/>
          <w:sz w:val="22"/>
          <w:szCs w:val="22"/>
          <w:u w:val="single"/>
        </w:rPr>
        <w:t>Haddock</w:t>
      </w:r>
      <w:r>
        <w:rPr>
          <w:rFonts w:ascii="TimesNewRomanPSMT" w:eastAsia="TimesNewRomanPSMT" w:hAnsi="TimesNewRomanPSMT" w:cs="TimesNewRomanPSMT"/>
          <w:color w:val="000000"/>
          <w:sz w:val="22"/>
          <w:szCs w:val="22"/>
        </w:rPr>
        <w:t xml:space="preserve">, S.H.D., </w:t>
      </w:r>
      <w:proofErr w:type="spellStart"/>
      <w:r>
        <w:rPr>
          <w:rFonts w:ascii="TimesNewRomanPSMT" w:eastAsia="TimesNewRomanPSMT" w:hAnsi="TimesNewRomanPSMT" w:cs="TimesNewRomanPSMT"/>
          <w:color w:val="000000"/>
          <w:sz w:val="22"/>
          <w:szCs w:val="22"/>
        </w:rPr>
        <w:t>Jarms</w:t>
      </w:r>
      <w:proofErr w:type="spellEnd"/>
      <w:r>
        <w:rPr>
          <w:rFonts w:ascii="TimesNewRomanPSMT" w:eastAsia="TimesNewRomanPSMT" w:hAnsi="TimesNewRomanPSMT" w:cs="TimesNewRomanPSMT"/>
          <w:color w:val="000000"/>
          <w:sz w:val="22"/>
          <w:szCs w:val="22"/>
        </w:rPr>
        <w:t xml:space="preserve">, G., </w:t>
      </w:r>
      <w:proofErr w:type="spellStart"/>
      <w:r>
        <w:rPr>
          <w:rFonts w:ascii="TimesNewRomanPSMT" w:eastAsia="TimesNewRomanPSMT" w:hAnsi="TimesNewRomanPSMT" w:cs="TimesNewRomanPSMT"/>
          <w:color w:val="000000"/>
          <w:sz w:val="22"/>
          <w:szCs w:val="22"/>
        </w:rPr>
        <w:t>Norenburg</w:t>
      </w:r>
      <w:proofErr w:type="spellEnd"/>
      <w:r>
        <w:rPr>
          <w:rFonts w:ascii="TimesNewRomanPSMT" w:eastAsia="TimesNewRomanPSMT" w:hAnsi="TimesNewRomanPSMT" w:cs="TimesNewRomanPSMT"/>
          <w:color w:val="000000"/>
          <w:sz w:val="22"/>
          <w:szCs w:val="22"/>
        </w:rPr>
        <w:t xml:space="preserve">, J.L., Jankowski, T. &amp; Cartwright, P. (2008) </w:t>
      </w:r>
      <w:proofErr w:type="spellStart"/>
      <w:r>
        <w:rPr>
          <w:rFonts w:ascii="TimesNewRomanPSMT" w:eastAsia="TimesNewRomanPSMT" w:hAnsi="TimesNewRomanPSMT" w:cs="TimesNewRomanPSMT"/>
          <w:color w:val="000000"/>
          <w:sz w:val="22"/>
          <w:szCs w:val="22"/>
        </w:rPr>
        <w:t>Phylogenetics</w:t>
      </w:r>
      <w:proofErr w:type="spellEnd"/>
      <w:r>
        <w:rPr>
          <w:rFonts w:ascii="TimesNewRomanPSMT" w:eastAsia="TimesNewRomanPSMT" w:hAnsi="TimesNewRomanPSMT" w:cs="TimesNewRomanPSMT"/>
          <w:color w:val="000000"/>
          <w:sz w:val="22"/>
          <w:szCs w:val="22"/>
        </w:rPr>
        <w:t xml:space="preserve"> of </w:t>
      </w:r>
      <w:proofErr w:type="spellStart"/>
      <w:r>
        <w:rPr>
          <w:rFonts w:ascii="TimesNewRomanPSMT" w:eastAsia="TimesNewRomanPSMT" w:hAnsi="TimesNewRomanPSMT" w:cs="TimesNewRomanPSMT"/>
          <w:color w:val="000000"/>
          <w:sz w:val="22"/>
          <w:szCs w:val="22"/>
        </w:rPr>
        <w:t>Trachylina</w:t>
      </w:r>
      <w:proofErr w:type="spellEnd"/>
      <w:r>
        <w:rPr>
          <w:rFonts w:ascii="TimesNewRomanPSMT" w:eastAsia="TimesNewRomanPSMT" w:hAnsi="TimesNewRomanPSMT" w:cs="TimesNewRomanPSMT"/>
          <w:color w:val="000000"/>
          <w:sz w:val="22"/>
          <w:szCs w:val="22"/>
        </w:rPr>
        <w:t xml:space="preserve"> (</w:t>
      </w:r>
      <w:proofErr w:type="spellStart"/>
      <w:r>
        <w:rPr>
          <w:rFonts w:ascii="TimesNewRomanPSMT" w:eastAsia="TimesNewRomanPSMT" w:hAnsi="TimesNewRomanPSMT" w:cs="TimesNewRomanPSMT"/>
          <w:color w:val="000000"/>
          <w:sz w:val="22"/>
          <w:szCs w:val="22"/>
        </w:rPr>
        <w:t>Cnidaria</w:t>
      </w:r>
      <w:proofErr w:type="spellEnd"/>
      <w:r>
        <w:rPr>
          <w:rFonts w:ascii="TimesNewRomanPSMT" w:eastAsia="TimesNewRomanPSMT" w:hAnsi="TimesNewRomanPSMT" w:cs="TimesNewRomanPSMT"/>
          <w:color w:val="000000"/>
          <w:sz w:val="22"/>
          <w:szCs w:val="22"/>
        </w:rPr>
        <w:t xml:space="preserve">: Hydrozoa) with new insights on the evolution of some problematical </w:t>
      </w:r>
      <w:proofErr w:type="spellStart"/>
      <w:r>
        <w:rPr>
          <w:rFonts w:ascii="TimesNewRomanPSMT" w:eastAsia="TimesNewRomanPSMT" w:hAnsi="TimesNewRomanPSMT" w:cs="TimesNewRomanPSMT"/>
          <w:color w:val="000000"/>
          <w:sz w:val="22"/>
          <w:szCs w:val="22"/>
        </w:rPr>
        <w:t>taxa</w:t>
      </w:r>
      <w:proofErr w:type="spellEnd"/>
      <w:r>
        <w:rPr>
          <w:rFonts w:ascii="TimesNewRomanPSMT" w:eastAsia="TimesNewRomanPSMT" w:hAnsi="TimesNewRomanPSMT" w:cs="TimesNewRomanPSMT"/>
          <w:color w:val="000000"/>
          <w:sz w:val="22"/>
          <w:szCs w:val="22"/>
        </w:rPr>
        <w:t xml:space="preserve">. </w:t>
      </w:r>
      <w:r>
        <w:rPr>
          <w:rFonts w:ascii="TimesNewRomanPSMT" w:eastAsia="TimesNewRomanPSMT" w:hAnsi="TimesNewRomanPSMT" w:cs="TimesNewRomanPSMT"/>
          <w:i/>
          <w:iCs/>
          <w:color w:val="000000"/>
          <w:sz w:val="22"/>
          <w:szCs w:val="22"/>
        </w:rPr>
        <w:t>J. Mar. Biol. A. U.K.</w:t>
      </w:r>
      <w:r>
        <w:rPr>
          <w:rFonts w:ascii="TimesNewRomanPSMT" w:eastAsia="TimesNewRomanPSMT" w:hAnsi="TimesNewRomanPSMT" w:cs="TimesNewRomanPSMT"/>
          <w:color w:val="000000"/>
          <w:sz w:val="22"/>
          <w:szCs w:val="22"/>
        </w:rPr>
        <w:t>88:1673-1685</w:t>
      </w:r>
    </w:p>
    <w:p w:rsidR="005956B2" w:rsidRDefault="005956B2" w:rsidP="005956B2">
      <w:pPr>
        <w:tabs>
          <w:tab w:val="left" w:pos="613"/>
        </w:tabs>
        <w:autoSpaceDE w:val="0"/>
        <w:spacing w:after="40" w:line="220" w:lineRule="exact"/>
        <w:ind w:left="613" w:hanging="468"/>
      </w:pPr>
      <w:r>
        <w:rPr>
          <w:rFonts w:ascii="TimesNewRomanPSMT" w:eastAsia="TimesNewRomanPSMT" w:hAnsi="TimesNewRomanPSMT" w:cs="TimesNewRomanPSMT"/>
          <w:sz w:val="22"/>
          <w:szCs w:val="22"/>
        </w:rPr>
        <w:t xml:space="preserve">Schnitzler, C.E., R.J. Keenan, R. McCord, A. </w:t>
      </w:r>
      <w:proofErr w:type="spellStart"/>
      <w:r>
        <w:rPr>
          <w:rFonts w:ascii="TimesNewRomanPSMT" w:eastAsia="TimesNewRomanPSMT" w:hAnsi="TimesNewRomanPSMT" w:cs="TimesNewRomanPSMT"/>
          <w:sz w:val="22"/>
          <w:szCs w:val="22"/>
        </w:rPr>
        <w:t>Matysik</w:t>
      </w:r>
      <w:proofErr w:type="spellEnd"/>
      <w:r>
        <w:rPr>
          <w:rFonts w:ascii="TimesNewRomanPSMT" w:eastAsia="TimesNewRomanPSMT" w:hAnsi="TimesNewRomanPSMT" w:cs="TimesNewRomanPSMT"/>
          <w:sz w:val="22"/>
          <w:szCs w:val="22"/>
        </w:rPr>
        <w:t xml:space="preserve">, L.M. Christianson, S.H.D. </w:t>
      </w:r>
      <w:r>
        <w:rPr>
          <w:rFonts w:ascii="TimesNewRomanPSMT" w:eastAsia="TimesNewRomanPSMT" w:hAnsi="TimesNewRomanPSMT" w:cs="TimesNewRomanPSMT"/>
          <w:sz w:val="22"/>
          <w:szCs w:val="22"/>
          <w:u w:val="single"/>
        </w:rPr>
        <w:t>Haddock</w:t>
      </w:r>
      <w:r>
        <w:rPr>
          <w:rFonts w:ascii="TimesNewRomanPSMT" w:eastAsia="TimesNewRomanPSMT" w:hAnsi="TimesNewRomanPSMT" w:cs="TimesNewRomanPSMT"/>
          <w:sz w:val="22"/>
          <w:szCs w:val="22"/>
        </w:rPr>
        <w:t xml:space="preserve"> (2008). </w:t>
      </w:r>
      <w:proofErr w:type="gramStart"/>
      <w:r>
        <w:rPr>
          <w:rFonts w:ascii="TimesNewRomanPSMT" w:eastAsia="TimesNewRomanPSMT" w:hAnsi="TimesNewRomanPSMT" w:cs="TimesNewRomanPSMT"/>
          <w:sz w:val="22"/>
          <w:szCs w:val="22"/>
        </w:rPr>
        <w:t xml:space="preserve">Spectral diversity of fluorescent proteins from the </w:t>
      </w:r>
      <w:proofErr w:type="spellStart"/>
      <w:r>
        <w:rPr>
          <w:rFonts w:ascii="TimesNewRomanPSMT" w:eastAsia="TimesNewRomanPSMT" w:hAnsi="TimesNewRomanPSMT" w:cs="TimesNewRomanPSMT"/>
          <w:sz w:val="22"/>
          <w:szCs w:val="22"/>
        </w:rPr>
        <w:t>anthozoan</w:t>
      </w:r>
      <w:proofErr w:type="spellEnd"/>
      <w:r>
        <w:rPr>
          <w:rFonts w:ascii="TimesNewRomanPSMT" w:eastAsia="TimesNewRomanPSMT" w:hAnsi="TimesNewRomanPSMT" w:cs="TimesNewRomanPSMT"/>
          <w:sz w:val="22"/>
          <w:szCs w:val="22"/>
        </w:rPr>
        <w:t xml:space="preserve"> </w:t>
      </w:r>
      <w:proofErr w:type="spellStart"/>
      <w:r>
        <w:rPr>
          <w:rFonts w:ascii="TimesNewRomanPSMT" w:eastAsia="TimesNewRomanPSMT" w:hAnsi="TimesNewRomanPSMT" w:cs="TimesNewRomanPSMT"/>
          <w:i/>
          <w:iCs/>
          <w:sz w:val="22"/>
          <w:szCs w:val="22"/>
        </w:rPr>
        <w:t>Corynactis</w:t>
      </w:r>
      <w:proofErr w:type="spellEnd"/>
      <w:r>
        <w:rPr>
          <w:rFonts w:ascii="TimesNewRomanPSMT" w:eastAsia="TimesNewRomanPSMT" w:hAnsi="TimesNewRomanPSMT" w:cs="TimesNewRomanPSMT"/>
          <w:i/>
          <w:iCs/>
          <w:sz w:val="22"/>
          <w:szCs w:val="22"/>
        </w:rPr>
        <w:t xml:space="preserve"> </w:t>
      </w:r>
      <w:proofErr w:type="spellStart"/>
      <w:r>
        <w:rPr>
          <w:rFonts w:ascii="TimesNewRomanPSMT" w:eastAsia="TimesNewRomanPSMT" w:hAnsi="TimesNewRomanPSMT" w:cs="TimesNewRomanPSMT"/>
          <w:i/>
          <w:iCs/>
          <w:sz w:val="22"/>
          <w:szCs w:val="22"/>
        </w:rPr>
        <w:t>californica</w:t>
      </w:r>
      <w:proofErr w:type="spellEnd"/>
      <w:r>
        <w:rPr>
          <w:rFonts w:ascii="TimesNewRomanPSMT" w:eastAsia="TimesNewRomanPSMT" w:hAnsi="TimesNewRomanPSMT" w:cs="TimesNewRomanPSMT"/>
          <w:i/>
          <w:iCs/>
          <w:sz w:val="22"/>
          <w:szCs w:val="22"/>
        </w:rPr>
        <w:t>.</w:t>
      </w:r>
      <w:proofErr w:type="gramEnd"/>
      <w:r>
        <w:rPr>
          <w:rFonts w:ascii="TimesNewRomanPSMT" w:eastAsia="TimesNewRomanPSMT" w:hAnsi="TimesNewRomanPSMT" w:cs="TimesNewRomanPSMT"/>
          <w:sz w:val="22"/>
          <w:szCs w:val="22"/>
        </w:rPr>
        <w:t xml:space="preserve"> </w:t>
      </w:r>
      <w:proofErr w:type="gramStart"/>
      <w:r>
        <w:rPr>
          <w:rFonts w:ascii="TimesNewRomanPSMT" w:eastAsia="TimesNewRomanPSMT" w:hAnsi="TimesNewRomanPSMT" w:cs="TimesNewRomanPSMT"/>
          <w:i/>
          <w:iCs/>
          <w:sz w:val="22"/>
          <w:szCs w:val="22"/>
        </w:rPr>
        <w:t>Marine Biotech</w:t>
      </w:r>
      <w:r>
        <w:rPr>
          <w:rFonts w:ascii="TimesNewRomanPSMT" w:eastAsia="TimesNewRomanPSMT" w:hAnsi="TimesNewRomanPSMT" w:cs="TimesNewRomanPSMT"/>
          <w:sz w:val="22"/>
          <w:szCs w:val="22"/>
        </w:rPr>
        <w:t>.</w:t>
      </w:r>
      <w:proofErr w:type="gramEnd"/>
      <w:r>
        <w:rPr>
          <w:rFonts w:ascii="TimesNewRomanPSMT" w:eastAsia="TimesNewRomanPSMT" w:hAnsi="TimesNewRomanPSMT" w:cs="TimesNewRomanPSMT"/>
          <w:sz w:val="22"/>
          <w:szCs w:val="22"/>
        </w:rPr>
        <w:t xml:space="preserve"> 10: 328-342 (cover)</w:t>
      </w:r>
    </w:p>
    <w:p w:rsidR="005956B2" w:rsidRDefault="005956B2" w:rsidP="005956B2">
      <w:pPr>
        <w:tabs>
          <w:tab w:val="left" w:pos="613"/>
        </w:tabs>
        <w:autoSpaceDE w:val="0"/>
        <w:spacing w:after="40" w:line="220" w:lineRule="exact"/>
        <w:ind w:left="613" w:hanging="468"/>
      </w:pPr>
      <w:proofErr w:type="spellStart"/>
      <w:r>
        <w:rPr>
          <w:rFonts w:ascii="TimesNewRomanPSMT" w:eastAsia="TimesNewRomanPSMT" w:hAnsi="TimesNewRomanPSMT" w:cs="TimesNewRomanPSMT"/>
          <w:sz w:val="22"/>
          <w:szCs w:val="22"/>
        </w:rPr>
        <w:t>Staaf</w:t>
      </w:r>
      <w:proofErr w:type="spellEnd"/>
      <w:r>
        <w:rPr>
          <w:rFonts w:ascii="TimesNewRomanPSMT" w:eastAsia="TimesNewRomanPSMT" w:hAnsi="TimesNewRomanPSMT" w:cs="TimesNewRomanPSMT"/>
          <w:sz w:val="22"/>
          <w:szCs w:val="22"/>
        </w:rPr>
        <w:t xml:space="preserve">, D. J., S. Camarillo-Coop, S.H.D. </w:t>
      </w:r>
      <w:r>
        <w:rPr>
          <w:rFonts w:ascii="TimesNewRomanPSMT" w:eastAsia="TimesNewRomanPSMT" w:hAnsi="TimesNewRomanPSMT" w:cs="TimesNewRomanPSMT"/>
          <w:sz w:val="22"/>
          <w:szCs w:val="22"/>
          <w:u w:val="single"/>
        </w:rPr>
        <w:t>Haddock</w:t>
      </w:r>
      <w:r>
        <w:rPr>
          <w:rFonts w:ascii="TimesNewRomanPSMT" w:eastAsia="TimesNewRomanPSMT" w:hAnsi="TimesNewRomanPSMT" w:cs="TimesNewRomanPSMT"/>
          <w:sz w:val="22"/>
          <w:szCs w:val="22"/>
        </w:rPr>
        <w:t>, A.C. Nyack, J. Payne, R. Ramirez-</w:t>
      </w:r>
      <w:proofErr w:type="spellStart"/>
      <w:r>
        <w:rPr>
          <w:rFonts w:ascii="TimesNewRomanPSMT" w:eastAsia="TimesNewRomanPSMT" w:hAnsi="TimesNewRomanPSMT" w:cs="TimesNewRomanPSMT"/>
          <w:sz w:val="22"/>
          <w:szCs w:val="22"/>
        </w:rPr>
        <w:t>Rojo</w:t>
      </w:r>
      <w:proofErr w:type="spellEnd"/>
      <w:r>
        <w:rPr>
          <w:rFonts w:ascii="TimesNewRomanPSMT" w:eastAsia="TimesNewRomanPSMT" w:hAnsi="TimesNewRomanPSMT" w:cs="TimesNewRomanPSMT"/>
          <w:sz w:val="22"/>
          <w:szCs w:val="22"/>
        </w:rPr>
        <w:t xml:space="preserve">, C.A. Salinas-Zavala, B.A. Seibel, L. </w:t>
      </w:r>
      <w:proofErr w:type="spellStart"/>
      <w:r>
        <w:rPr>
          <w:rFonts w:ascii="TimesNewRomanPSMT" w:eastAsia="TimesNewRomanPSMT" w:hAnsi="TimesNewRomanPSMT" w:cs="TimesNewRomanPSMT"/>
          <w:sz w:val="22"/>
          <w:szCs w:val="22"/>
        </w:rPr>
        <w:t>Trueblood</w:t>
      </w:r>
      <w:proofErr w:type="spellEnd"/>
      <w:r>
        <w:rPr>
          <w:rFonts w:ascii="TimesNewRomanPSMT" w:eastAsia="TimesNewRomanPSMT" w:hAnsi="TimesNewRomanPSMT" w:cs="TimesNewRomanPSMT"/>
          <w:sz w:val="22"/>
          <w:szCs w:val="22"/>
        </w:rPr>
        <w:t xml:space="preserve">, C. </w:t>
      </w:r>
      <w:proofErr w:type="spellStart"/>
      <w:r>
        <w:rPr>
          <w:rFonts w:ascii="TimesNewRomanPSMT" w:eastAsia="TimesNewRomanPSMT" w:hAnsi="TimesNewRomanPSMT" w:cs="TimesNewRomanPSMT"/>
          <w:sz w:val="22"/>
          <w:szCs w:val="22"/>
        </w:rPr>
        <w:t>Widmer</w:t>
      </w:r>
      <w:proofErr w:type="spellEnd"/>
      <w:r>
        <w:rPr>
          <w:rFonts w:ascii="TimesNewRomanPSMT" w:eastAsia="TimesNewRomanPSMT" w:hAnsi="TimesNewRomanPSMT" w:cs="TimesNewRomanPSMT"/>
          <w:sz w:val="22"/>
          <w:szCs w:val="22"/>
        </w:rPr>
        <w:t xml:space="preserve">, W.F. </w:t>
      </w:r>
      <w:proofErr w:type="spellStart"/>
      <w:r>
        <w:rPr>
          <w:rFonts w:ascii="TimesNewRomanPSMT" w:eastAsia="TimesNewRomanPSMT" w:hAnsi="TimesNewRomanPSMT" w:cs="TimesNewRomanPSMT"/>
          <w:sz w:val="22"/>
          <w:szCs w:val="22"/>
        </w:rPr>
        <w:t>Gilly</w:t>
      </w:r>
      <w:proofErr w:type="spellEnd"/>
      <w:r>
        <w:rPr>
          <w:rFonts w:ascii="TimesNewRomanPSMT" w:eastAsia="TimesNewRomanPSMT" w:hAnsi="TimesNewRomanPSMT" w:cs="TimesNewRomanPSMT"/>
          <w:sz w:val="22"/>
          <w:szCs w:val="22"/>
        </w:rPr>
        <w:t xml:space="preserve">. </w:t>
      </w:r>
      <w:proofErr w:type="gramStart"/>
      <w:r>
        <w:rPr>
          <w:rFonts w:ascii="TimesNewRomanPSMT" w:eastAsia="TimesNewRomanPSMT" w:hAnsi="TimesNewRomanPSMT" w:cs="TimesNewRomanPSMT"/>
          <w:sz w:val="22"/>
          <w:szCs w:val="22"/>
        </w:rPr>
        <w:t>(2008) Natural egg deposition by the Humboldt squid (</w:t>
      </w:r>
      <w:proofErr w:type="spellStart"/>
      <w:r>
        <w:rPr>
          <w:rFonts w:ascii="TimesNewRomanPSMT" w:eastAsia="TimesNewRomanPSMT" w:hAnsi="TimesNewRomanPSMT" w:cs="TimesNewRomanPSMT"/>
          <w:i/>
          <w:iCs/>
          <w:sz w:val="22"/>
          <w:szCs w:val="22"/>
        </w:rPr>
        <w:t>Dosidicus</w:t>
      </w:r>
      <w:proofErr w:type="spellEnd"/>
      <w:r>
        <w:rPr>
          <w:rFonts w:ascii="TimesNewRomanPSMT" w:eastAsia="TimesNewRomanPSMT" w:hAnsi="TimesNewRomanPSMT" w:cs="TimesNewRomanPSMT"/>
          <w:i/>
          <w:iCs/>
          <w:sz w:val="22"/>
          <w:szCs w:val="22"/>
        </w:rPr>
        <w:t xml:space="preserve"> </w:t>
      </w:r>
      <w:proofErr w:type="spellStart"/>
      <w:r>
        <w:rPr>
          <w:rFonts w:ascii="TimesNewRomanPSMT" w:eastAsia="TimesNewRomanPSMT" w:hAnsi="TimesNewRomanPSMT" w:cs="TimesNewRomanPSMT"/>
          <w:i/>
          <w:iCs/>
          <w:sz w:val="22"/>
          <w:szCs w:val="22"/>
        </w:rPr>
        <w:t>gigas</w:t>
      </w:r>
      <w:proofErr w:type="spellEnd"/>
      <w:r>
        <w:rPr>
          <w:rFonts w:ascii="TimesNewRomanPSMT" w:eastAsia="TimesNewRomanPSMT" w:hAnsi="TimesNewRomanPSMT" w:cs="TimesNewRomanPSMT"/>
          <w:sz w:val="22"/>
          <w:szCs w:val="22"/>
        </w:rPr>
        <w:t xml:space="preserve">) in the Gulf of California and characteristics of </w:t>
      </w:r>
      <w:proofErr w:type="spellStart"/>
      <w:r>
        <w:rPr>
          <w:rFonts w:ascii="TimesNewRomanPSMT" w:eastAsia="TimesNewRomanPSMT" w:hAnsi="TimesNewRomanPSMT" w:cs="TimesNewRomanPSMT"/>
          <w:sz w:val="22"/>
          <w:szCs w:val="22"/>
        </w:rPr>
        <w:t>paralarvae</w:t>
      </w:r>
      <w:proofErr w:type="spellEnd"/>
      <w:r>
        <w:rPr>
          <w:rFonts w:ascii="TimesNewRomanPSMT" w:eastAsia="TimesNewRomanPSMT" w:hAnsi="TimesNewRomanPSMT" w:cs="TimesNewRomanPSMT"/>
          <w:sz w:val="22"/>
          <w:szCs w:val="22"/>
        </w:rPr>
        <w:t>.</w:t>
      </w:r>
      <w:proofErr w:type="gramEnd"/>
      <w:r>
        <w:rPr>
          <w:rFonts w:ascii="TimesNewRomanPSMT" w:eastAsia="TimesNewRomanPSMT" w:hAnsi="TimesNewRomanPSMT" w:cs="TimesNewRomanPSMT"/>
          <w:i/>
          <w:iCs/>
          <w:sz w:val="22"/>
          <w:szCs w:val="22"/>
        </w:rPr>
        <w:t xml:space="preserve"> J. Mar. Biol. Assoc. U.K.</w:t>
      </w:r>
      <w:r>
        <w:rPr>
          <w:rFonts w:ascii="TimesNewRomanPSMT" w:eastAsia="TimesNewRomanPSMT" w:hAnsi="TimesNewRomanPSMT" w:cs="TimesNewRomanPSMT"/>
          <w:sz w:val="22"/>
          <w:szCs w:val="22"/>
        </w:rPr>
        <w:t xml:space="preserve"> 88:759-770.</w:t>
      </w:r>
    </w:p>
    <w:p w:rsidR="005956B2" w:rsidRDefault="005956B2" w:rsidP="005956B2">
      <w:pPr>
        <w:tabs>
          <w:tab w:val="left" w:pos="613"/>
        </w:tabs>
        <w:autoSpaceDE w:val="0"/>
        <w:spacing w:after="40" w:line="220" w:lineRule="exact"/>
        <w:ind w:left="613" w:hanging="468"/>
      </w:pPr>
      <w:r>
        <w:rPr>
          <w:rFonts w:ascii="TimesNewRomanPSMT" w:eastAsia="TimesNewRomanPSMT" w:hAnsi="TimesNewRomanPSMT" w:cs="TimesNewRomanPSMT"/>
          <w:sz w:val="22"/>
          <w:szCs w:val="22"/>
        </w:rPr>
        <w:t xml:space="preserve">Browne, W.E., S.H.D. </w:t>
      </w:r>
      <w:r>
        <w:rPr>
          <w:rFonts w:ascii="TimesNewRomanPSMT" w:eastAsia="TimesNewRomanPSMT" w:hAnsi="TimesNewRomanPSMT" w:cs="TimesNewRomanPSMT"/>
          <w:sz w:val="22"/>
          <w:szCs w:val="22"/>
          <w:u w:val="single"/>
        </w:rPr>
        <w:t>Haddock</w:t>
      </w:r>
      <w:r>
        <w:rPr>
          <w:rFonts w:ascii="TimesNewRomanPSMT" w:eastAsia="TimesNewRomanPSMT" w:hAnsi="TimesNewRomanPSMT" w:cs="TimesNewRomanPSMT"/>
          <w:sz w:val="22"/>
          <w:szCs w:val="22"/>
        </w:rPr>
        <w:t xml:space="preserve">, M.Q. Martindale (2007). </w:t>
      </w:r>
      <w:proofErr w:type="spellStart"/>
      <w:r>
        <w:rPr>
          <w:rFonts w:ascii="TimesNewRomanPSMT" w:eastAsia="TimesNewRomanPSMT" w:hAnsi="TimesNewRomanPSMT" w:cs="TimesNewRomanPSMT"/>
          <w:sz w:val="22"/>
          <w:szCs w:val="22"/>
        </w:rPr>
        <w:t>Phylogenetic</w:t>
      </w:r>
      <w:proofErr w:type="spellEnd"/>
      <w:r>
        <w:rPr>
          <w:rFonts w:ascii="TimesNewRomanPSMT" w:eastAsia="TimesNewRomanPSMT" w:hAnsi="TimesNewRomanPSMT" w:cs="TimesNewRomanPSMT"/>
          <w:sz w:val="22"/>
          <w:szCs w:val="22"/>
        </w:rPr>
        <w:t xml:space="preserve"> analysis of lineage relationships among </w:t>
      </w:r>
      <w:proofErr w:type="spellStart"/>
      <w:r>
        <w:rPr>
          <w:rFonts w:ascii="TimesNewRomanPSMT" w:eastAsia="TimesNewRomanPSMT" w:hAnsi="TimesNewRomanPSMT" w:cs="TimesNewRomanPSMT"/>
          <w:sz w:val="22"/>
          <w:szCs w:val="22"/>
        </w:rPr>
        <w:t>hyperiid</w:t>
      </w:r>
      <w:proofErr w:type="spellEnd"/>
      <w:r>
        <w:rPr>
          <w:rFonts w:ascii="TimesNewRomanPSMT" w:eastAsia="TimesNewRomanPSMT" w:hAnsi="TimesNewRomanPSMT" w:cs="TimesNewRomanPSMT"/>
          <w:sz w:val="22"/>
          <w:szCs w:val="22"/>
        </w:rPr>
        <w:t xml:space="preserve"> amphipods as revealed by examination of the mitochondrial gene, </w:t>
      </w:r>
      <w:proofErr w:type="spellStart"/>
      <w:r>
        <w:rPr>
          <w:rFonts w:ascii="TimesNewRomanPSMT" w:eastAsia="TimesNewRomanPSMT" w:hAnsi="TimesNewRomanPSMT" w:cs="TimesNewRomanPSMT"/>
          <w:i/>
          <w:iCs/>
          <w:sz w:val="22"/>
          <w:szCs w:val="22"/>
        </w:rPr>
        <w:t>cytochrome</w:t>
      </w:r>
      <w:proofErr w:type="spellEnd"/>
      <w:r>
        <w:rPr>
          <w:rFonts w:ascii="TimesNewRomanPSMT" w:eastAsia="TimesNewRomanPSMT" w:hAnsi="TimesNewRomanPSMT" w:cs="TimesNewRomanPSMT"/>
          <w:i/>
          <w:iCs/>
          <w:sz w:val="22"/>
          <w:szCs w:val="22"/>
        </w:rPr>
        <w:t xml:space="preserve"> </w:t>
      </w:r>
      <w:proofErr w:type="spellStart"/>
      <w:r>
        <w:rPr>
          <w:rFonts w:ascii="TimesNewRomanPSMT" w:eastAsia="TimesNewRomanPSMT" w:hAnsi="TimesNewRomanPSMT" w:cs="TimesNewRomanPSMT"/>
          <w:i/>
          <w:iCs/>
          <w:sz w:val="22"/>
          <w:szCs w:val="22"/>
        </w:rPr>
        <w:t>oxidase</w:t>
      </w:r>
      <w:proofErr w:type="spellEnd"/>
      <w:r>
        <w:rPr>
          <w:rFonts w:ascii="TimesNewRomanPSMT" w:eastAsia="TimesNewRomanPSMT" w:hAnsi="TimesNewRomanPSMT" w:cs="TimesNewRomanPSMT"/>
          <w:i/>
          <w:iCs/>
          <w:sz w:val="22"/>
          <w:szCs w:val="22"/>
        </w:rPr>
        <w:t xml:space="preserve"> I</w:t>
      </w:r>
      <w:r>
        <w:rPr>
          <w:rFonts w:ascii="TimesNewRomanPSMT" w:eastAsia="TimesNewRomanPSMT" w:hAnsi="TimesNewRomanPSMT" w:cs="TimesNewRomanPSMT"/>
          <w:sz w:val="22"/>
          <w:szCs w:val="22"/>
        </w:rPr>
        <w:t xml:space="preserve"> (</w:t>
      </w:r>
      <w:r>
        <w:rPr>
          <w:rFonts w:ascii="TimesNewRomanPSMT" w:eastAsia="TimesNewRomanPSMT" w:hAnsi="TimesNewRomanPSMT" w:cs="TimesNewRomanPSMT"/>
          <w:i/>
          <w:iCs/>
          <w:sz w:val="22"/>
          <w:szCs w:val="22"/>
        </w:rPr>
        <w:t>COI</w:t>
      </w:r>
      <w:r>
        <w:rPr>
          <w:rFonts w:ascii="TimesNewRomanPSMT" w:eastAsia="TimesNewRomanPSMT" w:hAnsi="TimesNewRomanPSMT" w:cs="TimesNewRomanPSMT"/>
          <w:sz w:val="22"/>
          <w:szCs w:val="22"/>
        </w:rPr>
        <w:t xml:space="preserve">). </w:t>
      </w:r>
      <w:proofErr w:type="spellStart"/>
      <w:proofErr w:type="gramStart"/>
      <w:r>
        <w:rPr>
          <w:rFonts w:ascii="TimesNewRomanPSMT" w:eastAsia="TimesNewRomanPSMT" w:hAnsi="TimesNewRomanPSMT" w:cs="TimesNewRomanPSMT"/>
          <w:i/>
          <w:iCs/>
          <w:sz w:val="22"/>
          <w:szCs w:val="22"/>
        </w:rPr>
        <w:t>Integr</w:t>
      </w:r>
      <w:proofErr w:type="spellEnd"/>
      <w:r>
        <w:rPr>
          <w:rFonts w:ascii="TimesNewRomanPSMT" w:eastAsia="TimesNewRomanPSMT" w:hAnsi="TimesNewRomanPSMT" w:cs="TimesNewRomanPSMT"/>
          <w:i/>
          <w:iCs/>
          <w:sz w:val="22"/>
          <w:szCs w:val="22"/>
        </w:rPr>
        <w:t>.</w:t>
      </w:r>
      <w:proofErr w:type="gramEnd"/>
      <w:r>
        <w:rPr>
          <w:rFonts w:ascii="TimesNewRomanPSMT" w:eastAsia="TimesNewRomanPSMT" w:hAnsi="TimesNewRomanPSMT" w:cs="TimesNewRomanPSMT"/>
          <w:i/>
          <w:iCs/>
          <w:sz w:val="22"/>
          <w:szCs w:val="22"/>
        </w:rPr>
        <w:t xml:space="preserve"> Comp. Biol.</w:t>
      </w:r>
      <w:r>
        <w:rPr>
          <w:rFonts w:ascii="TimesNewRomanPSMT" w:eastAsia="TimesNewRomanPSMT" w:hAnsi="TimesNewRomanPSMT" w:cs="TimesNewRomanPSMT"/>
          <w:sz w:val="22"/>
          <w:szCs w:val="22"/>
        </w:rPr>
        <w:t xml:space="preserve"> 47: 815-830</w:t>
      </w:r>
    </w:p>
    <w:p w:rsidR="005956B2" w:rsidRDefault="005956B2" w:rsidP="005956B2">
      <w:pPr>
        <w:tabs>
          <w:tab w:val="left" w:pos="613"/>
        </w:tabs>
        <w:autoSpaceDE w:val="0"/>
        <w:spacing w:after="40" w:line="220" w:lineRule="exact"/>
        <w:ind w:left="613" w:hanging="468"/>
      </w:pPr>
      <w:r>
        <w:rPr>
          <w:rFonts w:ascii="TimesNewRomanPSMT" w:eastAsia="TimesNewRomanPSMT" w:hAnsi="TimesNewRomanPSMT" w:cs="TimesNewRomanPSMT"/>
          <w:sz w:val="22"/>
          <w:szCs w:val="22"/>
        </w:rPr>
        <w:t xml:space="preserve">Sweeney, A.M., </w:t>
      </w:r>
      <w:r>
        <w:rPr>
          <w:rFonts w:ascii="TimesNewRomanPSMT" w:eastAsia="TimesNewRomanPSMT" w:hAnsi="TimesNewRomanPSMT" w:cs="TimesNewRomanPSMT"/>
          <w:sz w:val="22"/>
          <w:szCs w:val="22"/>
          <w:u w:val="single"/>
        </w:rPr>
        <w:t>Haddock</w:t>
      </w:r>
      <w:r>
        <w:rPr>
          <w:rFonts w:ascii="TimesNewRomanPSMT" w:eastAsia="TimesNewRomanPSMT" w:hAnsi="TimesNewRomanPSMT" w:cs="TimesNewRomanPSMT"/>
          <w:sz w:val="22"/>
          <w:szCs w:val="22"/>
        </w:rPr>
        <w:t xml:space="preserve">, S.H.D., </w:t>
      </w:r>
      <w:proofErr w:type="spellStart"/>
      <w:r>
        <w:rPr>
          <w:rFonts w:ascii="TimesNewRomanPSMT" w:eastAsia="TimesNewRomanPSMT" w:hAnsi="TimesNewRomanPSMT" w:cs="TimesNewRomanPSMT"/>
          <w:sz w:val="22"/>
          <w:szCs w:val="22"/>
        </w:rPr>
        <w:t>Johnsen</w:t>
      </w:r>
      <w:proofErr w:type="spellEnd"/>
      <w:r>
        <w:rPr>
          <w:rFonts w:ascii="TimesNewRomanPSMT" w:eastAsia="TimesNewRomanPSMT" w:hAnsi="TimesNewRomanPSMT" w:cs="TimesNewRomanPSMT"/>
          <w:sz w:val="22"/>
          <w:szCs w:val="22"/>
        </w:rPr>
        <w:t xml:space="preserve">, S. (2007). </w:t>
      </w:r>
      <w:proofErr w:type="gramStart"/>
      <w:r>
        <w:rPr>
          <w:rFonts w:ascii="TimesNewRomanPSMT" w:eastAsia="TimesNewRomanPSMT" w:hAnsi="TimesNewRomanPSMT" w:cs="TimesNewRomanPSMT"/>
          <w:sz w:val="22"/>
          <w:szCs w:val="22"/>
        </w:rPr>
        <w:t xml:space="preserve">Comparative visual acuity of </w:t>
      </w:r>
      <w:proofErr w:type="spellStart"/>
      <w:r>
        <w:rPr>
          <w:rFonts w:ascii="TimesNewRomanPSMT" w:eastAsia="TimesNewRomanPSMT" w:hAnsi="TimesNewRomanPSMT" w:cs="TimesNewRomanPSMT"/>
          <w:sz w:val="22"/>
          <w:szCs w:val="22"/>
        </w:rPr>
        <w:t>coleoid</w:t>
      </w:r>
      <w:proofErr w:type="spellEnd"/>
      <w:r>
        <w:rPr>
          <w:rFonts w:ascii="TimesNewRomanPSMT" w:eastAsia="TimesNewRomanPSMT" w:hAnsi="TimesNewRomanPSMT" w:cs="TimesNewRomanPSMT"/>
          <w:sz w:val="22"/>
          <w:szCs w:val="22"/>
        </w:rPr>
        <w:t xml:space="preserve"> cephalopods.</w:t>
      </w:r>
      <w:proofErr w:type="gramEnd"/>
      <w:r>
        <w:rPr>
          <w:rFonts w:ascii="TimesNewRomanPSMT" w:eastAsia="TimesNewRomanPSMT" w:hAnsi="TimesNewRomanPSMT" w:cs="TimesNewRomanPSMT"/>
          <w:sz w:val="22"/>
          <w:szCs w:val="22"/>
        </w:rPr>
        <w:t xml:space="preserve"> </w:t>
      </w:r>
      <w:proofErr w:type="spellStart"/>
      <w:proofErr w:type="gramStart"/>
      <w:r>
        <w:rPr>
          <w:rFonts w:ascii="TimesNewRomanPSMT" w:eastAsia="TimesNewRomanPSMT" w:hAnsi="TimesNewRomanPSMT" w:cs="TimesNewRomanPSMT"/>
          <w:i/>
          <w:iCs/>
          <w:sz w:val="22"/>
          <w:szCs w:val="22"/>
        </w:rPr>
        <w:t>Integr</w:t>
      </w:r>
      <w:proofErr w:type="spellEnd"/>
      <w:r>
        <w:rPr>
          <w:rFonts w:ascii="TimesNewRomanPSMT" w:eastAsia="TimesNewRomanPSMT" w:hAnsi="TimesNewRomanPSMT" w:cs="TimesNewRomanPSMT"/>
          <w:i/>
          <w:iCs/>
          <w:sz w:val="22"/>
          <w:szCs w:val="22"/>
        </w:rPr>
        <w:t>.</w:t>
      </w:r>
      <w:proofErr w:type="gramEnd"/>
      <w:r>
        <w:rPr>
          <w:rFonts w:ascii="TimesNewRomanPSMT" w:eastAsia="TimesNewRomanPSMT" w:hAnsi="TimesNewRomanPSMT" w:cs="TimesNewRomanPSMT"/>
          <w:i/>
          <w:iCs/>
          <w:sz w:val="22"/>
          <w:szCs w:val="22"/>
        </w:rPr>
        <w:t xml:space="preserve"> Comp. Biol.</w:t>
      </w:r>
      <w:r>
        <w:rPr>
          <w:rFonts w:ascii="TimesNewRomanPSMT" w:eastAsia="TimesNewRomanPSMT" w:hAnsi="TimesNewRomanPSMT" w:cs="TimesNewRomanPSMT"/>
          <w:sz w:val="22"/>
          <w:szCs w:val="22"/>
        </w:rPr>
        <w:t xml:space="preserve"> 47: 808-814</w:t>
      </w:r>
    </w:p>
    <w:p w:rsidR="005956B2" w:rsidRDefault="005956B2" w:rsidP="005956B2">
      <w:pPr>
        <w:tabs>
          <w:tab w:val="left" w:pos="613"/>
        </w:tabs>
        <w:autoSpaceDE w:val="0"/>
        <w:spacing w:after="40" w:line="220" w:lineRule="exact"/>
        <w:ind w:left="613" w:hanging="468"/>
      </w:pPr>
      <w:proofErr w:type="gramStart"/>
      <w:r>
        <w:rPr>
          <w:rFonts w:ascii="TimesNewRomanPSMT" w:eastAsia="TimesNewRomanPSMT" w:hAnsi="TimesNewRomanPSMT" w:cs="TimesNewRomanPSMT"/>
          <w:sz w:val="22"/>
          <w:szCs w:val="22"/>
          <w:u w:val="single"/>
        </w:rPr>
        <w:t>Haddock</w:t>
      </w:r>
      <w:r>
        <w:rPr>
          <w:rFonts w:ascii="TimesNewRomanPSMT" w:eastAsia="TimesNewRomanPSMT" w:hAnsi="TimesNewRomanPSMT" w:cs="TimesNewRomanPSMT"/>
          <w:sz w:val="22"/>
          <w:szCs w:val="22"/>
        </w:rPr>
        <w:t>, S.H.D. (2007).</w:t>
      </w:r>
      <w:proofErr w:type="gramEnd"/>
      <w:r>
        <w:rPr>
          <w:rFonts w:ascii="TimesNewRomanPSMT" w:eastAsia="TimesNewRomanPSMT" w:hAnsi="TimesNewRomanPSMT" w:cs="TimesNewRomanPSMT"/>
          <w:sz w:val="22"/>
          <w:szCs w:val="22"/>
        </w:rPr>
        <w:t xml:space="preserve"> </w:t>
      </w:r>
      <w:proofErr w:type="gramStart"/>
      <w:r>
        <w:rPr>
          <w:rFonts w:ascii="TimesNewRomanPSMT" w:eastAsia="TimesNewRomanPSMT" w:hAnsi="TimesNewRomanPSMT" w:cs="TimesNewRomanPSMT"/>
          <w:sz w:val="22"/>
          <w:szCs w:val="22"/>
        </w:rPr>
        <w:t xml:space="preserve">Comparative feeding behavior of </w:t>
      </w:r>
      <w:proofErr w:type="spellStart"/>
      <w:r>
        <w:rPr>
          <w:rFonts w:ascii="TimesNewRomanPSMT" w:eastAsia="TimesNewRomanPSMT" w:hAnsi="TimesNewRomanPSMT" w:cs="TimesNewRomanPSMT"/>
          <w:sz w:val="22"/>
          <w:szCs w:val="22"/>
        </w:rPr>
        <w:t>planktonic</w:t>
      </w:r>
      <w:proofErr w:type="spellEnd"/>
      <w:r>
        <w:rPr>
          <w:rFonts w:ascii="TimesNewRomanPSMT" w:eastAsia="TimesNewRomanPSMT" w:hAnsi="TimesNewRomanPSMT" w:cs="TimesNewRomanPSMT"/>
          <w:sz w:val="22"/>
          <w:szCs w:val="22"/>
        </w:rPr>
        <w:t xml:space="preserve"> ctenophores.</w:t>
      </w:r>
      <w:proofErr w:type="gramEnd"/>
      <w:r>
        <w:rPr>
          <w:rFonts w:ascii="TimesNewRomanPSMT" w:eastAsia="TimesNewRomanPSMT" w:hAnsi="TimesNewRomanPSMT" w:cs="TimesNewRomanPSMT"/>
          <w:sz w:val="22"/>
          <w:szCs w:val="22"/>
        </w:rPr>
        <w:t xml:space="preserve"> </w:t>
      </w:r>
      <w:proofErr w:type="spellStart"/>
      <w:proofErr w:type="gramStart"/>
      <w:r>
        <w:rPr>
          <w:rFonts w:ascii="TimesNewRomanPSMT" w:eastAsia="TimesNewRomanPSMT" w:hAnsi="TimesNewRomanPSMT" w:cs="TimesNewRomanPSMT"/>
          <w:i/>
          <w:iCs/>
          <w:sz w:val="22"/>
          <w:szCs w:val="22"/>
        </w:rPr>
        <w:t>Integr</w:t>
      </w:r>
      <w:proofErr w:type="spellEnd"/>
      <w:r>
        <w:rPr>
          <w:rFonts w:ascii="TimesNewRomanPSMT" w:eastAsia="TimesNewRomanPSMT" w:hAnsi="TimesNewRomanPSMT" w:cs="TimesNewRomanPSMT"/>
          <w:i/>
          <w:iCs/>
          <w:sz w:val="22"/>
          <w:szCs w:val="22"/>
        </w:rPr>
        <w:t>.</w:t>
      </w:r>
      <w:proofErr w:type="gramEnd"/>
      <w:r>
        <w:rPr>
          <w:rFonts w:ascii="TimesNewRomanPSMT" w:eastAsia="TimesNewRomanPSMT" w:hAnsi="TimesNewRomanPSMT" w:cs="TimesNewRomanPSMT"/>
          <w:i/>
          <w:iCs/>
          <w:sz w:val="22"/>
          <w:szCs w:val="22"/>
        </w:rPr>
        <w:t xml:space="preserve"> Comp. Biol. </w:t>
      </w:r>
      <w:r>
        <w:rPr>
          <w:rFonts w:ascii="TimesNewRomanPSMT" w:eastAsia="TimesNewRomanPSMT" w:hAnsi="TimesNewRomanPSMT" w:cs="TimesNewRomanPSMT"/>
          <w:sz w:val="22"/>
          <w:szCs w:val="22"/>
        </w:rPr>
        <w:t>47: 847-853</w:t>
      </w:r>
    </w:p>
    <w:p w:rsidR="005956B2" w:rsidRDefault="005956B2" w:rsidP="005956B2">
      <w:pPr>
        <w:tabs>
          <w:tab w:val="left" w:pos="613"/>
        </w:tabs>
        <w:autoSpaceDE w:val="0"/>
        <w:spacing w:after="40" w:line="220" w:lineRule="exact"/>
        <w:ind w:left="613" w:hanging="468"/>
      </w:pPr>
      <w:proofErr w:type="gramStart"/>
      <w:r>
        <w:rPr>
          <w:rFonts w:ascii="TimesNewRomanPSMT" w:eastAsia="TimesNewRomanPSMT" w:hAnsi="TimesNewRomanPSMT" w:cs="TimesNewRomanPSMT"/>
          <w:sz w:val="22"/>
          <w:szCs w:val="22"/>
        </w:rPr>
        <w:t xml:space="preserve">Mills, C.E. and S.H.D. </w:t>
      </w:r>
      <w:r>
        <w:rPr>
          <w:rFonts w:ascii="TimesNewRomanPSMT" w:eastAsia="TimesNewRomanPSMT" w:hAnsi="TimesNewRomanPSMT" w:cs="TimesNewRomanPSMT"/>
          <w:sz w:val="22"/>
          <w:szCs w:val="22"/>
          <w:u w:val="single"/>
        </w:rPr>
        <w:t>Haddock</w:t>
      </w:r>
      <w:r>
        <w:rPr>
          <w:rFonts w:ascii="TimesNewRomanPSMT" w:eastAsia="TimesNewRomanPSMT" w:hAnsi="TimesNewRomanPSMT" w:cs="TimesNewRomanPSMT"/>
          <w:sz w:val="22"/>
          <w:szCs w:val="22"/>
        </w:rPr>
        <w:t>.</w:t>
      </w:r>
      <w:proofErr w:type="gramEnd"/>
      <w:r>
        <w:rPr>
          <w:rFonts w:ascii="TimesNewRomanPSMT" w:eastAsia="TimesNewRomanPSMT" w:hAnsi="TimesNewRomanPSMT" w:cs="TimesNewRomanPSMT"/>
          <w:sz w:val="22"/>
          <w:szCs w:val="22"/>
        </w:rPr>
        <w:t xml:space="preserve"> </w:t>
      </w:r>
      <w:proofErr w:type="gramStart"/>
      <w:r>
        <w:rPr>
          <w:rFonts w:ascii="TimesNewRomanPSMT" w:eastAsia="TimesNewRomanPSMT" w:hAnsi="TimesNewRomanPSMT" w:cs="TimesNewRomanPSMT"/>
          <w:sz w:val="22"/>
          <w:szCs w:val="22"/>
        </w:rPr>
        <w:t xml:space="preserve">(2007) Key to the </w:t>
      </w:r>
      <w:proofErr w:type="spellStart"/>
      <w:r>
        <w:rPr>
          <w:rFonts w:ascii="TimesNewRomanPSMT" w:eastAsia="TimesNewRomanPSMT" w:hAnsi="TimesNewRomanPSMT" w:cs="TimesNewRomanPSMT"/>
          <w:sz w:val="22"/>
          <w:szCs w:val="22"/>
        </w:rPr>
        <w:t>Ctenophora</w:t>
      </w:r>
      <w:proofErr w:type="spellEnd"/>
      <w:r>
        <w:rPr>
          <w:rFonts w:ascii="TimesNewRomanPSMT" w:eastAsia="TimesNewRomanPSMT" w:hAnsi="TimesNewRomanPSMT" w:cs="TimesNewRomanPSMT"/>
          <w:sz w:val="22"/>
          <w:szCs w:val="22"/>
        </w:rPr>
        <w:t>.</w:t>
      </w:r>
      <w:proofErr w:type="gramEnd"/>
      <w:r>
        <w:rPr>
          <w:rFonts w:ascii="TimesNewRomanPSMT" w:eastAsia="TimesNewRomanPSMT" w:hAnsi="TimesNewRomanPSMT" w:cs="TimesNewRomanPSMT"/>
          <w:sz w:val="22"/>
          <w:szCs w:val="22"/>
        </w:rPr>
        <w:t xml:space="preserve"> </w:t>
      </w:r>
      <w:r>
        <w:rPr>
          <w:rFonts w:ascii="TimesNewRomanPSMT" w:eastAsia="TimesNewRomanPSMT" w:hAnsi="TimesNewRomanPSMT" w:cs="TimesNewRomanPSMT"/>
          <w:i/>
          <w:iCs/>
          <w:sz w:val="22"/>
          <w:szCs w:val="22"/>
        </w:rPr>
        <w:t>Light and Smith’s Manual: Intertidal invertebrates of the central California coast</w:t>
      </w:r>
      <w:r>
        <w:rPr>
          <w:rFonts w:ascii="TimesNewRomanPSMT" w:eastAsia="TimesNewRomanPSMT" w:hAnsi="TimesNewRomanPSMT" w:cs="TimesNewRomanPSMT"/>
          <w:sz w:val="22"/>
          <w:szCs w:val="22"/>
        </w:rPr>
        <w:t xml:space="preserve">. J.T. Carlton, ed. U.C. Press. </w:t>
      </w:r>
      <w:proofErr w:type="gramStart"/>
      <w:r>
        <w:rPr>
          <w:rFonts w:ascii="TimesNewRomanPSMT" w:eastAsia="TimesNewRomanPSMT" w:hAnsi="TimesNewRomanPSMT" w:cs="TimesNewRomanPSMT"/>
          <w:sz w:val="22"/>
          <w:szCs w:val="22"/>
        </w:rPr>
        <w:t>p</w:t>
      </w:r>
      <w:proofErr w:type="gramEnd"/>
      <w:r>
        <w:rPr>
          <w:rFonts w:ascii="TimesNewRomanPSMT" w:eastAsia="TimesNewRomanPSMT" w:hAnsi="TimesNewRomanPSMT" w:cs="TimesNewRomanPSMT"/>
          <w:sz w:val="22"/>
          <w:szCs w:val="22"/>
        </w:rPr>
        <w:t xml:space="preserve"> 189-199</w:t>
      </w:r>
    </w:p>
    <w:p w:rsidR="005956B2" w:rsidRDefault="005956B2" w:rsidP="005956B2">
      <w:pPr>
        <w:tabs>
          <w:tab w:val="left" w:pos="613"/>
        </w:tabs>
        <w:autoSpaceDE w:val="0"/>
        <w:spacing w:after="40" w:line="220" w:lineRule="exact"/>
        <w:ind w:left="613" w:hanging="468"/>
      </w:pPr>
      <w:r>
        <w:rPr>
          <w:rFonts w:ascii="TimesNewRomanPSMT" w:eastAsia="TimesNewRomanPSMT" w:hAnsi="TimesNewRomanPSMT" w:cs="TimesNewRomanPSMT"/>
          <w:sz w:val="22"/>
          <w:szCs w:val="22"/>
        </w:rPr>
        <w:t xml:space="preserve">Mills, C.E. and S.H.D. </w:t>
      </w:r>
      <w:r>
        <w:rPr>
          <w:rFonts w:ascii="TimesNewRomanPSMT" w:eastAsia="TimesNewRomanPSMT" w:hAnsi="TimesNewRomanPSMT" w:cs="TimesNewRomanPSMT"/>
          <w:sz w:val="22"/>
          <w:szCs w:val="22"/>
          <w:u w:val="single"/>
        </w:rPr>
        <w:t>Haddock</w:t>
      </w:r>
      <w:r>
        <w:rPr>
          <w:rFonts w:ascii="TimesNewRomanPSMT" w:eastAsia="TimesNewRomanPSMT" w:hAnsi="TimesNewRomanPSMT" w:cs="TimesNewRomanPSMT"/>
          <w:sz w:val="22"/>
          <w:szCs w:val="22"/>
        </w:rPr>
        <w:t xml:space="preserve">, C.W. Dunn, P.R. Pugh. </w:t>
      </w:r>
      <w:proofErr w:type="gramStart"/>
      <w:r>
        <w:rPr>
          <w:rFonts w:ascii="TimesNewRomanPSMT" w:eastAsia="TimesNewRomanPSMT" w:hAnsi="TimesNewRomanPSMT" w:cs="TimesNewRomanPSMT"/>
          <w:sz w:val="22"/>
          <w:szCs w:val="22"/>
        </w:rPr>
        <w:t xml:space="preserve">(2007) Key to the </w:t>
      </w:r>
      <w:proofErr w:type="spellStart"/>
      <w:r>
        <w:rPr>
          <w:rFonts w:ascii="TimesNewRomanPSMT" w:eastAsia="TimesNewRomanPSMT" w:hAnsi="TimesNewRomanPSMT" w:cs="TimesNewRomanPSMT"/>
          <w:sz w:val="22"/>
          <w:szCs w:val="22"/>
        </w:rPr>
        <w:t>Siphonophora</w:t>
      </w:r>
      <w:proofErr w:type="spellEnd"/>
      <w:r>
        <w:rPr>
          <w:rFonts w:ascii="TimesNewRomanPSMT" w:eastAsia="TimesNewRomanPSMT" w:hAnsi="TimesNewRomanPSMT" w:cs="TimesNewRomanPSMT"/>
          <w:sz w:val="22"/>
          <w:szCs w:val="22"/>
        </w:rPr>
        <w:t>.</w:t>
      </w:r>
      <w:proofErr w:type="gramEnd"/>
      <w:r>
        <w:rPr>
          <w:rFonts w:ascii="TimesNewRomanPSMT" w:eastAsia="TimesNewRomanPSMT" w:hAnsi="TimesNewRomanPSMT" w:cs="TimesNewRomanPSMT"/>
          <w:sz w:val="22"/>
          <w:szCs w:val="22"/>
        </w:rPr>
        <w:t xml:space="preserve"> </w:t>
      </w:r>
      <w:r>
        <w:rPr>
          <w:rFonts w:ascii="TimesNewRomanPSMT" w:eastAsia="TimesNewRomanPSMT" w:hAnsi="TimesNewRomanPSMT" w:cs="TimesNewRomanPSMT"/>
          <w:i/>
          <w:iCs/>
          <w:sz w:val="22"/>
          <w:szCs w:val="22"/>
        </w:rPr>
        <w:t>Light and Smith’s Manual: Intertidal invertebrates of the central California coast</w:t>
      </w:r>
      <w:r>
        <w:rPr>
          <w:rFonts w:ascii="TimesNewRomanPSMT" w:eastAsia="TimesNewRomanPSMT" w:hAnsi="TimesNewRomanPSMT" w:cs="TimesNewRomanPSMT"/>
          <w:sz w:val="22"/>
          <w:szCs w:val="22"/>
        </w:rPr>
        <w:t xml:space="preserve">. J.T. Carlton, ed. </w:t>
      </w:r>
      <w:proofErr w:type="spellStart"/>
      <w:r>
        <w:rPr>
          <w:rFonts w:ascii="TimesNewRomanPSMT" w:eastAsia="TimesNewRomanPSMT" w:hAnsi="TimesNewRomanPSMT" w:cs="TimesNewRomanPSMT"/>
          <w:sz w:val="22"/>
          <w:szCs w:val="22"/>
        </w:rPr>
        <w:t>Univ</w:t>
      </w:r>
      <w:proofErr w:type="spellEnd"/>
      <w:r>
        <w:rPr>
          <w:rFonts w:ascii="TimesNewRomanPSMT" w:eastAsia="TimesNewRomanPSMT" w:hAnsi="TimesNewRomanPSMT" w:cs="TimesNewRomanPSMT"/>
          <w:sz w:val="22"/>
          <w:szCs w:val="22"/>
        </w:rPr>
        <w:t xml:space="preserve"> of California Press. p. 150-166.</w:t>
      </w:r>
    </w:p>
    <w:p w:rsidR="005956B2" w:rsidRDefault="005956B2" w:rsidP="005956B2">
      <w:pPr>
        <w:tabs>
          <w:tab w:val="left" w:pos="613"/>
        </w:tabs>
        <w:autoSpaceDE w:val="0"/>
        <w:spacing w:after="60" w:line="220" w:lineRule="exact"/>
        <w:ind w:left="613" w:hanging="468"/>
      </w:pPr>
      <w:proofErr w:type="spellStart"/>
      <w:proofErr w:type="gramStart"/>
      <w:r>
        <w:rPr>
          <w:rFonts w:ascii="TimesNewRomanPSMT" w:eastAsia="TimesNewRomanPSMT" w:hAnsi="TimesNewRomanPSMT" w:cs="TimesNewRomanPSMT"/>
          <w:sz w:val="22"/>
          <w:szCs w:val="22"/>
        </w:rPr>
        <w:t>Gasca</w:t>
      </w:r>
      <w:proofErr w:type="spellEnd"/>
      <w:r>
        <w:rPr>
          <w:rFonts w:ascii="TimesNewRomanPSMT" w:eastAsia="TimesNewRomanPSMT" w:hAnsi="TimesNewRomanPSMT" w:cs="TimesNewRomanPSMT"/>
          <w:sz w:val="22"/>
          <w:szCs w:val="22"/>
        </w:rPr>
        <w:t xml:space="preserve">, R., E. </w:t>
      </w:r>
      <w:proofErr w:type="spellStart"/>
      <w:r>
        <w:rPr>
          <w:rFonts w:ascii="TimesNewRomanPSMT" w:eastAsia="TimesNewRomanPSMT" w:hAnsi="TimesNewRomanPSMT" w:cs="TimesNewRomanPSMT"/>
          <w:sz w:val="22"/>
          <w:szCs w:val="22"/>
        </w:rPr>
        <w:t>Suárez</w:t>
      </w:r>
      <w:proofErr w:type="spellEnd"/>
      <w:r>
        <w:rPr>
          <w:rFonts w:ascii="TimesNewRomanPSMT" w:eastAsia="TimesNewRomanPSMT" w:hAnsi="TimesNewRomanPSMT" w:cs="TimesNewRomanPSMT"/>
          <w:sz w:val="22"/>
          <w:szCs w:val="22"/>
        </w:rPr>
        <w:t xml:space="preserve">-Morales, S.H.D. </w:t>
      </w:r>
      <w:r>
        <w:rPr>
          <w:rFonts w:ascii="TimesNewRomanPSMT" w:eastAsia="TimesNewRomanPSMT" w:hAnsi="TimesNewRomanPSMT" w:cs="TimesNewRomanPSMT"/>
          <w:sz w:val="22"/>
          <w:szCs w:val="22"/>
          <w:u w:val="single"/>
        </w:rPr>
        <w:t>Haddock.</w:t>
      </w:r>
      <w:proofErr w:type="gramEnd"/>
      <w:r>
        <w:rPr>
          <w:rFonts w:ascii="TimesNewRomanPSMT" w:eastAsia="TimesNewRomanPSMT" w:hAnsi="TimesNewRomanPSMT" w:cs="TimesNewRomanPSMT"/>
          <w:sz w:val="22"/>
          <w:szCs w:val="22"/>
        </w:rPr>
        <w:t xml:space="preserve"> </w:t>
      </w:r>
      <w:proofErr w:type="gramStart"/>
      <w:r>
        <w:rPr>
          <w:rFonts w:ascii="TimesNewRomanPSMT" w:eastAsia="TimesNewRomanPSMT" w:hAnsi="TimesNewRomanPSMT" w:cs="TimesNewRomanPSMT"/>
          <w:sz w:val="22"/>
          <w:szCs w:val="22"/>
        </w:rPr>
        <w:t>(2006) Symbiotic associations between crustaceans and gelatinous zooplankton in deep and surface waters off California.</w:t>
      </w:r>
      <w:proofErr w:type="gramEnd"/>
      <w:r>
        <w:rPr>
          <w:rFonts w:ascii="TimesNewRomanPSMT" w:eastAsia="TimesNewRomanPSMT" w:hAnsi="TimesNewRomanPSMT" w:cs="TimesNewRomanPSMT"/>
          <w:sz w:val="22"/>
          <w:szCs w:val="22"/>
        </w:rPr>
        <w:t xml:space="preserve"> </w:t>
      </w:r>
      <w:proofErr w:type="gramStart"/>
      <w:r>
        <w:rPr>
          <w:rFonts w:ascii="TimesNewRomanPSMT" w:eastAsia="TimesNewRomanPSMT" w:hAnsi="TimesNewRomanPSMT" w:cs="TimesNewRomanPSMT"/>
          <w:i/>
          <w:iCs/>
          <w:sz w:val="22"/>
          <w:szCs w:val="22"/>
        </w:rPr>
        <w:t>Marine Biology</w:t>
      </w:r>
      <w:r>
        <w:rPr>
          <w:rFonts w:ascii="TimesNewRomanPSMT" w:eastAsia="TimesNewRomanPSMT" w:hAnsi="TimesNewRomanPSMT" w:cs="TimesNewRomanPSMT"/>
          <w:sz w:val="22"/>
          <w:szCs w:val="22"/>
        </w:rPr>
        <w:t>.</w:t>
      </w:r>
      <w:proofErr w:type="gramEnd"/>
      <w:r>
        <w:rPr>
          <w:rFonts w:ascii="TimesNewRomanPSMT" w:eastAsia="TimesNewRomanPSMT" w:hAnsi="TimesNewRomanPSMT" w:cs="TimesNewRomanPSMT"/>
          <w:sz w:val="22"/>
          <w:szCs w:val="22"/>
        </w:rPr>
        <w:t xml:space="preserve"> 151:233-242</w:t>
      </w:r>
    </w:p>
    <w:p w:rsidR="005956B2" w:rsidRDefault="005956B2" w:rsidP="005956B2">
      <w:pPr>
        <w:tabs>
          <w:tab w:val="left" w:pos="613"/>
        </w:tabs>
        <w:autoSpaceDE w:val="0"/>
        <w:spacing w:after="40" w:line="220" w:lineRule="exact"/>
        <w:ind w:left="613" w:hanging="468"/>
      </w:pPr>
      <w:r>
        <w:rPr>
          <w:rFonts w:ascii="TimesNewRomanPSMT" w:eastAsia="TimesNewRomanPSMT" w:hAnsi="TimesNewRomanPSMT" w:cs="TimesNewRomanPSMT"/>
          <w:sz w:val="22"/>
          <w:szCs w:val="22"/>
        </w:rPr>
        <w:t xml:space="preserve">Miller, S.D., S.H.D. </w:t>
      </w:r>
      <w:r>
        <w:rPr>
          <w:rFonts w:ascii="TimesNewRomanPSMT" w:eastAsia="TimesNewRomanPSMT" w:hAnsi="TimesNewRomanPSMT" w:cs="TimesNewRomanPSMT"/>
          <w:sz w:val="22"/>
          <w:szCs w:val="22"/>
          <w:u w:val="single"/>
        </w:rPr>
        <w:t>Haddock</w:t>
      </w:r>
      <w:r>
        <w:rPr>
          <w:rFonts w:ascii="TimesNewRomanPSMT" w:eastAsia="TimesNewRomanPSMT" w:hAnsi="TimesNewRomanPSMT" w:cs="TimesNewRomanPSMT"/>
          <w:sz w:val="22"/>
          <w:szCs w:val="22"/>
        </w:rPr>
        <w:t xml:space="preserve">, C.D. </w:t>
      </w:r>
      <w:proofErr w:type="spellStart"/>
      <w:r>
        <w:rPr>
          <w:rFonts w:ascii="TimesNewRomanPSMT" w:eastAsia="TimesNewRomanPSMT" w:hAnsi="TimesNewRomanPSMT" w:cs="TimesNewRomanPSMT"/>
          <w:sz w:val="22"/>
          <w:szCs w:val="22"/>
        </w:rPr>
        <w:t>Elvidge</w:t>
      </w:r>
      <w:proofErr w:type="spellEnd"/>
      <w:r>
        <w:rPr>
          <w:rFonts w:ascii="TimesNewRomanPSMT" w:eastAsia="TimesNewRomanPSMT" w:hAnsi="TimesNewRomanPSMT" w:cs="TimesNewRomanPSMT"/>
          <w:sz w:val="22"/>
          <w:szCs w:val="22"/>
        </w:rPr>
        <w:t xml:space="preserve">, T.F. Lee. (2006) Twenty-thousand leagues over the seas: the first satellite perspective on bioluminescent ‘milky seas’. </w:t>
      </w:r>
      <w:r>
        <w:rPr>
          <w:rFonts w:ascii="TimesNewRomanPSMT" w:eastAsia="TimesNewRomanPSMT" w:hAnsi="TimesNewRomanPSMT" w:cs="TimesNewRomanPSMT"/>
          <w:i/>
          <w:iCs/>
          <w:sz w:val="22"/>
          <w:szCs w:val="22"/>
        </w:rPr>
        <w:t>Intl. J. Remote Sens</w:t>
      </w:r>
      <w:r>
        <w:rPr>
          <w:rFonts w:ascii="TimesNewRomanPSMT" w:eastAsia="TimesNewRomanPSMT" w:hAnsi="TimesNewRomanPSMT" w:cs="TimesNewRomanPSMT"/>
          <w:sz w:val="22"/>
          <w:szCs w:val="22"/>
        </w:rPr>
        <w:t>. 27: 5131-5143 (cover)</w:t>
      </w:r>
    </w:p>
    <w:p w:rsidR="005956B2" w:rsidRDefault="005956B2" w:rsidP="005956B2">
      <w:pPr>
        <w:tabs>
          <w:tab w:val="left" w:pos="613"/>
        </w:tabs>
        <w:autoSpaceDE w:val="0"/>
        <w:spacing w:after="40" w:line="220" w:lineRule="exact"/>
        <w:ind w:left="613" w:hanging="468"/>
      </w:pPr>
      <w:proofErr w:type="gramStart"/>
      <w:r>
        <w:rPr>
          <w:rFonts w:ascii="TimesNewRomanPSMT" w:eastAsia="TimesNewRomanPSMT" w:hAnsi="TimesNewRomanPSMT" w:cs="TimesNewRomanPSMT"/>
          <w:sz w:val="22"/>
          <w:szCs w:val="22"/>
          <w:u w:val="single"/>
        </w:rPr>
        <w:t>Haddock</w:t>
      </w:r>
      <w:r>
        <w:rPr>
          <w:rFonts w:ascii="TimesNewRomanPSMT" w:eastAsia="TimesNewRomanPSMT" w:hAnsi="TimesNewRomanPSMT" w:cs="TimesNewRomanPSMT"/>
          <w:sz w:val="22"/>
          <w:szCs w:val="22"/>
        </w:rPr>
        <w:t xml:space="preserve">, S.H.D. (2006) “Luminous marine organisms” in </w:t>
      </w:r>
      <w:proofErr w:type="spellStart"/>
      <w:r>
        <w:rPr>
          <w:rFonts w:ascii="TimesNewRomanPSMT" w:eastAsia="TimesNewRomanPSMT" w:hAnsi="TimesNewRomanPSMT" w:cs="TimesNewRomanPSMT"/>
          <w:i/>
          <w:iCs/>
          <w:sz w:val="22"/>
          <w:szCs w:val="22"/>
        </w:rPr>
        <w:t>Photoproteins</w:t>
      </w:r>
      <w:proofErr w:type="spellEnd"/>
      <w:r>
        <w:rPr>
          <w:rFonts w:ascii="TimesNewRomanPSMT" w:eastAsia="TimesNewRomanPSMT" w:hAnsi="TimesNewRomanPSMT" w:cs="TimesNewRomanPSMT"/>
          <w:i/>
          <w:iCs/>
          <w:sz w:val="22"/>
          <w:szCs w:val="22"/>
        </w:rPr>
        <w:t xml:space="preserve"> in </w:t>
      </w:r>
      <w:proofErr w:type="spellStart"/>
      <w:r>
        <w:rPr>
          <w:rFonts w:ascii="TimesNewRomanPSMT" w:eastAsia="TimesNewRomanPSMT" w:hAnsi="TimesNewRomanPSMT" w:cs="TimesNewRomanPSMT"/>
          <w:i/>
          <w:iCs/>
          <w:sz w:val="22"/>
          <w:szCs w:val="22"/>
        </w:rPr>
        <w:t>Bioanalysis</w:t>
      </w:r>
      <w:proofErr w:type="spellEnd"/>
      <w:r>
        <w:rPr>
          <w:rFonts w:ascii="TimesNewRomanPSMT" w:eastAsia="TimesNewRomanPSMT" w:hAnsi="TimesNewRomanPSMT" w:cs="TimesNewRomanPSMT"/>
          <w:i/>
          <w:iCs/>
          <w:sz w:val="22"/>
          <w:szCs w:val="22"/>
        </w:rPr>
        <w:t>,</w:t>
      </w:r>
      <w:r>
        <w:rPr>
          <w:rFonts w:ascii="TimesNewRomanPSMT" w:eastAsia="TimesNewRomanPSMT" w:hAnsi="TimesNewRomanPSMT" w:cs="TimesNewRomanPSMT"/>
          <w:sz w:val="22"/>
          <w:szCs w:val="22"/>
        </w:rPr>
        <w:t xml:space="preserve"> S. </w:t>
      </w:r>
      <w:proofErr w:type="spellStart"/>
      <w:r>
        <w:rPr>
          <w:rFonts w:ascii="TimesNewRomanPSMT" w:eastAsia="TimesNewRomanPSMT" w:hAnsi="TimesNewRomanPSMT" w:cs="TimesNewRomanPSMT"/>
          <w:sz w:val="22"/>
          <w:szCs w:val="22"/>
        </w:rPr>
        <w:t>Daunert</w:t>
      </w:r>
      <w:proofErr w:type="spellEnd"/>
      <w:r>
        <w:rPr>
          <w:rFonts w:ascii="TimesNewRomanPSMT" w:eastAsia="TimesNewRomanPSMT" w:hAnsi="TimesNewRomanPSMT" w:cs="TimesNewRomanPSMT"/>
          <w:sz w:val="22"/>
          <w:szCs w:val="22"/>
        </w:rPr>
        <w:t xml:space="preserve"> &amp; S.K. </w:t>
      </w:r>
      <w:proofErr w:type="spellStart"/>
      <w:r>
        <w:rPr>
          <w:rFonts w:ascii="TimesNewRomanPSMT" w:eastAsia="TimesNewRomanPSMT" w:hAnsi="TimesNewRomanPSMT" w:cs="TimesNewRomanPSMT"/>
          <w:sz w:val="22"/>
          <w:szCs w:val="22"/>
        </w:rPr>
        <w:t>Deo</w:t>
      </w:r>
      <w:proofErr w:type="spellEnd"/>
      <w:r>
        <w:rPr>
          <w:rFonts w:ascii="TimesNewRomanPSMT" w:eastAsia="TimesNewRomanPSMT" w:hAnsi="TimesNewRomanPSMT" w:cs="TimesNewRomanPSMT"/>
          <w:sz w:val="22"/>
          <w:szCs w:val="22"/>
        </w:rPr>
        <w:t>, eds. Wiley-VCH.</w:t>
      </w:r>
      <w:proofErr w:type="gramEnd"/>
      <w:r>
        <w:rPr>
          <w:rFonts w:ascii="TimesNewRomanPSMT" w:eastAsia="TimesNewRomanPSMT" w:hAnsi="TimesNewRomanPSMT" w:cs="TimesNewRomanPSMT"/>
          <w:sz w:val="22"/>
          <w:szCs w:val="22"/>
        </w:rPr>
        <w:t xml:space="preserve"> New York, p. 25-47.</w:t>
      </w:r>
    </w:p>
    <w:p w:rsidR="005956B2" w:rsidRDefault="005956B2" w:rsidP="005956B2">
      <w:pPr>
        <w:tabs>
          <w:tab w:val="left" w:pos="613"/>
        </w:tabs>
        <w:autoSpaceDE w:val="0"/>
        <w:spacing w:after="40" w:line="220" w:lineRule="exact"/>
        <w:ind w:left="613" w:hanging="468"/>
      </w:pPr>
      <w:r>
        <w:rPr>
          <w:rFonts w:ascii="TimesNewRomanPSMT" w:eastAsia="TimesNewRomanPSMT" w:hAnsi="TimesNewRomanPSMT" w:cs="TimesNewRomanPSMT"/>
          <w:sz w:val="22"/>
          <w:szCs w:val="22"/>
        </w:rPr>
        <w:t xml:space="preserve">Collins, A.G., B. </w:t>
      </w:r>
      <w:proofErr w:type="spellStart"/>
      <w:r>
        <w:rPr>
          <w:rFonts w:ascii="TimesNewRomanPSMT" w:eastAsia="TimesNewRomanPSMT" w:hAnsi="TimesNewRomanPSMT" w:cs="TimesNewRomanPSMT"/>
          <w:sz w:val="22"/>
          <w:szCs w:val="22"/>
        </w:rPr>
        <w:t>Bentlage</w:t>
      </w:r>
      <w:proofErr w:type="spellEnd"/>
      <w:r>
        <w:rPr>
          <w:rFonts w:ascii="TimesNewRomanPSMT" w:eastAsia="TimesNewRomanPSMT" w:hAnsi="TimesNewRomanPSMT" w:cs="TimesNewRomanPSMT"/>
          <w:sz w:val="22"/>
          <w:szCs w:val="22"/>
        </w:rPr>
        <w:t xml:space="preserve">, G.I. Matsumoto, S.H.D. </w:t>
      </w:r>
      <w:r>
        <w:rPr>
          <w:rFonts w:ascii="TimesNewRomanPSMT" w:eastAsia="TimesNewRomanPSMT" w:hAnsi="TimesNewRomanPSMT" w:cs="TimesNewRomanPSMT"/>
          <w:sz w:val="22"/>
          <w:szCs w:val="22"/>
          <w:u w:val="single"/>
        </w:rPr>
        <w:t>Haddock</w:t>
      </w:r>
      <w:r>
        <w:rPr>
          <w:rFonts w:ascii="TimesNewRomanPSMT" w:eastAsia="TimesNewRomanPSMT" w:hAnsi="TimesNewRomanPSMT" w:cs="TimesNewRomanPSMT"/>
          <w:sz w:val="22"/>
          <w:szCs w:val="22"/>
        </w:rPr>
        <w:t xml:space="preserve">, K. Osborn, B. </w:t>
      </w:r>
      <w:proofErr w:type="spellStart"/>
      <w:r>
        <w:rPr>
          <w:rFonts w:ascii="TimesNewRomanPSMT" w:eastAsia="TimesNewRomanPSMT" w:hAnsi="TimesNewRomanPSMT" w:cs="TimesNewRomanPSMT"/>
          <w:sz w:val="22"/>
          <w:szCs w:val="22"/>
        </w:rPr>
        <w:t>Schierwater</w:t>
      </w:r>
      <w:proofErr w:type="spellEnd"/>
      <w:r>
        <w:rPr>
          <w:rFonts w:ascii="TimesNewRomanPSMT" w:eastAsia="TimesNewRomanPSMT" w:hAnsi="TimesNewRomanPSMT" w:cs="TimesNewRomanPSMT"/>
          <w:sz w:val="22"/>
          <w:szCs w:val="22"/>
        </w:rPr>
        <w:t xml:space="preserve">. </w:t>
      </w:r>
      <w:proofErr w:type="gramStart"/>
      <w:r>
        <w:rPr>
          <w:rFonts w:ascii="TimesNewRomanPSMT" w:eastAsia="TimesNewRomanPSMT" w:hAnsi="TimesNewRomanPSMT" w:cs="TimesNewRomanPSMT"/>
          <w:sz w:val="22"/>
          <w:szCs w:val="22"/>
        </w:rPr>
        <w:t xml:space="preserve">(2006) Solution to the </w:t>
      </w:r>
      <w:proofErr w:type="spellStart"/>
      <w:r>
        <w:rPr>
          <w:rFonts w:ascii="TimesNewRomanPSMT" w:eastAsia="TimesNewRomanPSMT" w:hAnsi="TimesNewRomanPSMT" w:cs="TimesNewRomanPSMT"/>
          <w:sz w:val="22"/>
          <w:szCs w:val="22"/>
        </w:rPr>
        <w:t>phylogenetic</w:t>
      </w:r>
      <w:proofErr w:type="spellEnd"/>
      <w:r>
        <w:rPr>
          <w:rFonts w:ascii="TimesNewRomanPSMT" w:eastAsia="TimesNewRomanPSMT" w:hAnsi="TimesNewRomanPSMT" w:cs="TimesNewRomanPSMT"/>
          <w:sz w:val="22"/>
          <w:szCs w:val="22"/>
        </w:rPr>
        <w:t xml:space="preserve"> enigma of </w:t>
      </w:r>
      <w:proofErr w:type="spellStart"/>
      <w:r>
        <w:rPr>
          <w:rFonts w:ascii="TimesNewRomanPSMT" w:eastAsia="TimesNewRomanPSMT" w:hAnsi="TimesNewRomanPSMT" w:cs="TimesNewRomanPSMT"/>
          <w:i/>
          <w:iCs/>
          <w:sz w:val="22"/>
          <w:szCs w:val="22"/>
        </w:rPr>
        <w:t>Tetraplatia</w:t>
      </w:r>
      <w:proofErr w:type="spellEnd"/>
      <w:r>
        <w:rPr>
          <w:rFonts w:ascii="TimesNewRomanPSMT" w:eastAsia="TimesNewRomanPSMT" w:hAnsi="TimesNewRomanPSMT" w:cs="TimesNewRomanPSMT"/>
          <w:sz w:val="22"/>
          <w:szCs w:val="22"/>
        </w:rPr>
        <w:t xml:space="preserve">, a worm-shaped </w:t>
      </w:r>
      <w:proofErr w:type="spellStart"/>
      <w:r>
        <w:rPr>
          <w:rFonts w:ascii="TimesNewRomanPSMT" w:eastAsia="TimesNewRomanPSMT" w:hAnsi="TimesNewRomanPSMT" w:cs="TimesNewRomanPSMT"/>
          <w:sz w:val="22"/>
          <w:szCs w:val="22"/>
        </w:rPr>
        <w:t>cnidarian</w:t>
      </w:r>
      <w:proofErr w:type="spellEnd"/>
      <w:r>
        <w:rPr>
          <w:rFonts w:ascii="TimesNewRomanPSMT" w:eastAsia="TimesNewRomanPSMT" w:hAnsi="TimesNewRomanPSMT" w:cs="TimesNewRomanPSMT"/>
          <w:sz w:val="22"/>
          <w:szCs w:val="22"/>
        </w:rPr>
        <w:t>.</w:t>
      </w:r>
      <w:proofErr w:type="gramEnd"/>
      <w:r>
        <w:rPr>
          <w:rFonts w:ascii="TimesNewRomanPSMT" w:eastAsia="TimesNewRomanPSMT" w:hAnsi="TimesNewRomanPSMT" w:cs="TimesNewRomanPSMT"/>
          <w:sz w:val="22"/>
          <w:szCs w:val="22"/>
        </w:rPr>
        <w:t xml:space="preserve"> </w:t>
      </w:r>
      <w:r>
        <w:rPr>
          <w:rFonts w:ascii="TimesNewRomanPSMT" w:eastAsia="TimesNewRomanPSMT" w:hAnsi="TimesNewRomanPSMT" w:cs="TimesNewRomanPSMT"/>
          <w:i/>
          <w:iCs/>
          <w:sz w:val="22"/>
          <w:szCs w:val="22"/>
        </w:rPr>
        <w:t>Biology Letters</w:t>
      </w:r>
      <w:r>
        <w:rPr>
          <w:rFonts w:ascii="TimesNewRomanPSMT" w:eastAsia="TimesNewRomanPSMT" w:hAnsi="TimesNewRomanPSMT" w:cs="TimesNewRomanPSMT"/>
          <w:sz w:val="22"/>
          <w:szCs w:val="22"/>
        </w:rPr>
        <w:t xml:space="preserve"> (Royal Society). 2: 120-124</w:t>
      </w:r>
    </w:p>
    <w:p w:rsidR="005956B2" w:rsidRDefault="005956B2" w:rsidP="005956B2">
      <w:pPr>
        <w:tabs>
          <w:tab w:val="left" w:pos="613"/>
        </w:tabs>
        <w:autoSpaceDE w:val="0"/>
        <w:spacing w:after="40" w:line="220" w:lineRule="exact"/>
        <w:ind w:left="613" w:hanging="468"/>
      </w:pPr>
      <w:r>
        <w:rPr>
          <w:rFonts w:ascii="TimesNewRomanPSMT" w:eastAsia="TimesNewRomanPSMT" w:hAnsi="TimesNewRomanPSMT" w:cs="TimesNewRomanPSMT"/>
          <w:sz w:val="22"/>
          <w:szCs w:val="22"/>
        </w:rPr>
        <w:t xml:space="preserve">Seibel, B.A., B.H. Robison, S.H.D. </w:t>
      </w:r>
      <w:r>
        <w:rPr>
          <w:rFonts w:ascii="TimesNewRomanPSMT" w:eastAsia="TimesNewRomanPSMT" w:hAnsi="TimesNewRomanPSMT" w:cs="TimesNewRomanPSMT"/>
          <w:sz w:val="22"/>
          <w:szCs w:val="22"/>
          <w:u w:val="single"/>
        </w:rPr>
        <w:t>Haddock</w:t>
      </w:r>
      <w:r>
        <w:rPr>
          <w:rFonts w:ascii="TimesNewRomanPSMT" w:eastAsia="TimesNewRomanPSMT" w:hAnsi="TimesNewRomanPSMT" w:cs="TimesNewRomanPSMT"/>
          <w:sz w:val="22"/>
          <w:szCs w:val="22"/>
        </w:rPr>
        <w:t xml:space="preserve">. </w:t>
      </w:r>
      <w:proofErr w:type="gramStart"/>
      <w:r>
        <w:rPr>
          <w:rFonts w:ascii="TimesNewRomanPSMT" w:eastAsia="TimesNewRomanPSMT" w:hAnsi="TimesNewRomanPSMT" w:cs="TimesNewRomanPSMT"/>
          <w:sz w:val="22"/>
          <w:szCs w:val="22"/>
        </w:rPr>
        <w:t>(2005) First observations of brooding in a squid.</w:t>
      </w:r>
      <w:proofErr w:type="gramEnd"/>
      <w:r>
        <w:rPr>
          <w:rFonts w:ascii="TimesNewRomanPSMT" w:eastAsia="TimesNewRomanPSMT" w:hAnsi="TimesNewRomanPSMT" w:cs="TimesNewRomanPSMT"/>
          <w:sz w:val="22"/>
          <w:szCs w:val="22"/>
        </w:rPr>
        <w:t xml:space="preserve"> </w:t>
      </w:r>
      <w:proofErr w:type="gramStart"/>
      <w:r>
        <w:rPr>
          <w:rFonts w:ascii="TimesNewRomanPSMT" w:eastAsia="TimesNewRomanPSMT" w:hAnsi="TimesNewRomanPSMT" w:cs="TimesNewRomanPSMT"/>
          <w:i/>
          <w:iCs/>
          <w:sz w:val="22"/>
          <w:szCs w:val="22"/>
        </w:rPr>
        <w:t>Nature</w:t>
      </w:r>
      <w:r>
        <w:rPr>
          <w:rFonts w:ascii="TimesNewRomanPSMT" w:eastAsia="TimesNewRomanPSMT" w:hAnsi="TimesNewRomanPSMT" w:cs="TimesNewRomanPSMT"/>
          <w:sz w:val="22"/>
          <w:szCs w:val="22"/>
        </w:rPr>
        <w:t>.</w:t>
      </w:r>
      <w:proofErr w:type="gramEnd"/>
      <w:r>
        <w:rPr>
          <w:rFonts w:ascii="TimesNewRomanPSMT" w:eastAsia="TimesNewRomanPSMT" w:hAnsi="TimesNewRomanPSMT" w:cs="TimesNewRomanPSMT"/>
          <w:sz w:val="22"/>
          <w:szCs w:val="22"/>
        </w:rPr>
        <w:t xml:space="preserve"> 438: 929</w:t>
      </w:r>
    </w:p>
    <w:p w:rsidR="005956B2" w:rsidRDefault="005956B2" w:rsidP="005956B2">
      <w:pPr>
        <w:tabs>
          <w:tab w:val="left" w:pos="613"/>
        </w:tabs>
        <w:autoSpaceDE w:val="0"/>
        <w:spacing w:after="40" w:line="220" w:lineRule="exact"/>
        <w:ind w:left="613" w:hanging="468"/>
      </w:pPr>
      <w:proofErr w:type="gramStart"/>
      <w:r>
        <w:rPr>
          <w:rFonts w:ascii="TimesNewRomanPSMT" w:eastAsia="TimesNewRomanPSMT" w:hAnsi="TimesNewRomanPSMT" w:cs="TimesNewRomanPSMT"/>
          <w:sz w:val="22"/>
          <w:szCs w:val="22"/>
        </w:rPr>
        <w:t xml:space="preserve">Dunn, C.W., P.R. Pugh, and S.H.D. </w:t>
      </w:r>
      <w:r>
        <w:rPr>
          <w:rFonts w:ascii="TimesNewRomanPSMT" w:eastAsia="TimesNewRomanPSMT" w:hAnsi="TimesNewRomanPSMT" w:cs="TimesNewRomanPSMT"/>
          <w:sz w:val="22"/>
          <w:szCs w:val="22"/>
          <w:u w:val="single"/>
        </w:rPr>
        <w:t>Haddock.</w:t>
      </w:r>
      <w:proofErr w:type="gramEnd"/>
      <w:r>
        <w:rPr>
          <w:rFonts w:ascii="TimesNewRomanPSMT" w:eastAsia="TimesNewRomanPSMT" w:hAnsi="TimesNewRomanPSMT" w:cs="TimesNewRomanPSMT"/>
          <w:sz w:val="22"/>
          <w:szCs w:val="22"/>
        </w:rPr>
        <w:t xml:space="preserve"> </w:t>
      </w:r>
      <w:proofErr w:type="gramStart"/>
      <w:r>
        <w:rPr>
          <w:rFonts w:ascii="TimesNewRomanPSMT" w:eastAsia="TimesNewRomanPSMT" w:hAnsi="TimesNewRomanPSMT" w:cs="TimesNewRomanPSMT"/>
          <w:sz w:val="22"/>
          <w:szCs w:val="22"/>
        </w:rPr>
        <w:t xml:space="preserve">(2005a) Molecular </w:t>
      </w:r>
      <w:proofErr w:type="spellStart"/>
      <w:r>
        <w:rPr>
          <w:rFonts w:ascii="TimesNewRomanPSMT" w:eastAsia="TimesNewRomanPSMT" w:hAnsi="TimesNewRomanPSMT" w:cs="TimesNewRomanPSMT"/>
          <w:sz w:val="22"/>
          <w:szCs w:val="22"/>
        </w:rPr>
        <w:t>phylogenetics</w:t>
      </w:r>
      <w:proofErr w:type="spellEnd"/>
      <w:r>
        <w:rPr>
          <w:rFonts w:ascii="TimesNewRomanPSMT" w:eastAsia="TimesNewRomanPSMT" w:hAnsi="TimesNewRomanPSMT" w:cs="TimesNewRomanPSMT"/>
          <w:sz w:val="22"/>
          <w:szCs w:val="22"/>
        </w:rPr>
        <w:t xml:space="preserve"> of the </w:t>
      </w:r>
      <w:proofErr w:type="spellStart"/>
      <w:r>
        <w:rPr>
          <w:rFonts w:ascii="TimesNewRomanPSMT" w:eastAsia="TimesNewRomanPSMT" w:hAnsi="TimesNewRomanPSMT" w:cs="TimesNewRomanPSMT"/>
          <w:sz w:val="22"/>
          <w:szCs w:val="22"/>
        </w:rPr>
        <w:t>Siphonophora</w:t>
      </w:r>
      <w:proofErr w:type="spellEnd"/>
      <w:r>
        <w:rPr>
          <w:rFonts w:ascii="TimesNewRomanPSMT" w:eastAsia="TimesNewRomanPSMT" w:hAnsi="TimesNewRomanPSMT" w:cs="TimesNewRomanPSMT"/>
          <w:sz w:val="22"/>
          <w:szCs w:val="22"/>
        </w:rPr>
        <w:t xml:space="preserve"> (</w:t>
      </w:r>
      <w:proofErr w:type="spellStart"/>
      <w:r>
        <w:rPr>
          <w:rFonts w:ascii="TimesNewRomanPSMT" w:eastAsia="TimesNewRomanPSMT" w:hAnsi="TimesNewRomanPSMT" w:cs="TimesNewRomanPSMT"/>
          <w:sz w:val="22"/>
          <w:szCs w:val="22"/>
        </w:rPr>
        <w:t>Cnidaria</w:t>
      </w:r>
      <w:proofErr w:type="spellEnd"/>
      <w:r>
        <w:rPr>
          <w:rFonts w:ascii="TimesNewRomanPSMT" w:eastAsia="TimesNewRomanPSMT" w:hAnsi="TimesNewRomanPSMT" w:cs="TimesNewRomanPSMT"/>
          <w:sz w:val="22"/>
          <w:szCs w:val="22"/>
        </w:rPr>
        <w:t>), with implications for the evolution of functional specialization.</w:t>
      </w:r>
      <w:proofErr w:type="gramEnd"/>
      <w:r>
        <w:rPr>
          <w:rFonts w:ascii="TimesNewRomanPSMT" w:eastAsia="TimesNewRomanPSMT" w:hAnsi="TimesNewRomanPSMT" w:cs="TimesNewRomanPSMT"/>
          <w:sz w:val="22"/>
          <w:szCs w:val="22"/>
        </w:rPr>
        <w:t xml:space="preserve"> </w:t>
      </w:r>
      <w:proofErr w:type="gramStart"/>
      <w:r>
        <w:rPr>
          <w:rFonts w:ascii="TimesNewRomanPSMT" w:eastAsia="TimesNewRomanPSMT" w:hAnsi="TimesNewRomanPSMT" w:cs="TimesNewRomanPSMT"/>
          <w:i/>
          <w:iCs/>
          <w:sz w:val="22"/>
          <w:szCs w:val="22"/>
        </w:rPr>
        <w:t>Systematic Biology</w:t>
      </w:r>
      <w:r>
        <w:rPr>
          <w:rFonts w:ascii="TimesNewRomanPSMT" w:eastAsia="TimesNewRomanPSMT" w:hAnsi="TimesNewRomanPSMT" w:cs="TimesNewRomanPSMT"/>
          <w:sz w:val="22"/>
          <w:szCs w:val="22"/>
        </w:rPr>
        <w:t>.</w:t>
      </w:r>
      <w:proofErr w:type="gramEnd"/>
      <w:r>
        <w:rPr>
          <w:rFonts w:ascii="TimesNewRomanPSMT" w:eastAsia="TimesNewRomanPSMT" w:hAnsi="TimesNewRomanPSMT" w:cs="TimesNewRomanPSMT"/>
          <w:sz w:val="22"/>
          <w:szCs w:val="22"/>
        </w:rPr>
        <w:t xml:space="preserve"> 54: 916-935. (</w:t>
      </w:r>
      <w:proofErr w:type="gramStart"/>
      <w:r>
        <w:rPr>
          <w:rFonts w:ascii="TimesNewRomanPSMT" w:eastAsia="TimesNewRomanPSMT" w:hAnsi="TimesNewRomanPSMT" w:cs="TimesNewRomanPSMT"/>
          <w:sz w:val="22"/>
          <w:szCs w:val="22"/>
        </w:rPr>
        <w:t>cover</w:t>
      </w:r>
      <w:proofErr w:type="gramEnd"/>
      <w:r>
        <w:rPr>
          <w:rFonts w:ascii="TimesNewRomanPSMT" w:eastAsia="TimesNewRomanPSMT" w:hAnsi="TimesNewRomanPSMT" w:cs="TimesNewRomanPSMT"/>
          <w:sz w:val="22"/>
          <w:szCs w:val="22"/>
        </w:rPr>
        <w:t>)</w:t>
      </w:r>
    </w:p>
    <w:p w:rsidR="005956B2" w:rsidRDefault="005956B2" w:rsidP="005956B2">
      <w:pPr>
        <w:tabs>
          <w:tab w:val="left" w:pos="613"/>
        </w:tabs>
        <w:autoSpaceDE w:val="0"/>
        <w:spacing w:after="40" w:line="220" w:lineRule="exact"/>
        <w:ind w:left="613" w:hanging="468"/>
      </w:pPr>
      <w:proofErr w:type="gramStart"/>
      <w:r>
        <w:rPr>
          <w:rFonts w:ascii="TimesNewRomanPSMT" w:eastAsia="TimesNewRomanPSMT" w:hAnsi="TimesNewRomanPSMT" w:cs="TimesNewRomanPSMT"/>
          <w:sz w:val="22"/>
          <w:szCs w:val="22"/>
        </w:rPr>
        <w:t xml:space="preserve">Dunn, C.W., P.R. Pugh, and S.H.D. </w:t>
      </w:r>
      <w:r>
        <w:rPr>
          <w:rFonts w:ascii="TimesNewRomanPSMT" w:eastAsia="TimesNewRomanPSMT" w:hAnsi="TimesNewRomanPSMT" w:cs="TimesNewRomanPSMT"/>
          <w:sz w:val="22"/>
          <w:szCs w:val="22"/>
          <w:u w:val="single"/>
        </w:rPr>
        <w:t>Haddock.</w:t>
      </w:r>
      <w:proofErr w:type="gramEnd"/>
      <w:r>
        <w:rPr>
          <w:rFonts w:ascii="TimesNewRomanPSMT" w:eastAsia="TimesNewRomanPSMT" w:hAnsi="TimesNewRomanPSMT" w:cs="TimesNewRomanPSMT"/>
          <w:sz w:val="22"/>
          <w:szCs w:val="22"/>
        </w:rPr>
        <w:t xml:space="preserve"> </w:t>
      </w:r>
      <w:proofErr w:type="gramStart"/>
      <w:r>
        <w:rPr>
          <w:rFonts w:ascii="TimesNewRomanPSMT" w:eastAsia="TimesNewRomanPSMT" w:hAnsi="TimesNewRomanPSMT" w:cs="TimesNewRomanPSMT"/>
          <w:sz w:val="22"/>
          <w:szCs w:val="22"/>
        </w:rPr>
        <w:t xml:space="preserve">(2005b) </w:t>
      </w:r>
      <w:proofErr w:type="spellStart"/>
      <w:r>
        <w:rPr>
          <w:rFonts w:ascii="TimesNewRomanPSMT" w:eastAsia="TimesNewRomanPSMT" w:hAnsi="TimesNewRomanPSMT" w:cs="TimesNewRomanPSMT"/>
          <w:i/>
          <w:iCs/>
          <w:sz w:val="22"/>
          <w:szCs w:val="22"/>
        </w:rPr>
        <w:t>Marrus</w:t>
      </w:r>
      <w:proofErr w:type="spellEnd"/>
      <w:r>
        <w:rPr>
          <w:rFonts w:ascii="TimesNewRomanPSMT" w:eastAsia="TimesNewRomanPSMT" w:hAnsi="TimesNewRomanPSMT" w:cs="TimesNewRomanPSMT"/>
          <w:i/>
          <w:iCs/>
          <w:sz w:val="22"/>
          <w:szCs w:val="22"/>
        </w:rPr>
        <w:t xml:space="preserve"> </w:t>
      </w:r>
      <w:proofErr w:type="spellStart"/>
      <w:r>
        <w:rPr>
          <w:rFonts w:ascii="TimesNewRomanPSMT" w:eastAsia="TimesNewRomanPSMT" w:hAnsi="TimesNewRomanPSMT" w:cs="TimesNewRomanPSMT"/>
          <w:i/>
          <w:iCs/>
          <w:sz w:val="22"/>
          <w:szCs w:val="22"/>
        </w:rPr>
        <w:t>claudanielis</w:t>
      </w:r>
      <w:proofErr w:type="spellEnd"/>
      <w:r>
        <w:rPr>
          <w:rFonts w:ascii="TimesNewRomanPSMT" w:eastAsia="TimesNewRomanPSMT" w:hAnsi="TimesNewRomanPSMT" w:cs="TimesNewRomanPSMT"/>
          <w:sz w:val="22"/>
          <w:szCs w:val="22"/>
        </w:rPr>
        <w:t xml:space="preserve">, a new species of deep-sea </w:t>
      </w:r>
      <w:proofErr w:type="spellStart"/>
      <w:r>
        <w:rPr>
          <w:rFonts w:ascii="TimesNewRomanPSMT" w:eastAsia="TimesNewRomanPSMT" w:hAnsi="TimesNewRomanPSMT" w:cs="TimesNewRomanPSMT"/>
          <w:sz w:val="22"/>
          <w:szCs w:val="22"/>
        </w:rPr>
        <w:t>physonect</w:t>
      </w:r>
      <w:proofErr w:type="spellEnd"/>
      <w:r>
        <w:rPr>
          <w:rFonts w:ascii="TimesNewRomanPSMT" w:eastAsia="TimesNewRomanPSMT" w:hAnsi="TimesNewRomanPSMT" w:cs="TimesNewRomanPSMT"/>
          <w:sz w:val="22"/>
          <w:szCs w:val="22"/>
        </w:rPr>
        <w:t xml:space="preserve"> </w:t>
      </w:r>
      <w:proofErr w:type="spellStart"/>
      <w:r>
        <w:rPr>
          <w:rFonts w:ascii="TimesNewRomanPSMT" w:eastAsia="TimesNewRomanPSMT" w:hAnsi="TimesNewRomanPSMT" w:cs="TimesNewRomanPSMT"/>
          <w:sz w:val="22"/>
          <w:szCs w:val="22"/>
        </w:rPr>
        <w:t>siphonophore</w:t>
      </w:r>
      <w:proofErr w:type="spellEnd"/>
      <w:r>
        <w:rPr>
          <w:rFonts w:ascii="TimesNewRomanPSMT" w:eastAsia="TimesNewRomanPSMT" w:hAnsi="TimesNewRomanPSMT" w:cs="TimesNewRomanPSMT"/>
          <w:sz w:val="22"/>
          <w:szCs w:val="22"/>
        </w:rPr>
        <w:t xml:space="preserve"> (</w:t>
      </w:r>
      <w:proofErr w:type="spellStart"/>
      <w:r>
        <w:rPr>
          <w:rFonts w:ascii="TimesNewRomanPSMT" w:eastAsia="TimesNewRomanPSMT" w:hAnsi="TimesNewRomanPSMT" w:cs="TimesNewRomanPSMT"/>
          <w:sz w:val="22"/>
          <w:szCs w:val="22"/>
        </w:rPr>
        <w:t>Siphonophora</w:t>
      </w:r>
      <w:proofErr w:type="spellEnd"/>
      <w:r>
        <w:rPr>
          <w:rFonts w:ascii="TimesNewRomanPSMT" w:eastAsia="TimesNewRomanPSMT" w:hAnsi="TimesNewRomanPSMT" w:cs="TimesNewRomanPSMT"/>
          <w:sz w:val="22"/>
          <w:szCs w:val="22"/>
        </w:rPr>
        <w:t xml:space="preserve">, </w:t>
      </w:r>
      <w:proofErr w:type="spellStart"/>
      <w:r>
        <w:rPr>
          <w:rFonts w:ascii="TimesNewRomanPSMT" w:eastAsia="TimesNewRomanPSMT" w:hAnsi="TimesNewRomanPSMT" w:cs="TimesNewRomanPSMT"/>
          <w:sz w:val="22"/>
          <w:szCs w:val="22"/>
        </w:rPr>
        <w:t>Physonectae</w:t>
      </w:r>
      <w:proofErr w:type="spellEnd"/>
      <w:r>
        <w:rPr>
          <w:rFonts w:ascii="TimesNewRomanPSMT" w:eastAsia="TimesNewRomanPSMT" w:hAnsi="TimesNewRomanPSMT" w:cs="TimesNewRomanPSMT"/>
          <w:sz w:val="22"/>
          <w:szCs w:val="22"/>
        </w:rPr>
        <w:t>).</w:t>
      </w:r>
      <w:proofErr w:type="gramEnd"/>
      <w:r>
        <w:rPr>
          <w:rFonts w:ascii="TimesNewRomanPSMT" w:eastAsia="TimesNewRomanPSMT" w:hAnsi="TimesNewRomanPSMT" w:cs="TimesNewRomanPSMT"/>
          <w:sz w:val="22"/>
          <w:szCs w:val="22"/>
        </w:rPr>
        <w:t xml:space="preserve"> </w:t>
      </w:r>
      <w:r>
        <w:rPr>
          <w:rFonts w:ascii="TimesNewRomanPSMT" w:eastAsia="TimesNewRomanPSMT" w:hAnsi="TimesNewRomanPSMT" w:cs="TimesNewRomanPSMT"/>
          <w:i/>
          <w:iCs/>
          <w:sz w:val="22"/>
          <w:szCs w:val="22"/>
        </w:rPr>
        <w:t>Bull. Mar. Sci.</w:t>
      </w:r>
      <w:r>
        <w:rPr>
          <w:rFonts w:ascii="TimesNewRomanPSMT" w:eastAsia="TimesNewRomanPSMT" w:hAnsi="TimesNewRomanPSMT" w:cs="TimesNewRomanPSMT"/>
          <w:sz w:val="22"/>
          <w:szCs w:val="22"/>
        </w:rPr>
        <w:t xml:space="preserve"> 76: 699-714.</w:t>
      </w:r>
    </w:p>
    <w:p w:rsidR="005956B2" w:rsidRDefault="005956B2" w:rsidP="005956B2">
      <w:pPr>
        <w:tabs>
          <w:tab w:val="left" w:pos="613"/>
        </w:tabs>
        <w:autoSpaceDE w:val="0"/>
        <w:spacing w:after="40" w:line="220" w:lineRule="exact"/>
        <w:ind w:left="613" w:hanging="468"/>
      </w:pPr>
      <w:proofErr w:type="gramStart"/>
      <w:r>
        <w:rPr>
          <w:rFonts w:ascii="TimesNewRomanPSMT" w:eastAsia="TimesNewRomanPSMT" w:hAnsi="TimesNewRomanPSMT" w:cs="TimesNewRomanPSMT"/>
          <w:sz w:val="22"/>
          <w:szCs w:val="22"/>
          <w:u w:val="single"/>
        </w:rPr>
        <w:t>Haddock</w:t>
      </w:r>
      <w:r>
        <w:rPr>
          <w:rFonts w:ascii="TimesNewRomanPSMT" w:eastAsia="TimesNewRomanPSMT" w:hAnsi="TimesNewRomanPSMT" w:cs="TimesNewRomanPSMT"/>
          <w:sz w:val="22"/>
          <w:szCs w:val="22"/>
        </w:rPr>
        <w:t>, S.H.D., C.W. Dunn, P.R. Pugh.</w:t>
      </w:r>
      <w:proofErr w:type="gramEnd"/>
      <w:r>
        <w:rPr>
          <w:rFonts w:ascii="TimesNewRomanPSMT" w:eastAsia="TimesNewRomanPSMT" w:hAnsi="TimesNewRomanPSMT" w:cs="TimesNewRomanPSMT"/>
          <w:sz w:val="22"/>
          <w:szCs w:val="22"/>
        </w:rPr>
        <w:t xml:space="preserve"> </w:t>
      </w:r>
      <w:proofErr w:type="gramStart"/>
      <w:r>
        <w:rPr>
          <w:rFonts w:ascii="TimesNewRomanPSMT" w:eastAsia="TimesNewRomanPSMT" w:hAnsi="TimesNewRomanPSMT" w:cs="TimesNewRomanPSMT"/>
          <w:sz w:val="22"/>
          <w:szCs w:val="22"/>
        </w:rPr>
        <w:t>and</w:t>
      </w:r>
      <w:proofErr w:type="gramEnd"/>
      <w:r>
        <w:rPr>
          <w:rFonts w:ascii="TimesNewRomanPSMT" w:eastAsia="TimesNewRomanPSMT" w:hAnsi="TimesNewRomanPSMT" w:cs="TimesNewRomanPSMT"/>
          <w:sz w:val="22"/>
          <w:szCs w:val="22"/>
        </w:rPr>
        <w:t xml:space="preserve"> C.E. Schnitzler. (2005a) Bioluminescent and red-fluorescent lures in a deep-sea </w:t>
      </w:r>
      <w:proofErr w:type="spellStart"/>
      <w:r>
        <w:rPr>
          <w:rFonts w:ascii="TimesNewRomanPSMT" w:eastAsia="TimesNewRomanPSMT" w:hAnsi="TimesNewRomanPSMT" w:cs="TimesNewRomanPSMT"/>
          <w:sz w:val="22"/>
          <w:szCs w:val="22"/>
        </w:rPr>
        <w:t>siphonophore</w:t>
      </w:r>
      <w:proofErr w:type="spellEnd"/>
      <w:r>
        <w:rPr>
          <w:rFonts w:ascii="TimesNewRomanPSMT" w:eastAsia="TimesNewRomanPSMT" w:hAnsi="TimesNewRomanPSMT" w:cs="TimesNewRomanPSMT"/>
          <w:sz w:val="22"/>
          <w:szCs w:val="22"/>
        </w:rPr>
        <w:t xml:space="preserve">. </w:t>
      </w:r>
      <w:proofErr w:type="gramStart"/>
      <w:r>
        <w:rPr>
          <w:rFonts w:ascii="TimesNewRomanPSMT" w:eastAsia="TimesNewRomanPSMT" w:hAnsi="TimesNewRomanPSMT" w:cs="TimesNewRomanPSMT"/>
          <w:i/>
          <w:iCs/>
          <w:sz w:val="22"/>
          <w:szCs w:val="22"/>
        </w:rPr>
        <w:t>Science.</w:t>
      </w:r>
      <w:proofErr w:type="gramEnd"/>
      <w:r>
        <w:rPr>
          <w:rFonts w:ascii="TimesNewRomanPSMT" w:eastAsia="TimesNewRomanPSMT" w:hAnsi="TimesNewRomanPSMT" w:cs="TimesNewRomanPSMT"/>
          <w:sz w:val="22"/>
          <w:szCs w:val="22"/>
        </w:rPr>
        <w:t xml:space="preserve"> 309:263</w:t>
      </w:r>
    </w:p>
    <w:p w:rsidR="005956B2" w:rsidRDefault="005956B2" w:rsidP="005956B2">
      <w:pPr>
        <w:tabs>
          <w:tab w:val="left" w:pos="613"/>
        </w:tabs>
        <w:autoSpaceDE w:val="0"/>
        <w:spacing w:after="40" w:line="220" w:lineRule="exact"/>
        <w:ind w:left="613" w:hanging="468"/>
      </w:pPr>
      <w:proofErr w:type="gramStart"/>
      <w:r>
        <w:rPr>
          <w:rFonts w:ascii="TimesNewRomanPSMT" w:eastAsia="TimesNewRomanPSMT" w:hAnsi="TimesNewRomanPSMT" w:cs="TimesNewRomanPSMT"/>
          <w:sz w:val="22"/>
          <w:szCs w:val="22"/>
          <w:u w:val="single"/>
        </w:rPr>
        <w:t>Haddock</w:t>
      </w:r>
      <w:r>
        <w:rPr>
          <w:rFonts w:ascii="TimesNewRomanPSMT" w:eastAsia="TimesNewRomanPSMT" w:hAnsi="TimesNewRomanPSMT" w:cs="TimesNewRomanPSMT"/>
          <w:sz w:val="22"/>
          <w:szCs w:val="22"/>
        </w:rPr>
        <w:t>, S.H.D., C.W. Dunn, P.R. Pugh.</w:t>
      </w:r>
      <w:proofErr w:type="gramEnd"/>
      <w:r>
        <w:rPr>
          <w:rFonts w:ascii="TimesNewRomanPSMT" w:eastAsia="TimesNewRomanPSMT" w:hAnsi="TimesNewRomanPSMT" w:cs="TimesNewRomanPSMT"/>
          <w:sz w:val="22"/>
          <w:szCs w:val="22"/>
        </w:rPr>
        <w:t xml:space="preserve"> (2005b) </w:t>
      </w:r>
      <w:proofErr w:type="gramStart"/>
      <w:r>
        <w:rPr>
          <w:rFonts w:ascii="TimesNewRomanPSMT" w:eastAsia="TimesNewRomanPSMT" w:hAnsi="TimesNewRomanPSMT" w:cs="TimesNewRomanPSMT"/>
          <w:sz w:val="22"/>
          <w:szCs w:val="22"/>
        </w:rPr>
        <w:t>A</w:t>
      </w:r>
      <w:proofErr w:type="gramEnd"/>
      <w:r>
        <w:rPr>
          <w:rFonts w:ascii="TimesNewRomanPSMT" w:eastAsia="TimesNewRomanPSMT" w:hAnsi="TimesNewRomanPSMT" w:cs="TimesNewRomanPSMT"/>
          <w:sz w:val="22"/>
          <w:szCs w:val="22"/>
        </w:rPr>
        <w:t xml:space="preserve"> reexamination of </w:t>
      </w:r>
      <w:proofErr w:type="spellStart"/>
      <w:r>
        <w:rPr>
          <w:rFonts w:ascii="TimesNewRomanPSMT" w:eastAsia="TimesNewRomanPSMT" w:hAnsi="TimesNewRomanPSMT" w:cs="TimesNewRomanPSMT"/>
          <w:sz w:val="22"/>
          <w:szCs w:val="22"/>
        </w:rPr>
        <w:t>siphonophore</w:t>
      </w:r>
      <w:proofErr w:type="spellEnd"/>
      <w:r>
        <w:rPr>
          <w:rFonts w:ascii="TimesNewRomanPSMT" w:eastAsia="TimesNewRomanPSMT" w:hAnsi="TimesNewRomanPSMT" w:cs="TimesNewRomanPSMT"/>
          <w:sz w:val="22"/>
          <w:szCs w:val="22"/>
        </w:rPr>
        <w:t xml:space="preserve"> terminology and morphology, applied to the description of two new </w:t>
      </w:r>
      <w:proofErr w:type="spellStart"/>
      <w:r>
        <w:rPr>
          <w:rFonts w:ascii="TimesNewRomanPSMT" w:eastAsia="TimesNewRomanPSMT" w:hAnsi="TimesNewRomanPSMT" w:cs="TimesNewRomanPSMT"/>
          <w:sz w:val="22"/>
          <w:szCs w:val="22"/>
        </w:rPr>
        <w:t>prayine</w:t>
      </w:r>
      <w:proofErr w:type="spellEnd"/>
      <w:r>
        <w:rPr>
          <w:rFonts w:ascii="TimesNewRomanPSMT" w:eastAsia="TimesNewRomanPSMT" w:hAnsi="TimesNewRomanPSMT" w:cs="TimesNewRomanPSMT"/>
          <w:sz w:val="22"/>
          <w:szCs w:val="22"/>
        </w:rPr>
        <w:t xml:space="preserve"> species with remarkable bio-optical properties.</w:t>
      </w:r>
      <w:r>
        <w:rPr>
          <w:rFonts w:ascii="TimesNewRomanPSMT" w:eastAsia="TimesNewRomanPSMT" w:hAnsi="TimesNewRomanPSMT" w:cs="TimesNewRomanPSMT"/>
          <w:i/>
          <w:iCs/>
          <w:sz w:val="22"/>
          <w:szCs w:val="22"/>
        </w:rPr>
        <w:t xml:space="preserve"> J. Mar. Biol. Assoc. U.K.</w:t>
      </w:r>
      <w:r>
        <w:rPr>
          <w:rFonts w:ascii="TimesNewRomanPSMT" w:eastAsia="TimesNewRomanPSMT" w:hAnsi="TimesNewRomanPSMT" w:cs="TimesNewRomanPSMT"/>
          <w:sz w:val="22"/>
          <w:szCs w:val="22"/>
        </w:rPr>
        <w:t xml:space="preserve"> 85: 695-707.</w:t>
      </w:r>
    </w:p>
    <w:p w:rsidR="005956B2" w:rsidRDefault="005956B2" w:rsidP="005956B2">
      <w:pPr>
        <w:tabs>
          <w:tab w:val="left" w:pos="613"/>
        </w:tabs>
        <w:autoSpaceDE w:val="0"/>
        <w:spacing w:after="40" w:line="220" w:lineRule="exact"/>
        <w:ind w:left="613" w:hanging="468"/>
      </w:pPr>
      <w:proofErr w:type="spellStart"/>
      <w:r>
        <w:rPr>
          <w:rFonts w:ascii="TimesNewRomanPSMT" w:eastAsia="TimesNewRomanPSMT" w:hAnsi="TimesNewRomanPSMT" w:cs="TimesNewRomanPSMT"/>
          <w:sz w:val="22"/>
          <w:szCs w:val="22"/>
        </w:rPr>
        <w:t>Herren</w:t>
      </w:r>
      <w:proofErr w:type="spellEnd"/>
      <w:r>
        <w:rPr>
          <w:rFonts w:ascii="TimesNewRomanPSMT" w:eastAsia="TimesNewRomanPSMT" w:hAnsi="TimesNewRomanPSMT" w:cs="TimesNewRomanPSMT"/>
          <w:sz w:val="22"/>
          <w:szCs w:val="22"/>
        </w:rPr>
        <w:t xml:space="preserve">, C.M., S.H.D. </w:t>
      </w:r>
      <w:r>
        <w:rPr>
          <w:rFonts w:ascii="TimesNewRomanPSMT" w:eastAsia="TimesNewRomanPSMT" w:hAnsi="TimesNewRomanPSMT" w:cs="TimesNewRomanPSMT"/>
          <w:sz w:val="22"/>
          <w:szCs w:val="22"/>
          <w:u w:val="single"/>
        </w:rPr>
        <w:t>Haddock</w:t>
      </w:r>
      <w:r>
        <w:rPr>
          <w:rFonts w:ascii="TimesNewRomanPSMT" w:eastAsia="TimesNewRomanPSMT" w:hAnsi="TimesNewRomanPSMT" w:cs="TimesNewRomanPSMT"/>
          <w:sz w:val="22"/>
          <w:szCs w:val="22"/>
        </w:rPr>
        <w:t xml:space="preserve">, C. Johnson, M.A. Moline, C.M. </w:t>
      </w:r>
      <w:proofErr w:type="spellStart"/>
      <w:r>
        <w:rPr>
          <w:rFonts w:ascii="TimesNewRomanPSMT" w:eastAsia="TimesNewRomanPSMT" w:hAnsi="TimesNewRomanPSMT" w:cs="TimesNewRomanPSMT"/>
          <w:sz w:val="22"/>
          <w:szCs w:val="22"/>
        </w:rPr>
        <w:t>Orrico</w:t>
      </w:r>
      <w:proofErr w:type="spellEnd"/>
      <w:r>
        <w:rPr>
          <w:rFonts w:ascii="TimesNewRomanPSMT" w:eastAsia="TimesNewRomanPSMT" w:hAnsi="TimesNewRomanPSMT" w:cs="TimesNewRomanPSMT"/>
          <w:sz w:val="22"/>
          <w:szCs w:val="22"/>
        </w:rPr>
        <w:t xml:space="preserve">, J.F. Case. </w:t>
      </w:r>
      <w:proofErr w:type="gramStart"/>
      <w:r>
        <w:rPr>
          <w:rFonts w:ascii="TimesNewRomanPSMT" w:eastAsia="TimesNewRomanPSMT" w:hAnsi="TimesNewRomanPSMT" w:cs="TimesNewRomanPSMT"/>
          <w:sz w:val="22"/>
          <w:szCs w:val="22"/>
        </w:rPr>
        <w:t xml:space="preserve">(2005) A multi-platform </w:t>
      </w:r>
      <w:proofErr w:type="spellStart"/>
      <w:r>
        <w:rPr>
          <w:rFonts w:ascii="TimesNewRomanPSMT" w:eastAsia="TimesNewRomanPSMT" w:hAnsi="TimesNewRomanPSMT" w:cs="TimesNewRomanPSMT"/>
          <w:sz w:val="22"/>
          <w:szCs w:val="22"/>
        </w:rPr>
        <w:t>bathyphotometer</w:t>
      </w:r>
      <w:proofErr w:type="spellEnd"/>
      <w:r>
        <w:rPr>
          <w:rFonts w:ascii="TimesNewRomanPSMT" w:eastAsia="TimesNewRomanPSMT" w:hAnsi="TimesNewRomanPSMT" w:cs="TimesNewRomanPSMT"/>
          <w:sz w:val="22"/>
          <w:szCs w:val="22"/>
        </w:rPr>
        <w:t xml:space="preserve"> for fine-scale, coastal bioluminescence research.</w:t>
      </w:r>
      <w:proofErr w:type="gramEnd"/>
      <w:r>
        <w:rPr>
          <w:rFonts w:ascii="TimesNewRomanPSMT" w:eastAsia="TimesNewRomanPSMT" w:hAnsi="TimesNewRomanPSMT" w:cs="TimesNewRomanPSMT"/>
          <w:sz w:val="22"/>
          <w:szCs w:val="22"/>
        </w:rPr>
        <w:t xml:space="preserve"> </w:t>
      </w:r>
      <w:proofErr w:type="gramStart"/>
      <w:r>
        <w:rPr>
          <w:rFonts w:ascii="TimesNewRomanPSMT" w:eastAsia="TimesNewRomanPSMT" w:hAnsi="TimesNewRomanPSMT" w:cs="TimesNewRomanPSMT"/>
          <w:i/>
          <w:iCs/>
          <w:sz w:val="22"/>
          <w:szCs w:val="22"/>
        </w:rPr>
        <w:t xml:space="preserve">Limnology and </w:t>
      </w:r>
      <w:proofErr w:type="spellStart"/>
      <w:r>
        <w:rPr>
          <w:rFonts w:ascii="TimesNewRomanPSMT" w:eastAsia="TimesNewRomanPSMT" w:hAnsi="TimesNewRomanPSMT" w:cs="TimesNewRomanPSMT"/>
          <w:i/>
          <w:iCs/>
          <w:sz w:val="22"/>
          <w:szCs w:val="22"/>
        </w:rPr>
        <w:t>Oceanogr</w:t>
      </w:r>
      <w:proofErr w:type="spellEnd"/>
      <w:r>
        <w:rPr>
          <w:rFonts w:ascii="TimesNewRomanPSMT" w:eastAsia="TimesNewRomanPSMT" w:hAnsi="TimesNewRomanPSMT" w:cs="TimesNewRomanPSMT"/>
          <w:i/>
          <w:iCs/>
          <w:sz w:val="22"/>
          <w:szCs w:val="22"/>
        </w:rPr>
        <w:t>.</w:t>
      </w:r>
      <w:proofErr w:type="gramEnd"/>
      <w:r>
        <w:rPr>
          <w:rFonts w:ascii="TimesNewRomanPSMT" w:eastAsia="TimesNewRomanPSMT" w:hAnsi="TimesNewRomanPSMT" w:cs="TimesNewRomanPSMT"/>
          <w:i/>
          <w:iCs/>
          <w:sz w:val="22"/>
          <w:szCs w:val="22"/>
        </w:rPr>
        <w:t xml:space="preserve"> Methods </w:t>
      </w:r>
      <w:r>
        <w:rPr>
          <w:rFonts w:ascii="TimesNewRomanPSMT" w:eastAsia="TimesNewRomanPSMT" w:hAnsi="TimesNewRomanPSMT" w:cs="TimesNewRomanPSMT"/>
          <w:sz w:val="22"/>
          <w:szCs w:val="22"/>
        </w:rPr>
        <w:t xml:space="preserve">3: 247-262. </w:t>
      </w:r>
    </w:p>
    <w:p w:rsidR="005956B2" w:rsidRDefault="005956B2" w:rsidP="005956B2">
      <w:pPr>
        <w:tabs>
          <w:tab w:val="left" w:pos="613"/>
        </w:tabs>
        <w:autoSpaceDE w:val="0"/>
        <w:spacing w:after="40" w:line="220" w:lineRule="exact"/>
        <w:ind w:left="613" w:hanging="468"/>
      </w:pPr>
      <w:r>
        <w:rPr>
          <w:rFonts w:ascii="TimesNewRomanPSMT" w:eastAsia="TimesNewRomanPSMT" w:hAnsi="TimesNewRomanPSMT" w:cs="TimesNewRomanPSMT"/>
          <w:sz w:val="22"/>
          <w:szCs w:val="22"/>
        </w:rPr>
        <w:t xml:space="preserve">Miller, S.D., S.H.D. </w:t>
      </w:r>
      <w:r>
        <w:rPr>
          <w:rFonts w:ascii="TimesNewRomanPSMT" w:eastAsia="TimesNewRomanPSMT" w:hAnsi="TimesNewRomanPSMT" w:cs="TimesNewRomanPSMT"/>
          <w:sz w:val="22"/>
          <w:szCs w:val="22"/>
          <w:u w:val="single"/>
        </w:rPr>
        <w:t>Haddock</w:t>
      </w:r>
      <w:r>
        <w:rPr>
          <w:rFonts w:ascii="TimesNewRomanPSMT" w:eastAsia="TimesNewRomanPSMT" w:hAnsi="TimesNewRomanPSMT" w:cs="TimesNewRomanPSMT"/>
          <w:sz w:val="22"/>
          <w:szCs w:val="22"/>
        </w:rPr>
        <w:t xml:space="preserve">, C.D. </w:t>
      </w:r>
      <w:proofErr w:type="spellStart"/>
      <w:r>
        <w:rPr>
          <w:rFonts w:ascii="TimesNewRomanPSMT" w:eastAsia="TimesNewRomanPSMT" w:hAnsi="TimesNewRomanPSMT" w:cs="TimesNewRomanPSMT"/>
          <w:sz w:val="22"/>
          <w:szCs w:val="22"/>
        </w:rPr>
        <w:t>Elvidge</w:t>
      </w:r>
      <w:proofErr w:type="spellEnd"/>
      <w:r>
        <w:rPr>
          <w:rFonts w:ascii="TimesNewRomanPSMT" w:eastAsia="TimesNewRomanPSMT" w:hAnsi="TimesNewRomanPSMT" w:cs="TimesNewRomanPSMT"/>
          <w:sz w:val="22"/>
          <w:szCs w:val="22"/>
        </w:rPr>
        <w:t xml:space="preserve">, T.F. Lee. </w:t>
      </w:r>
      <w:proofErr w:type="gramStart"/>
      <w:r>
        <w:rPr>
          <w:rFonts w:ascii="TimesNewRomanPSMT" w:eastAsia="TimesNewRomanPSMT" w:hAnsi="TimesNewRomanPSMT" w:cs="TimesNewRomanPSMT"/>
          <w:sz w:val="22"/>
          <w:szCs w:val="22"/>
        </w:rPr>
        <w:t>(2005) Detection of a bioluminescent milky sea from space.</w:t>
      </w:r>
      <w:proofErr w:type="gramEnd"/>
      <w:r>
        <w:rPr>
          <w:rFonts w:ascii="TimesNewRomanPSMT" w:eastAsia="TimesNewRomanPSMT" w:hAnsi="TimesNewRomanPSMT" w:cs="TimesNewRomanPSMT"/>
          <w:sz w:val="22"/>
          <w:szCs w:val="22"/>
        </w:rPr>
        <w:t xml:space="preserve"> </w:t>
      </w:r>
      <w:r>
        <w:rPr>
          <w:rFonts w:ascii="TimesNewRomanPSMT" w:eastAsia="TimesNewRomanPSMT" w:hAnsi="TimesNewRomanPSMT" w:cs="TimesNewRomanPSMT"/>
          <w:i/>
          <w:iCs/>
          <w:sz w:val="22"/>
          <w:szCs w:val="22"/>
        </w:rPr>
        <w:t>Proc. Nat. Acad. Sci</w:t>
      </w:r>
      <w:r>
        <w:rPr>
          <w:rFonts w:ascii="TimesNewRomanPSMT" w:eastAsia="TimesNewRomanPSMT" w:hAnsi="TimesNewRomanPSMT" w:cs="TimesNewRomanPSMT"/>
          <w:sz w:val="22"/>
          <w:szCs w:val="22"/>
        </w:rPr>
        <w:t>. 102:14181-14184.</w:t>
      </w:r>
    </w:p>
    <w:p w:rsidR="005956B2" w:rsidRDefault="005956B2" w:rsidP="005956B2">
      <w:pPr>
        <w:tabs>
          <w:tab w:val="left" w:pos="613"/>
        </w:tabs>
        <w:autoSpaceDE w:val="0"/>
        <w:spacing w:after="60" w:line="220" w:lineRule="exact"/>
        <w:ind w:left="613" w:hanging="468"/>
      </w:pPr>
      <w:r>
        <w:rPr>
          <w:rFonts w:ascii="TimesNewRomanPSMT" w:eastAsia="TimesNewRomanPSMT" w:hAnsi="TimesNewRomanPSMT" w:cs="TimesNewRomanPSMT"/>
          <w:sz w:val="22"/>
          <w:szCs w:val="22"/>
        </w:rPr>
        <w:t xml:space="preserve">Shulman, I., D.J. </w:t>
      </w:r>
      <w:proofErr w:type="spellStart"/>
      <w:r>
        <w:rPr>
          <w:rFonts w:ascii="TimesNewRomanPSMT" w:eastAsia="TimesNewRomanPSMT" w:hAnsi="TimesNewRomanPSMT" w:cs="TimesNewRomanPSMT"/>
          <w:sz w:val="22"/>
          <w:szCs w:val="22"/>
        </w:rPr>
        <w:t>McGillicuddy</w:t>
      </w:r>
      <w:proofErr w:type="spellEnd"/>
      <w:r>
        <w:rPr>
          <w:rFonts w:ascii="TimesNewRomanPSMT" w:eastAsia="TimesNewRomanPSMT" w:hAnsi="TimesNewRomanPSMT" w:cs="TimesNewRomanPSMT"/>
          <w:sz w:val="22"/>
          <w:szCs w:val="22"/>
        </w:rPr>
        <w:t xml:space="preserve">, Jr., M.A. Moline, S.H.D. </w:t>
      </w:r>
      <w:r>
        <w:rPr>
          <w:rFonts w:ascii="TimesNewRomanPSMT" w:eastAsia="TimesNewRomanPSMT" w:hAnsi="TimesNewRomanPSMT" w:cs="TimesNewRomanPSMT"/>
          <w:sz w:val="22"/>
          <w:szCs w:val="22"/>
          <w:u w:val="single"/>
        </w:rPr>
        <w:t>Haddock</w:t>
      </w:r>
      <w:r>
        <w:rPr>
          <w:rFonts w:ascii="TimesNewRomanPSMT" w:eastAsia="TimesNewRomanPSMT" w:hAnsi="TimesNewRomanPSMT" w:cs="TimesNewRomanPSMT"/>
          <w:sz w:val="22"/>
          <w:szCs w:val="22"/>
        </w:rPr>
        <w:t xml:space="preserve">, J.C. Kindle, D. </w:t>
      </w:r>
      <w:proofErr w:type="spellStart"/>
      <w:r>
        <w:rPr>
          <w:rFonts w:ascii="TimesNewRomanPSMT" w:eastAsia="TimesNewRomanPSMT" w:hAnsi="TimesNewRomanPSMT" w:cs="TimesNewRomanPSMT"/>
          <w:sz w:val="22"/>
          <w:szCs w:val="22"/>
        </w:rPr>
        <w:t>Nechaev</w:t>
      </w:r>
      <w:proofErr w:type="spellEnd"/>
      <w:r>
        <w:rPr>
          <w:rFonts w:ascii="TimesNewRomanPSMT" w:eastAsia="TimesNewRomanPSMT" w:hAnsi="TimesNewRomanPSMT" w:cs="TimesNewRomanPSMT"/>
          <w:sz w:val="22"/>
          <w:szCs w:val="22"/>
        </w:rPr>
        <w:t xml:space="preserve">, and M.W. Phelps. </w:t>
      </w:r>
      <w:proofErr w:type="gramStart"/>
      <w:r>
        <w:rPr>
          <w:rFonts w:ascii="TimesNewRomanPSMT" w:eastAsia="TimesNewRomanPSMT" w:hAnsi="TimesNewRomanPSMT" w:cs="TimesNewRomanPSMT"/>
          <w:sz w:val="22"/>
          <w:szCs w:val="22"/>
        </w:rPr>
        <w:t>(2005) Bioluminescence intensity modeling and sampling strategy optimization.</w:t>
      </w:r>
      <w:proofErr w:type="gramEnd"/>
      <w:r>
        <w:rPr>
          <w:rFonts w:ascii="TimesNewRomanPSMT" w:eastAsia="TimesNewRomanPSMT" w:hAnsi="TimesNewRomanPSMT" w:cs="TimesNewRomanPSMT"/>
          <w:i/>
          <w:iCs/>
          <w:sz w:val="22"/>
          <w:szCs w:val="22"/>
        </w:rPr>
        <w:t xml:space="preserve"> J. Atmospheric and Oceanic Technol</w:t>
      </w:r>
      <w:r>
        <w:rPr>
          <w:rFonts w:ascii="TimesNewRomanPSMT" w:eastAsia="TimesNewRomanPSMT" w:hAnsi="TimesNewRomanPSMT" w:cs="TimesNewRomanPSMT"/>
          <w:sz w:val="22"/>
          <w:szCs w:val="22"/>
        </w:rPr>
        <w:t>. 22:1267-1281</w:t>
      </w:r>
    </w:p>
    <w:p w:rsidR="005956B2" w:rsidRDefault="005956B2" w:rsidP="005956B2">
      <w:pPr>
        <w:tabs>
          <w:tab w:val="left" w:pos="613"/>
        </w:tabs>
        <w:autoSpaceDE w:val="0"/>
        <w:spacing w:line="220" w:lineRule="exact"/>
        <w:ind w:left="613" w:hanging="468"/>
      </w:pPr>
      <w:proofErr w:type="spellStart"/>
      <w:r>
        <w:rPr>
          <w:rFonts w:ascii="TimesNewRomanPSMT" w:eastAsia="TimesNewRomanPSMT" w:hAnsi="TimesNewRomanPSMT" w:cs="TimesNewRomanPSMT"/>
          <w:sz w:val="22"/>
          <w:szCs w:val="22"/>
        </w:rPr>
        <w:t>Widder</w:t>
      </w:r>
      <w:proofErr w:type="spellEnd"/>
      <w:r>
        <w:rPr>
          <w:rFonts w:ascii="TimesNewRomanPSMT" w:eastAsia="TimesNewRomanPSMT" w:hAnsi="TimesNewRomanPSMT" w:cs="TimesNewRomanPSMT"/>
          <w:sz w:val="22"/>
          <w:szCs w:val="22"/>
        </w:rPr>
        <w:t xml:space="preserve">, E.A., B.H. Robison, K.R. </w:t>
      </w:r>
      <w:proofErr w:type="spellStart"/>
      <w:r>
        <w:rPr>
          <w:rFonts w:ascii="TimesNewRomanPSMT" w:eastAsia="TimesNewRomanPSMT" w:hAnsi="TimesNewRomanPSMT" w:cs="TimesNewRomanPSMT"/>
          <w:sz w:val="22"/>
          <w:szCs w:val="22"/>
        </w:rPr>
        <w:t>Reisenbichler</w:t>
      </w:r>
      <w:proofErr w:type="spellEnd"/>
      <w:r>
        <w:rPr>
          <w:rFonts w:ascii="TimesNewRomanPSMT" w:eastAsia="TimesNewRomanPSMT" w:hAnsi="TimesNewRomanPSMT" w:cs="TimesNewRomanPSMT"/>
          <w:sz w:val="22"/>
          <w:szCs w:val="22"/>
        </w:rPr>
        <w:t xml:space="preserve">, and S.H.D. </w:t>
      </w:r>
      <w:proofErr w:type="gramStart"/>
      <w:r>
        <w:rPr>
          <w:rFonts w:ascii="TimesNewRomanPSMT" w:eastAsia="TimesNewRomanPSMT" w:hAnsi="TimesNewRomanPSMT" w:cs="TimesNewRomanPSMT"/>
          <w:sz w:val="22"/>
          <w:szCs w:val="22"/>
          <w:u w:val="single"/>
        </w:rPr>
        <w:t>Haddock</w:t>
      </w:r>
      <w:r>
        <w:rPr>
          <w:rFonts w:ascii="TimesNewRomanPSMT" w:eastAsia="TimesNewRomanPSMT" w:hAnsi="TimesNewRomanPSMT" w:cs="TimesNewRomanPSMT"/>
          <w:sz w:val="22"/>
          <w:szCs w:val="22"/>
        </w:rPr>
        <w:t xml:space="preserve">  (</w:t>
      </w:r>
      <w:proofErr w:type="gramEnd"/>
      <w:r>
        <w:rPr>
          <w:rFonts w:ascii="TimesNewRomanPSMT" w:eastAsia="TimesNewRomanPSMT" w:hAnsi="TimesNewRomanPSMT" w:cs="TimesNewRomanPSMT"/>
          <w:sz w:val="22"/>
          <w:szCs w:val="22"/>
        </w:rPr>
        <w:t xml:space="preserve">2005) Using red light for in situ observations of deep-sea fishes. </w:t>
      </w:r>
      <w:r>
        <w:rPr>
          <w:rFonts w:ascii="TimesNewRomanPSMT" w:eastAsia="TimesNewRomanPSMT" w:hAnsi="TimesNewRomanPSMT" w:cs="TimesNewRomanPSMT"/>
          <w:i/>
          <w:iCs/>
          <w:sz w:val="22"/>
          <w:szCs w:val="22"/>
        </w:rPr>
        <w:t>Deep Sea Res.</w:t>
      </w:r>
      <w:r>
        <w:rPr>
          <w:rFonts w:ascii="TimesNewRomanPSMT" w:eastAsia="TimesNewRomanPSMT" w:hAnsi="TimesNewRomanPSMT" w:cs="TimesNewRomanPSMT"/>
          <w:sz w:val="22"/>
          <w:szCs w:val="22"/>
        </w:rPr>
        <w:t xml:space="preserve"> 52: 2077-2085.</w:t>
      </w:r>
    </w:p>
    <w:p w:rsidR="00701300" w:rsidRDefault="00701300" w:rsidP="009863F0"/>
    <w:p w:rsidR="003215AB" w:rsidRDefault="003215AB" w:rsidP="009863F0"/>
    <w:p w:rsidR="00EC229C" w:rsidRPr="008F0880" w:rsidRDefault="003215AB" w:rsidP="00B367D0">
      <w:pPr>
        <w:rPr>
          <w:b/>
          <w:sz w:val="32"/>
          <w:szCs w:val="32"/>
          <w:u w:val="single"/>
        </w:rPr>
      </w:pPr>
      <w:r w:rsidRPr="008F0880">
        <w:rPr>
          <w:b/>
          <w:sz w:val="32"/>
          <w:szCs w:val="32"/>
          <w:u w:val="single"/>
        </w:rPr>
        <w:t xml:space="preserve">New and Continuing Projects: </w:t>
      </w:r>
      <w:r w:rsidR="009D5E4A" w:rsidRPr="008F0880">
        <w:rPr>
          <w:b/>
          <w:sz w:val="32"/>
          <w:szCs w:val="32"/>
          <w:u w:val="single"/>
        </w:rPr>
        <w:t>Plans for 201</w:t>
      </w:r>
      <w:r w:rsidR="00F0347B">
        <w:rPr>
          <w:b/>
          <w:sz w:val="32"/>
          <w:szCs w:val="32"/>
          <w:u w:val="single"/>
        </w:rPr>
        <w:t>2</w:t>
      </w:r>
    </w:p>
    <w:p w:rsidR="00120473" w:rsidRDefault="00120473" w:rsidP="009863F0">
      <w:pPr>
        <w:rPr>
          <w:b/>
          <w:bCs/>
        </w:rPr>
      </w:pPr>
    </w:p>
    <w:p w:rsidR="00701300" w:rsidRPr="00EC229C" w:rsidRDefault="00701300" w:rsidP="009863F0">
      <w:pPr>
        <w:rPr>
          <w:b/>
          <w:bCs/>
        </w:rPr>
      </w:pPr>
      <w:r w:rsidRPr="00EC229C">
        <w:rPr>
          <w:b/>
          <w:bCs/>
        </w:rPr>
        <w:t>Engineering/technology development</w:t>
      </w:r>
    </w:p>
    <w:p w:rsidR="00701300" w:rsidRDefault="00701300" w:rsidP="009863F0"/>
    <w:p w:rsidR="005956B2" w:rsidRDefault="005956B2" w:rsidP="005956B2">
      <w:r>
        <w:t>In addition to developing new user interface and back-end code, engineering development of DIRAC will heavily leverage and contribute to the existing VARS and AVED efforts. To the extent that is possible, development will be kept as modular as possible so that the code can be scaled up from a small number of developers to several developers in the future.  Unique code contributions will include:</w:t>
      </w:r>
    </w:p>
    <w:p w:rsidR="005956B2" w:rsidRDefault="005956B2" w:rsidP="005956B2"/>
    <w:p w:rsidR="005956B2" w:rsidRDefault="005956B2" w:rsidP="005956B2">
      <w:pPr>
        <w:numPr>
          <w:ilvl w:val="0"/>
          <w:numId w:val="26"/>
        </w:numPr>
        <w:tabs>
          <w:tab w:val="left" w:pos="720"/>
        </w:tabs>
        <w:suppressAutoHyphens/>
        <w:spacing w:after="200" w:line="276" w:lineRule="auto"/>
      </w:pPr>
      <w:r>
        <w:t>Database queuing and messaging system that will speed up interactions with underlying relational databases and image repositories.</w:t>
      </w:r>
    </w:p>
    <w:p w:rsidR="005956B2" w:rsidRDefault="005956B2" w:rsidP="005956B2">
      <w:pPr>
        <w:numPr>
          <w:ilvl w:val="0"/>
          <w:numId w:val="26"/>
        </w:numPr>
        <w:tabs>
          <w:tab w:val="left" w:pos="720"/>
        </w:tabs>
        <w:suppressAutoHyphens/>
        <w:spacing w:after="200" w:line="276" w:lineRule="auto"/>
      </w:pPr>
      <w:r>
        <w:t>DIRAC logic which will manage the process of feeding images to users for annotation and collecting those annotations from users.</w:t>
      </w:r>
    </w:p>
    <w:p w:rsidR="005956B2" w:rsidRDefault="005956B2" w:rsidP="005956B2">
      <w:pPr>
        <w:numPr>
          <w:ilvl w:val="0"/>
          <w:numId w:val="26"/>
        </w:numPr>
        <w:tabs>
          <w:tab w:val="left" w:pos="720"/>
        </w:tabs>
        <w:suppressAutoHyphens/>
        <w:spacing w:after="200" w:line="276" w:lineRule="auto"/>
      </w:pPr>
      <w:r>
        <w:t>User interface logic that will allow users to quickly and easily interact with images to provide their unique classifications and also will provide users with positive feedback as they progress.</w:t>
      </w:r>
    </w:p>
    <w:p w:rsidR="005956B2" w:rsidRDefault="005956B2" w:rsidP="005956B2">
      <w:pPr>
        <w:pStyle w:val="ListParagraph"/>
        <w:numPr>
          <w:ilvl w:val="0"/>
          <w:numId w:val="25"/>
        </w:numPr>
        <w:tabs>
          <w:tab w:val="left" w:pos="720"/>
        </w:tabs>
        <w:suppressAutoHyphens/>
        <w:spacing w:after="200" w:line="276" w:lineRule="auto"/>
      </w:pPr>
      <w:r>
        <w:t>User database that will store statistics about each user, that can be used to both reward users for their efforts and to help select which items to queue up for each user.</w:t>
      </w:r>
    </w:p>
    <w:p w:rsidR="005956B2" w:rsidRDefault="005956B2" w:rsidP="005956B2"/>
    <w:p w:rsidR="005956B2" w:rsidRDefault="005956B2" w:rsidP="005956B2">
      <w:r>
        <w:t xml:space="preserve">The existing VARS software back-end can serve well as a basis for data collection.  It already can handle the multiple layers of annotations by multiple users that </w:t>
      </w:r>
      <w:proofErr w:type="gramStart"/>
      <w:r>
        <w:t>is</w:t>
      </w:r>
      <w:proofErr w:type="gramEnd"/>
      <w:r>
        <w:t xml:space="preserve"> anticipated for this project, and it has a proven usage history.  Leveraging the VARS back-end has several other benefits.  The knowledge base can be used without modification and the "expert" VARS annotations can be directly loaded into the citizen science database for comparisons and training.  Would even allow citizen science annotations back into the main VARS database, even if that feature is never actually used.</w:t>
      </w:r>
    </w:p>
    <w:p w:rsidR="005956B2" w:rsidRDefault="005956B2" w:rsidP="005956B2"/>
    <w:p w:rsidR="005956B2" w:rsidRDefault="005956B2" w:rsidP="005956B2">
      <w:r>
        <w:t>For back-end data management, DIRAC will also leverage the AVED metadata model that, at its core, defines an "Event" that has descriptive information about that event, e.g. "Bounding Box", "Size", "Saliency", "</w:t>
      </w:r>
      <w:proofErr w:type="spellStart"/>
      <w:r>
        <w:t>PredictedClassName</w:t>
      </w:r>
      <w:proofErr w:type="spellEnd"/>
      <w:r>
        <w:t>", "</w:t>
      </w:r>
      <w:proofErr w:type="spellStart"/>
      <w:r>
        <w:t>ClassName</w:t>
      </w:r>
      <w:proofErr w:type="spellEnd"/>
      <w:r>
        <w:t>", etc.  In video, these "Events" can persist over many frames, and in still frames, they do not. Also, thanks to Brian Schlining, there is an AVED-VARS import Java module that can do the mapping of AVED data into VARS.</w:t>
      </w:r>
    </w:p>
    <w:p w:rsidR="005956B2" w:rsidRDefault="005956B2" w:rsidP="005956B2">
      <w:r>
        <w:t xml:space="preserve"> </w:t>
      </w:r>
    </w:p>
    <w:p w:rsidR="005956B2" w:rsidRDefault="005956B2" w:rsidP="005956B2">
      <w:r>
        <w:t xml:space="preserve">Using AVED as a bottom-up model, we can scan images and present "here is what the machine found interesting", "what do you find interesting?" to the user.  In this use scenario, the user can focus on things they may otherwise miss.  There is also the novelty of using machine vision - based on human vision - that some might find interesting. Another advantage of leveraging AVED metadata is that the AVED classifier uses supervised learning in the form of images, and these images need to be labeled by human experts. </w:t>
      </w:r>
    </w:p>
    <w:p w:rsidR="005956B2" w:rsidRDefault="005956B2" w:rsidP="005956B2"/>
    <w:p w:rsidR="00701300" w:rsidRDefault="005956B2" w:rsidP="009863F0">
      <w:r>
        <w:lastRenderedPageBreak/>
        <w:t>Development methodology will be tight-cycle agile development, which will be aided by the fact that most deliverables are user interfaces.  Anticipate that a significant amount of feedback can be garnered by usage analytics, rather than burdening users with surveys, etc.</w:t>
      </w:r>
    </w:p>
    <w:p w:rsidR="00701300" w:rsidRDefault="00701300" w:rsidP="009863F0"/>
    <w:p w:rsidR="00B12E69" w:rsidRPr="00EC229C" w:rsidRDefault="00B12E69" w:rsidP="009863F0">
      <w:pPr>
        <w:rPr>
          <w:b/>
          <w:bCs/>
        </w:rPr>
      </w:pPr>
      <w:r>
        <w:rPr>
          <w:b/>
          <w:bCs/>
        </w:rPr>
        <w:t>Specific deliverables</w:t>
      </w:r>
    </w:p>
    <w:p w:rsidR="00B12E69" w:rsidRDefault="00B12E69" w:rsidP="009863F0"/>
    <w:p w:rsidR="00541BBC" w:rsidRDefault="00541BBC" w:rsidP="00541BBC">
      <w:r>
        <w:t xml:space="preserve">Our approach to the problem will be to generate test-bed interfaces, instead of purely conceptual schema. As DIRAC matures, these prototypes will become more usable and effective, and eventually will be deployable within the institute, and externally on a controlled data set. </w:t>
      </w:r>
    </w:p>
    <w:p w:rsidR="00541BBC" w:rsidRDefault="00541BBC" w:rsidP="00541BBC"/>
    <w:p w:rsidR="00541BBC" w:rsidRDefault="00541BBC" w:rsidP="00541BBC">
      <w:r>
        <w:t xml:space="preserve">Timeline: </w:t>
      </w:r>
    </w:p>
    <w:p w:rsidR="00541BBC" w:rsidRDefault="00541BBC" w:rsidP="00541BBC">
      <w:proofErr w:type="spellStart"/>
      <w:r>
        <w:t>Feburary</w:t>
      </w:r>
      <w:proofErr w:type="spellEnd"/>
      <w:r>
        <w:t xml:space="preserve"> 2012: Functional Requirements Review</w:t>
      </w:r>
    </w:p>
    <w:p w:rsidR="00541BBC" w:rsidRDefault="00541BBC" w:rsidP="00541BBC">
      <w:r>
        <w:t>March 2012: Conceptual Design Review</w:t>
      </w:r>
    </w:p>
    <w:p w:rsidR="00541BBC" w:rsidRDefault="009A0296" w:rsidP="00541BBC">
      <w:r>
        <w:t>April</w:t>
      </w:r>
      <w:r w:rsidR="00541BBC">
        <w:t xml:space="preserve"> 2012: Updated Knowledge Base ready for use</w:t>
      </w:r>
    </w:p>
    <w:p w:rsidR="00541BBC" w:rsidRDefault="009A0296" w:rsidP="00541BBC">
      <w:r>
        <w:t>May</w:t>
      </w:r>
      <w:r w:rsidR="00541BBC">
        <w:t xml:space="preserve"> 2012: Public VARS available for internal-only annotation via beta-release interface</w:t>
      </w:r>
    </w:p>
    <w:p w:rsidR="00541BBC" w:rsidRDefault="00541BBC" w:rsidP="00541BBC">
      <w:r>
        <w:t>J</w:t>
      </w:r>
      <w:r w:rsidR="009A0296">
        <w:t>une</w:t>
      </w:r>
      <w:r>
        <w:t xml:space="preserve"> 2012: Beta release review.</w:t>
      </w:r>
    </w:p>
    <w:p w:rsidR="00541BBC" w:rsidRDefault="009A0296" w:rsidP="00541BBC">
      <w:r>
        <w:t>August</w:t>
      </w:r>
      <w:r w:rsidR="00541BBC">
        <w:t xml:space="preserve"> 2012: Public VARS available for public annotation via v 1.0 release interface</w:t>
      </w:r>
    </w:p>
    <w:p w:rsidR="00B12E69" w:rsidRDefault="00B12E69" w:rsidP="009863F0">
      <w:pPr>
        <w:rPr>
          <w:b/>
          <w:bCs/>
        </w:rPr>
      </w:pPr>
    </w:p>
    <w:p w:rsidR="00B12E69" w:rsidRPr="00EC229C" w:rsidRDefault="00B12E69" w:rsidP="009863F0">
      <w:pPr>
        <w:rPr>
          <w:b/>
          <w:bCs/>
        </w:rPr>
      </w:pPr>
      <w:r>
        <w:rPr>
          <w:b/>
          <w:bCs/>
        </w:rPr>
        <w:t>Milestones</w:t>
      </w:r>
      <w:r w:rsidR="008F0880">
        <w:rPr>
          <w:b/>
          <w:bCs/>
        </w:rPr>
        <w:t xml:space="preserve"> (see last page for personnel classification list)</w:t>
      </w:r>
    </w:p>
    <w:p w:rsidR="00B12E69" w:rsidRDefault="00B12E69" w:rsidP="009863F0"/>
    <w:p w:rsidR="00B12E69" w:rsidRDefault="002E2DC5" w:rsidP="009863F0">
      <w:r>
        <w:fldChar w:fldCharType="begin">
          <w:ffData>
            <w:name w:val="Text9"/>
            <w:enabled/>
            <w:calcOnExit w:val="0"/>
            <w:textInput>
              <w:default w:val="   [Click here to enter text]   "/>
            </w:textInput>
          </w:ffData>
        </w:fldChar>
      </w:r>
      <w:r w:rsidR="00B12E69">
        <w:instrText xml:space="preserve"> FORMTEXT </w:instrText>
      </w:r>
      <w:r>
        <w:fldChar w:fldCharType="separate"/>
      </w:r>
      <w:r w:rsidR="00B12E69">
        <w:rPr>
          <w:noProof/>
        </w:rPr>
        <w:t xml:space="preserve">   [Click here to enter text]   </w:t>
      </w:r>
      <w:r>
        <w:fldChar w:fldCharType="end"/>
      </w:r>
    </w:p>
    <w:p w:rsidR="00B12E69" w:rsidRDefault="00B12E69" w:rsidP="00350FD9">
      <w:pPr>
        <w:ind w:left="720"/>
        <w:rPr>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BF"/>
      </w:tblPr>
      <w:tblGrid>
        <w:gridCol w:w="1341"/>
        <w:gridCol w:w="1416"/>
        <w:gridCol w:w="1242"/>
        <w:gridCol w:w="1242"/>
        <w:gridCol w:w="1242"/>
        <w:gridCol w:w="1186"/>
        <w:gridCol w:w="1361"/>
      </w:tblGrid>
      <w:tr w:rsidR="008F0880" w:rsidRPr="00CB2511" w:rsidTr="00584B52">
        <w:trPr>
          <w:trHeight w:val="569"/>
        </w:trPr>
        <w:tc>
          <w:tcPr>
            <w:tcW w:w="1341" w:type="dxa"/>
          </w:tcPr>
          <w:p w:rsidR="008F0880" w:rsidRPr="00CB2511" w:rsidRDefault="008F0880" w:rsidP="00CB2511">
            <w:pPr>
              <w:rPr>
                <w:b/>
                <w:sz w:val="20"/>
                <w:szCs w:val="20"/>
              </w:rPr>
            </w:pPr>
          </w:p>
        </w:tc>
        <w:tc>
          <w:tcPr>
            <w:tcW w:w="1242" w:type="dxa"/>
            <w:vAlign w:val="center"/>
          </w:tcPr>
          <w:p w:rsidR="008F0880" w:rsidRPr="00CB2511" w:rsidRDefault="008F0880" w:rsidP="00CB2511">
            <w:pPr>
              <w:jc w:val="center"/>
              <w:rPr>
                <w:b/>
                <w:sz w:val="20"/>
                <w:szCs w:val="20"/>
              </w:rPr>
            </w:pPr>
            <w:r w:rsidRPr="00CB2511">
              <w:rPr>
                <w:b/>
                <w:sz w:val="20"/>
                <w:szCs w:val="20"/>
              </w:rPr>
              <w:t>Milestone 1</w:t>
            </w:r>
          </w:p>
        </w:tc>
        <w:tc>
          <w:tcPr>
            <w:tcW w:w="1242" w:type="dxa"/>
            <w:vAlign w:val="center"/>
          </w:tcPr>
          <w:p w:rsidR="008F0880" w:rsidRPr="00CB2511" w:rsidRDefault="008F0880" w:rsidP="00CB2511">
            <w:pPr>
              <w:jc w:val="center"/>
              <w:rPr>
                <w:b/>
                <w:sz w:val="20"/>
                <w:szCs w:val="20"/>
              </w:rPr>
            </w:pPr>
            <w:r w:rsidRPr="00CB2511">
              <w:rPr>
                <w:b/>
                <w:sz w:val="20"/>
                <w:szCs w:val="20"/>
              </w:rPr>
              <w:t>Milestone 2</w:t>
            </w:r>
          </w:p>
        </w:tc>
        <w:tc>
          <w:tcPr>
            <w:tcW w:w="1242" w:type="dxa"/>
            <w:vAlign w:val="center"/>
          </w:tcPr>
          <w:p w:rsidR="008F0880" w:rsidRPr="00CB2511" w:rsidRDefault="008F0880" w:rsidP="00CB2511">
            <w:pPr>
              <w:jc w:val="center"/>
              <w:rPr>
                <w:b/>
                <w:sz w:val="20"/>
                <w:szCs w:val="20"/>
              </w:rPr>
            </w:pPr>
            <w:r w:rsidRPr="00CB2511">
              <w:rPr>
                <w:b/>
                <w:sz w:val="20"/>
                <w:szCs w:val="20"/>
              </w:rPr>
              <w:t>Milestone 3</w:t>
            </w:r>
          </w:p>
        </w:tc>
        <w:tc>
          <w:tcPr>
            <w:tcW w:w="1242" w:type="dxa"/>
            <w:vAlign w:val="center"/>
          </w:tcPr>
          <w:p w:rsidR="008F0880" w:rsidRPr="00CB2511" w:rsidRDefault="008F0880" w:rsidP="00CB2511">
            <w:pPr>
              <w:jc w:val="center"/>
              <w:rPr>
                <w:b/>
                <w:sz w:val="20"/>
                <w:szCs w:val="20"/>
              </w:rPr>
            </w:pPr>
            <w:r w:rsidRPr="00CB2511">
              <w:rPr>
                <w:b/>
                <w:sz w:val="20"/>
                <w:szCs w:val="20"/>
              </w:rPr>
              <w:t>Milestone 4</w:t>
            </w:r>
          </w:p>
        </w:tc>
        <w:tc>
          <w:tcPr>
            <w:tcW w:w="1186" w:type="dxa"/>
            <w:vAlign w:val="center"/>
          </w:tcPr>
          <w:p w:rsidR="008F0880" w:rsidRPr="00CB2511" w:rsidRDefault="008F0880" w:rsidP="00CB2511">
            <w:pPr>
              <w:jc w:val="center"/>
              <w:rPr>
                <w:b/>
                <w:sz w:val="20"/>
                <w:szCs w:val="20"/>
              </w:rPr>
            </w:pPr>
            <w:r w:rsidRPr="00CB2511">
              <w:rPr>
                <w:b/>
                <w:sz w:val="20"/>
                <w:szCs w:val="20"/>
              </w:rPr>
              <w:t>Milestone 5</w:t>
            </w:r>
          </w:p>
        </w:tc>
        <w:tc>
          <w:tcPr>
            <w:tcW w:w="1361" w:type="dxa"/>
            <w:vMerge w:val="restart"/>
            <w:vAlign w:val="center"/>
          </w:tcPr>
          <w:p w:rsidR="008F0880" w:rsidRPr="00CB2511" w:rsidRDefault="008F0880" w:rsidP="00CB2511">
            <w:pPr>
              <w:rPr>
                <w:b/>
                <w:sz w:val="20"/>
                <w:szCs w:val="20"/>
              </w:rPr>
            </w:pPr>
            <w:r w:rsidRPr="00CB2511">
              <w:rPr>
                <w:b/>
                <w:sz w:val="20"/>
                <w:szCs w:val="20"/>
              </w:rPr>
              <w:t>Total Resources</w:t>
            </w:r>
            <w:r w:rsidRPr="00CB2511">
              <w:rPr>
                <w:rStyle w:val="FootnoteReference"/>
                <w:b/>
                <w:sz w:val="20"/>
                <w:szCs w:val="20"/>
              </w:rPr>
              <w:footnoteReference w:id="3"/>
            </w:r>
            <w:r w:rsidRPr="00CB2511">
              <w:rPr>
                <w:b/>
                <w:sz w:val="20"/>
                <w:szCs w:val="20"/>
              </w:rPr>
              <w:t xml:space="preserve"> </w:t>
            </w:r>
            <w:r w:rsidRPr="00CB2511">
              <w:rPr>
                <w:sz w:val="20"/>
                <w:szCs w:val="20"/>
              </w:rPr>
              <w:t>for each resource category for all milestones listed here</w:t>
            </w:r>
          </w:p>
        </w:tc>
      </w:tr>
      <w:tr w:rsidR="008F0880" w:rsidRPr="00CB2511" w:rsidTr="00584B52">
        <w:trPr>
          <w:trHeight w:val="569"/>
        </w:trPr>
        <w:tc>
          <w:tcPr>
            <w:tcW w:w="1341" w:type="dxa"/>
            <w:vAlign w:val="center"/>
          </w:tcPr>
          <w:p w:rsidR="008F0880" w:rsidRPr="00CB2511" w:rsidRDefault="008F0880" w:rsidP="00CB2511">
            <w:pPr>
              <w:rPr>
                <w:b/>
                <w:sz w:val="20"/>
                <w:szCs w:val="20"/>
              </w:rPr>
            </w:pPr>
            <w:r w:rsidRPr="00CB2511">
              <w:rPr>
                <w:b/>
                <w:sz w:val="20"/>
                <w:szCs w:val="20"/>
              </w:rPr>
              <w:t>Milestone Date</w:t>
            </w:r>
          </w:p>
        </w:tc>
        <w:tc>
          <w:tcPr>
            <w:tcW w:w="1242" w:type="dxa"/>
            <w:vAlign w:val="center"/>
          </w:tcPr>
          <w:p w:rsidR="008F0880" w:rsidRPr="00CB2511" w:rsidRDefault="009A0296" w:rsidP="00CB2511">
            <w:pPr>
              <w:rPr>
                <w:b/>
                <w:sz w:val="20"/>
                <w:szCs w:val="20"/>
              </w:rPr>
            </w:pPr>
            <w:r>
              <w:rPr>
                <w:b/>
                <w:sz w:val="20"/>
                <w:szCs w:val="20"/>
              </w:rPr>
              <w:t>2/15/2012</w:t>
            </w:r>
          </w:p>
        </w:tc>
        <w:tc>
          <w:tcPr>
            <w:tcW w:w="1242" w:type="dxa"/>
            <w:vAlign w:val="center"/>
          </w:tcPr>
          <w:p w:rsidR="008F0880" w:rsidRPr="00CB2511" w:rsidRDefault="009A0296" w:rsidP="00CB2511">
            <w:pPr>
              <w:rPr>
                <w:b/>
                <w:sz w:val="20"/>
                <w:szCs w:val="20"/>
              </w:rPr>
            </w:pPr>
            <w:r>
              <w:rPr>
                <w:b/>
                <w:sz w:val="20"/>
                <w:szCs w:val="20"/>
              </w:rPr>
              <w:t>3/15/2012</w:t>
            </w:r>
          </w:p>
        </w:tc>
        <w:tc>
          <w:tcPr>
            <w:tcW w:w="1242" w:type="dxa"/>
            <w:vAlign w:val="center"/>
          </w:tcPr>
          <w:p w:rsidR="008F0880" w:rsidRPr="00CB2511" w:rsidRDefault="009A0296" w:rsidP="00CB2511">
            <w:pPr>
              <w:rPr>
                <w:b/>
                <w:sz w:val="20"/>
                <w:szCs w:val="20"/>
              </w:rPr>
            </w:pPr>
            <w:r>
              <w:rPr>
                <w:b/>
                <w:sz w:val="20"/>
                <w:szCs w:val="20"/>
              </w:rPr>
              <w:t>5/15/2012</w:t>
            </w:r>
          </w:p>
        </w:tc>
        <w:tc>
          <w:tcPr>
            <w:tcW w:w="1242" w:type="dxa"/>
            <w:vAlign w:val="center"/>
          </w:tcPr>
          <w:p w:rsidR="008F0880" w:rsidRPr="00CB2511" w:rsidRDefault="009A0296" w:rsidP="00CB2511">
            <w:pPr>
              <w:rPr>
                <w:b/>
                <w:sz w:val="20"/>
                <w:szCs w:val="20"/>
              </w:rPr>
            </w:pPr>
            <w:r>
              <w:rPr>
                <w:b/>
                <w:sz w:val="20"/>
                <w:szCs w:val="20"/>
              </w:rPr>
              <w:t>6/15/2012</w:t>
            </w:r>
          </w:p>
        </w:tc>
        <w:tc>
          <w:tcPr>
            <w:tcW w:w="1186" w:type="dxa"/>
            <w:vAlign w:val="center"/>
          </w:tcPr>
          <w:p w:rsidR="008F0880" w:rsidRPr="00CB2511" w:rsidRDefault="009A0296" w:rsidP="00CB2511">
            <w:pPr>
              <w:rPr>
                <w:b/>
                <w:sz w:val="20"/>
                <w:szCs w:val="20"/>
              </w:rPr>
            </w:pPr>
            <w:r>
              <w:rPr>
                <w:b/>
                <w:sz w:val="20"/>
                <w:szCs w:val="20"/>
              </w:rPr>
              <w:t>8/1/2012</w:t>
            </w:r>
          </w:p>
        </w:tc>
        <w:tc>
          <w:tcPr>
            <w:tcW w:w="1361" w:type="dxa"/>
            <w:vMerge/>
            <w:vAlign w:val="center"/>
          </w:tcPr>
          <w:p w:rsidR="008F0880" w:rsidRPr="00CB2511" w:rsidRDefault="008F0880" w:rsidP="00CB2511">
            <w:pPr>
              <w:rPr>
                <w:b/>
                <w:sz w:val="20"/>
                <w:szCs w:val="20"/>
              </w:rPr>
            </w:pPr>
          </w:p>
        </w:tc>
      </w:tr>
      <w:tr w:rsidR="008F0880" w:rsidRPr="00CB2511" w:rsidTr="00584B52">
        <w:trPr>
          <w:trHeight w:val="569"/>
        </w:trPr>
        <w:tc>
          <w:tcPr>
            <w:tcW w:w="1341" w:type="dxa"/>
            <w:vAlign w:val="center"/>
          </w:tcPr>
          <w:p w:rsidR="008F0880" w:rsidRPr="00CB2511" w:rsidRDefault="008F0880" w:rsidP="00CB2511">
            <w:pPr>
              <w:rPr>
                <w:b/>
                <w:sz w:val="20"/>
                <w:szCs w:val="20"/>
              </w:rPr>
            </w:pPr>
            <w:r w:rsidRPr="00CB2511">
              <w:rPr>
                <w:b/>
                <w:sz w:val="20"/>
                <w:szCs w:val="20"/>
              </w:rPr>
              <w:t>Milestone Description</w:t>
            </w:r>
          </w:p>
        </w:tc>
        <w:tc>
          <w:tcPr>
            <w:tcW w:w="1242" w:type="dxa"/>
            <w:vAlign w:val="center"/>
          </w:tcPr>
          <w:p w:rsidR="008F0880" w:rsidRPr="00CB2511" w:rsidRDefault="009A0296" w:rsidP="00CB2511">
            <w:pPr>
              <w:rPr>
                <w:b/>
                <w:sz w:val="20"/>
                <w:szCs w:val="20"/>
              </w:rPr>
            </w:pPr>
            <w:r>
              <w:rPr>
                <w:b/>
                <w:sz w:val="20"/>
                <w:szCs w:val="20"/>
              </w:rPr>
              <w:t>Functional Requirements Review</w:t>
            </w:r>
          </w:p>
        </w:tc>
        <w:tc>
          <w:tcPr>
            <w:tcW w:w="1242" w:type="dxa"/>
            <w:vAlign w:val="center"/>
          </w:tcPr>
          <w:p w:rsidR="008F0880" w:rsidRPr="00CB2511" w:rsidRDefault="009A0296" w:rsidP="00CB2511">
            <w:pPr>
              <w:rPr>
                <w:b/>
                <w:sz w:val="20"/>
                <w:szCs w:val="20"/>
              </w:rPr>
            </w:pPr>
            <w:r>
              <w:rPr>
                <w:b/>
                <w:sz w:val="20"/>
                <w:szCs w:val="20"/>
              </w:rPr>
              <w:t>Conceptual Design Review</w:t>
            </w:r>
          </w:p>
        </w:tc>
        <w:tc>
          <w:tcPr>
            <w:tcW w:w="1242" w:type="dxa"/>
            <w:vAlign w:val="center"/>
          </w:tcPr>
          <w:p w:rsidR="008F0880" w:rsidRPr="00CB2511" w:rsidRDefault="009A0296" w:rsidP="00CB2511">
            <w:pPr>
              <w:rPr>
                <w:b/>
                <w:sz w:val="20"/>
                <w:szCs w:val="20"/>
              </w:rPr>
            </w:pPr>
            <w:r>
              <w:rPr>
                <w:b/>
                <w:sz w:val="20"/>
                <w:szCs w:val="20"/>
              </w:rPr>
              <w:t>Beta Release</w:t>
            </w:r>
          </w:p>
        </w:tc>
        <w:tc>
          <w:tcPr>
            <w:tcW w:w="1242" w:type="dxa"/>
            <w:vAlign w:val="center"/>
          </w:tcPr>
          <w:p w:rsidR="008F0880" w:rsidRPr="00CB2511" w:rsidRDefault="009A0296" w:rsidP="00CB2511">
            <w:pPr>
              <w:rPr>
                <w:b/>
                <w:sz w:val="20"/>
                <w:szCs w:val="20"/>
              </w:rPr>
            </w:pPr>
            <w:r>
              <w:rPr>
                <w:b/>
                <w:sz w:val="20"/>
                <w:szCs w:val="20"/>
              </w:rPr>
              <w:t>Beta Release Review</w:t>
            </w:r>
          </w:p>
        </w:tc>
        <w:tc>
          <w:tcPr>
            <w:tcW w:w="1186" w:type="dxa"/>
            <w:vAlign w:val="center"/>
          </w:tcPr>
          <w:p w:rsidR="008F0880" w:rsidRPr="00CB2511" w:rsidRDefault="009A0296" w:rsidP="00CB2511">
            <w:pPr>
              <w:rPr>
                <w:b/>
                <w:sz w:val="20"/>
                <w:szCs w:val="20"/>
              </w:rPr>
            </w:pPr>
            <w:r>
              <w:rPr>
                <w:b/>
                <w:sz w:val="20"/>
                <w:szCs w:val="20"/>
              </w:rPr>
              <w:t>Public Release</w:t>
            </w:r>
          </w:p>
        </w:tc>
        <w:tc>
          <w:tcPr>
            <w:tcW w:w="1361" w:type="dxa"/>
            <w:vMerge/>
            <w:vAlign w:val="center"/>
          </w:tcPr>
          <w:p w:rsidR="008F0880" w:rsidRPr="00CB2511" w:rsidRDefault="008F0880" w:rsidP="00CB2511">
            <w:pPr>
              <w:rPr>
                <w:b/>
                <w:sz w:val="20"/>
                <w:szCs w:val="20"/>
              </w:rPr>
            </w:pPr>
          </w:p>
        </w:tc>
      </w:tr>
      <w:tr w:rsidR="008F0880" w:rsidRPr="00CB2511" w:rsidTr="00584B52">
        <w:trPr>
          <w:trHeight w:val="570"/>
        </w:trPr>
        <w:tc>
          <w:tcPr>
            <w:tcW w:w="1341" w:type="dxa"/>
            <w:vAlign w:val="center"/>
          </w:tcPr>
          <w:p w:rsidR="008F0880" w:rsidRPr="00CB2511" w:rsidRDefault="008F0880" w:rsidP="00CB2511">
            <w:pPr>
              <w:rPr>
                <w:b/>
                <w:sz w:val="20"/>
                <w:szCs w:val="20"/>
              </w:rPr>
            </w:pPr>
            <w:r w:rsidRPr="00CB2511">
              <w:rPr>
                <w:b/>
                <w:sz w:val="20"/>
                <w:szCs w:val="20"/>
              </w:rPr>
              <w:t>EE</w:t>
            </w:r>
          </w:p>
        </w:tc>
        <w:tc>
          <w:tcPr>
            <w:tcW w:w="1242" w:type="dxa"/>
            <w:vAlign w:val="center"/>
          </w:tcPr>
          <w:p w:rsidR="008F0880" w:rsidRPr="00CB2511" w:rsidRDefault="008F0880" w:rsidP="00CB2511">
            <w:pPr>
              <w:rPr>
                <w:b/>
                <w:sz w:val="20"/>
                <w:szCs w:val="20"/>
              </w:rPr>
            </w:pPr>
          </w:p>
        </w:tc>
        <w:tc>
          <w:tcPr>
            <w:tcW w:w="1242" w:type="dxa"/>
            <w:vAlign w:val="center"/>
          </w:tcPr>
          <w:p w:rsidR="008F0880" w:rsidRPr="00CB2511" w:rsidRDefault="008F0880" w:rsidP="00CB2511">
            <w:pPr>
              <w:rPr>
                <w:b/>
                <w:sz w:val="20"/>
                <w:szCs w:val="20"/>
              </w:rPr>
            </w:pPr>
          </w:p>
        </w:tc>
        <w:tc>
          <w:tcPr>
            <w:tcW w:w="1242" w:type="dxa"/>
            <w:vAlign w:val="center"/>
          </w:tcPr>
          <w:p w:rsidR="008F0880" w:rsidRPr="00CB2511" w:rsidRDefault="008F0880" w:rsidP="00CB2511">
            <w:pPr>
              <w:rPr>
                <w:b/>
                <w:sz w:val="20"/>
                <w:szCs w:val="20"/>
              </w:rPr>
            </w:pPr>
          </w:p>
        </w:tc>
        <w:tc>
          <w:tcPr>
            <w:tcW w:w="1242" w:type="dxa"/>
            <w:vAlign w:val="center"/>
          </w:tcPr>
          <w:p w:rsidR="008F0880" w:rsidRPr="00CB2511" w:rsidRDefault="008F0880" w:rsidP="00CB2511">
            <w:pPr>
              <w:rPr>
                <w:b/>
                <w:sz w:val="20"/>
                <w:szCs w:val="20"/>
              </w:rPr>
            </w:pPr>
          </w:p>
        </w:tc>
        <w:tc>
          <w:tcPr>
            <w:tcW w:w="1186" w:type="dxa"/>
            <w:vAlign w:val="center"/>
          </w:tcPr>
          <w:p w:rsidR="008F0880" w:rsidRPr="00CB2511" w:rsidRDefault="008F0880" w:rsidP="00CB2511">
            <w:pPr>
              <w:rPr>
                <w:b/>
                <w:sz w:val="20"/>
                <w:szCs w:val="20"/>
              </w:rPr>
            </w:pPr>
          </w:p>
        </w:tc>
        <w:tc>
          <w:tcPr>
            <w:tcW w:w="1361" w:type="dxa"/>
            <w:vAlign w:val="center"/>
          </w:tcPr>
          <w:p w:rsidR="008F0880" w:rsidRPr="00CB2511" w:rsidRDefault="008F0880" w:rsidP="00CB2511">
            <w:pPr>
              <w:rPr>
                <w:b/>
                <w:sz w:val="20"/>
                <w:szCs w:val="20"/>
              </w:rPr>
            </w:pPr>
          </w:p>
        </w:tc>
      </w:tr>
      <w:tr w:rsidR="008F0880" w:rsidRPr="00CB2511" w:rsidTr="00584B52">
        <w:trPr>
          <w:trHeight w:val="569"/>
        </w:trPr>
        <w:tc>
          <w:tcPr>
            <w:tcW w:w="1341" w:type="dxa"/>
            <w:vAlign w:val="center"/>
          </w:tcPr>
          <w:p w:rsidR="008F0880" w:rsidRPr="00CB2511" w:rsidRDefault="008F0880" w:rsidP="00CB2511">
            <w:pPr>
              <w:rPr>
                <w:b/>
                <w:sz w:val="20"/>
                <w:szCs w:val="20"/>
              </w:rPr>
            </w:pPr>
            <w:r w:rsidRPr="00CB2511">
              <w:rPr>
                <w:b/>
                <w:sz w:val="20"/>
                <w:szCs w:val="20"/>
              </w:rPr>
              <w:t>SE</w:t>
            </w:r>
          </w:p>
        </w:tc>
        <w:tc>
          <w:tcPr>
            <w:tcW w:w="1242" w:type="dxa"/>
            <w:vAlign w:val="center"/>
          </w:tcPr>
          <w:p w:rsidR="00B03737" w:rsidRDefault="00B03737" w:rsidP="00CB2511">
            <w:pPr>
              <w:rPr>
                <w:rFonts w:ascii="Arial" w:eastAsia="Times New Roman" w:hAnsi="Arial"/>
                <w:sz w:val="20"/>
                <w:szCs w:val="20"/>
                <w:lang w:eastAsia="en-US"/>
              </w:rPr>
            </w:pPr>
            <w:r>
              <w:rPr>
                <w:rFonts w:ascii="Arial" w:eastAsia="Times New Roman" w:hAnsi="Arial"/>
                <w:sz w:val="20"/>
                <w:szCs w:val="20"/>
                <w:lang w:eastAsia="en-US"/>
              </w:rPr>
              <w:t>Cline: 40</w:t>
            </w:r>
          </w:p>
          <w:p w:rsidR="008F0880" w:rsidRDefault="009A0296" w:rsidP="00CB2511">
            <w:pPr>
              <w:rPr>
                <w:rFonts w:ascii="Arial" w:eastAsia="Times New Roman" w:hAnsi="Arial"/>
                <w:sz w:val="20"/>
                <w:szCs w:val="20"/>
                <w:lang w:eastAsia="en-US"/>
              </w:rPr>
            </w:pPr>
            <w:r>
              <w:rPr>
                <w:rFonts w:ascii="Arial" w:eastAsia="Times New Roman" w:hAnsi="Arial"/>
                <w:sz w:val="20"/>
                <w:szCs w:val="20"/>
                <w:lang w:eastAsia="en-US"/>
              </w:rPr>
              <w:t>Schlining</w:t>
            </w:r>
            <w:r w:rsidR="00B03737">
              <w:rPr>
                <w:rFonts w:ascii="Arial" w:eastAsia="Times New Roman" w:hAnsi="Arial"/>
                <w:sz w:val="20"/>
                <w:szCs w:val="20"/>
                <w:lang w:eastAsia="en-US"/>
              </w:rPr>
              <w:t>: 40</w:t>
            </w:r>
          </w:p>
          <w:p w:rsidR="00764A75" w:rsidRPr="00764A75" w:rsidRDefault="00B03737" w:rsidP="00CB2511">
            <w:pPr>
              <w:rPr>
                <w:rFonts w:ascii="Arial" w:eastAsia="Times New Roman" w:hAnsi="Arial"/>
                <w:sz w:val="20"/>
                <w:szCs w:val="20"/>
                <w:lang w:eastAsia="en-US"/>
              </w:rPr>
            </w:pPr>
            <w:r>
              <w:rPr>
                <w:rFonts w:ascii="Arial" w:eastAsia="Times New Roman" w:hAnsi="Arial"/>
                <w:sz w:val="20"/>
                <w:szCs w:val="20"/>
                <w:lang w:eastAsia="en-US"/>
              </w:rPr>
              <w:t>Godin:40</w:t>
            </w:r>
          </w:p>
        </w:tc>
        <w:tc>
          <w:tcPr>
            <w:tcW w:w="1242" w:type="dxa"/>
            <w:vAlign w:val="center"/>
          </w:tcPr>
          <w:p w:rsidR="00764A75" w:rsidRDefault="00764A75" w:rsidP="00764A75">
            <w:pPr>
              <w:rPr>
                <w:rFonts w:ascii="Arial" w:eastAsia="Times New Roman" w:hAnsi="Arial"/>
                <w:sz w:val="20"/>
                <w:szCs w:val="20"/>
                <w:lang w:eastAsia="en-US"/>
              </w:rPr>
            </w:pPr>
            <w:r>
              <w:rPr>
                <w:rFonts w:ascii="Arial" w:eastAsia="Times New Roman" w:hAnsi="Arial"/>
                <w:sz w:val="20"/>
                <w:szCs w:val="20"/>
                <w:lang w:eastAsia="en-US"/>
              </w:rPr>
              <w:t>Cline: 40</w:t>
            </w:r>
          </w:p>
          <w:p w:rsidR="00764A75" w:rsidRDefault="00764A75" w:rsidP="00764A75">
            <w:pPr>
              <w:rPr>
                <w:rFonts w:ascii="Arial" w:eastAsia="Times New Roman" w:hAnsi="Arial"/>
                <w:sz w:val="20"/>
                <w:szCs w:val="20"/>
                <w:lang w:eastAsia="en-US"/>
              </w:rPr>
            </w:pPr>
            <w:r>
              <w:rPr>
                <w:rFonts w:ascii="Arial" w:eastAsia="Times New Roman" w:hAnsi="Arial"/>
                <w:sz w:val="20"/>
                <w:szCs w:val="20"/>
                <w:lang w:eastAsia="en-US"/>
              </w:rPr>
              <w:t>Schlining: 40</w:t>
            </w:r>
          </w:p>
          <w:p w:rsidR="008F0880" w:rsidRPr="00CB2511" w:rsidRDefault="00764A75" w:rsidP="00764A75">
            <w:pPr>
              <w:rPr>
                <w:b/>
                <w:sz w:val="20"/>
                <w:szCs w:val="20"/>
              </w:rPr>
            </w:pPr>
            <w:r>
              <w:rPr>
                <w:rFonts w:ascii="Arial" w:eastAsia="Times New Roman" w:hAnsi="Arial"/>
                <w:sz w:val="20"/>
                <w:szCs w:val="20"/>
                <w:lang w:eastAsia="en-US"/>
              </w:rPr>
              <w:t>Godin:40</w:t>
            </w:r>
          </w:p>
        </w:tc>
        <w:tc>
          <w:tcPr>
            <w:tcW w:w="1242" w:type="dxa"/>
            <w:vAlign w:val="center"/>
          </w:tcPr>
          <w:p w:rsidR="00764A75" w:rsidRDefault="00764A75" w:rsidP="00764A75">
            <w:pPr>
              <w:rPr>
                <w:rFonts w:ascii="Arial" w:eastAsia="Times New Roman" w:hAnsi="Arial"/>
                <w:sz w:val="20"/>
                <w:szCs w:val="20"/>
                <w:lang w:eastAsia="en-US"/>
              </w:rPr>
            </w:pPr>
            <w:r>
              <w:rPr>
                <w:rFonts w:ascii="Arial" w:eastAsia="Times New Roman" w:hAnsi="Arial"/>
                <w:sz w:val="20"/>
                <w:szCs w:val="20"/>
                <w:lang w:eastAsia="en-US"/>
              </w:rPr>
              <w:t>Cline: 40</w:t>
            </w:r>
          </w:p>
          <w:p w:rsidR="00764A75" w:rsidRDefault="00764A75" w:rsidP="00764A75">
            <w:pPr>
              <w:rPr>
                <w:rFonts w:ascii="Arial" w:eastAsia="Times New Roman" w:hAnsi="Arial"/>
                <w:sz w:val="20"/>
                <w:szCs w:val="20"/>
                <w:lang w:eastAsia="en-US"/>
              </w:rPr>
            </w:pPr>
            <w:r>
              <w:rPr>
                <w:rFonts w:ascii="Arial" w:eastAsia="Times New Roman" w:hAnsi="Arial"/>
                <w:sz w:val="20"/>
                <w:szCs w:val="20"/>
                <w:lang w:eastAsia="en-US"/>
              </w:rPr>
              <w:t>Schlining: 40</w:t>
            </w:r>
          </w:p>
          <w:p w:rsidR="008F0880" w:rsidRPr="00CB2511" w:rsidRDefault="00764A75" w:rsidP="00764A75">
            <w:pPr>
              <w:rPr>
                <w:b/>
                <w:sz w:val="20"/>
                <w:szCs w:val="20"/>
              </w:rPr>
            </w:pPr>
            <w:r>
              <w:rPr>
                <w:rFonts w:ascii="Arial" w:eastAsia="Times New Roman" w:hAnsi="Arial"/>
                <w:sz w:val="20"/>
                <w:szCs w:val="20"/>
                <w:lang w:eastAsia="en-US"/>
              </w:rPr>
              <w:t>Godin:160</w:t>
            </w:r>
          </w:p>
        </w:tc>
        <w:tc>
          <w:tcPr>
            <w:tcW w:w="1242" w:type="dxa"/>
            <w:vAlign w:val="center"/>
          </w:tcPr>
          <w:p w:rsidR="00764A75" w:rsidRDefault="00764A75" w:rsidP="00764A75">
            <w:pPr>
              <w:rPr>
                <w:rFonts w:ascii="Arial" w:eastAsia="Times New Roman" w:hAnsi="Arial"/>
                <w:sz w:val="20"/>
                <w:szCs w:val="20"/>
                <w:lang w:eastAsia="en-US"/>
              </w:rPr>
            </w:pPr>
            <w:r>
              <w:rPr>
                <w:rFonts w:ascii="Arial" w:eastAsia="Times New Roman" w:hAnsi="Arial"/>
                <w:sz w:val="20"/>
                <w:szCs w:val="20"/>
                <w:lang w:eastAsia="en-US"/>
              </w:rPr>
              <w:t>Cline: 20</w:t>
            </w:r>
          </w:p>
          <w:p w:rsidR="00764A75" w:rsidRDefault="00764A75" w:rsidP="00764A75">
            <w:pPr>
              <w:rPr>
                <w:rFonts w:ascii="Arial" w:eastAsia="Times New Roman" w:hAnsi="Arial"/>
                <w:sz w:val="20"/>
                <w:szCs w:val="20"/>
                <w:lang w:eastAsia="en-US"/>
              </w:rPr>
            </w:pPr>
            <w:r>
              <w:rPr>
                <w:rFonts w:ascii="Arial" w:eastAsia="Times New Roman" w:hAnsi="Arial"/>
                <w:sz w:val="20"/>
                <w:szCs w:val="20"/>
                <w:lang w:eastAsia="en-US"/>
              </w:rPr>
              <w:t>Schlining: 20</w:t>
            </w:r>
          </w:p>
          <w:p w:rsidR="008F0880" w:rsidRPr="00CB2511" w:rsidRDefault="00764A75" w:rsidP="00764A75">
            <w:pPr>
              <w:rPr>
                <w:b/>
                <w:sz w:val="20"/>
                <w:szCs w:val="20"/>
              </w:rPr>
            </w:pPr>
            <w:r>
              <w:rPr>
                <w:rFonts w:ascii="Arial" w:eastAsia="Times New Roman" w:hAnsi="Arial"/>
                <w:sz w:val="20"/>
                <w:szCs w:val="20"/>
                <w:lang w:eastAsia="en-US"/>
              </w:rPr>
              <w:t>Godin:40</w:t>
            </w:r>
          </w:p>
        </w:tc>
        <w:tc>
          <w:tcPr>
            <w:tcW w:w="1186" w:type="dxa"/>
            <w:vAlign w:val="center"/>
          </w:tcPr>
          <w:p w:rsidR="00764A75" w:rsidRDefault="00764A75" w:rsidP="00764A75">
            <w:pPr>
              <w:rPr>
                <w:rFonts w:ascii="Arial" w:eastAsia="Times New Roman" w:hAnsi="Arial"/>
                <w:sz w:val="20"/>
                <w:szCs w:val="20"/>
                <w:lang w:eastAsia="en-US"/>
              </w:rPr>
            </w:pPr>
            <w:r>
              <w:rPr>
                <w:rFonts w:ascii="Arial" w:eastAsia="Times New Roman" w:hAnsi="Arial"/>
                <w:sz w:val="20"/>
                <w:szCs w:val="20"/>
                <w:lang w:eastAsia="en-US"/>
              </w:rPr>
              <w:t>Cline: 20</w:t>
            </w:r>
          </w:p>
          <w:p w:rsidR="00764A75" w:rsidRDefault="00764A75" w:rsidP="00764A75">
            <w:pPr>
              <w:rPr>
                <w:rFonts w:ascii="Arial" w:eastAsia="Times New Roman" w:hAnsi="Arial"/>
                <w:sz w:val="20"/>
                <w:szCs w:val="20"/>
                <w:lang w:eastAsia="en-US"/>
              </w:rPr>
            </w:pPr>
            <w:r>
              <w:rPr>
                <w:rFonts w:ascii="Arial" w:eastAsia="Times New Roman" w:hAnsi="Arial"/>
                <w:sz w:val="20"/>
                <w:szCs w:val="20"/>
                <w:lang w:eastAsia="en-US"/>
              </w:rPr>
              <w:t>Schlining: 20</w:t>
            </w:r>
          </w:p>
          <w:p w:rsidR="008F0880" w:rsidRPr="00CB2511" w:rsidRDefault="00764A75" w:rsidP="00764A75">
            <w:pPr>
              <w:rPr>
                <w:b/>
                <w:sz w:val="20"/>
                <w:szCs w:val="20"/>
              </w:rPr>
            </w:pPr>
            <w:r>
              <w:rPr>
                <w:rFonts w:ascii="Arial" w:eastAsia="Times New Roman" w:hAnsi="Arial"/>
                <w:sz w:val="20"/>
                <w:szCs w:val="20"/>
                <w:lang w:eastAsia="en-US"/>
              </w:rPr>
              <w:t>Godin:40</w:t>
            </w:r>
          </w:p>
        </w:tc>
        <w:tc>
          <w:tcPr>
            <w:tcW w:w="1361" w:type="dxa"/>
            <w:vAlign w:val="center"/>
          </w:tcPr>
          <w:p w:rsidR="00764A75" w:rsidRDefault="00764A75" w:rsidP="00764A75">
            <w:pPr>
              <w:rPr>
                <w:rFonts w:ascii="Arial" w:eastAsia="Times New Roman" w:hAnsi="Arial"/>
                <w:sz w:val="20"/>
                <w:szCs w:val="20"/>
                <w:lang w:eastAsia="en-US"/>
              </w:rPr>
            </w:pPr>
            <w:r>
              <w:rPr>
                <w:rFonts w:ascii="Arial" w:eastAsia="Times New Roman" w:hAnsi="Arial"/>
                <w:sz w:val="20"/>
                <w:szCs w:val="20"/>
                <w:lang w:eastAsia="en-US"/>
              </w:rPr>
              <w:t>Cline: 160</w:t>
            </w:r>
          </w:p>
          <w:p w:rsidR="00764A75" w:rsidRDefault="00764A75" w:rsidP="00764A75">
            <w:pPr>
              <w:rPr>
                <w:rFonts w:ascii="Arial" w:eastAsia="Times New Roman" w:hAnsi="Arial"/>
                <w:sz w:val="20"/>
                <w:szCs w:val="20"/>
                <w:lang w:eastAsia="en-US"/>
              </w:rPr>
            </w:pPr>
            <w:r>
              <w:rPr>
                <w:rFonts w:ascii="Arial" w:eastAsia="Times New Roman" w:hAnsi="Arial"/>
                <w:sz w:val="20"/>
                <w:szCs w:val="20"/>
                <w:lang w:eastAsia="en-US"/>
              </w:rPr>
              <w:t>Schlining: 160</w:t>
            </w:r>
          </w:p>
          <w:p w:rsidR="008F0880" w:rsidRPr="00CB2511" w:rsidRDefault="00764A75" w:rsidP="00764A75">
            <w:pPr>
              <w:rPr>
                <w:b/>
                <w:sz w:val="20"/>
                <w:szCs w:val="20"/>
              </w:rPr>
            </w:pPr>
            <w:r>
              <w:rPr>
                <w:rFonts w:ascii="Arial" w:eastAsia="Times New Roman" w:hAnsi="Arial"/>
                <w:sz w:val="20"/>
                <w:szCs w:val="20"/>
                <w:lang w:eastAsia="en-US"/>
              </w:rPr>
              <w:t>Godin:320</w:t>
            </w:r>
          </w:p>
        </w:tc>
      </w:tr>
      <w:tr w:rsidR="008F0880" w:rsidRPr="00CB2511" w:rsidTr="00584B52">
        <w:trPr>
          <w:trHeight w:val="569"/>
        </w:trPr>
        <w:tc>
          <w:tcPr>
            <w:tcW w:w="1341" w:type="dxa"/>
            <w:vAlign w:val="center"/>
          </w:tcPr>
          <w:p w:rsidR="008F0880" w:rsidRPr="00CB2511" w:rsidRDefault="008F0880" w:rsidP="00CB2511">
            <w:pPr>
              <w:rPr>
                <w:b/>
                <w:sz w:val="20"/>
                <w:szCs w:val="20"/>
              </w:rPr>
            </w:pPr>
            <w:r w:rsidRPr="00CB2511">
              <w:rPr>
                <w:b/>
                <w:sz w:val="20"/>
                <w:szCs w:val="20"/>
              </w:rPr>
              <w:t>ME</w:t>
            </w:r>
          </w:p>
        </w:tc>
        <w:tc>
          <w:tcPr>
            <w:tcW w:w="1242" w:type="dxa"/>
            <w:vAlign w:val="center"/>
          </w:tcPr>
          <w:p w:rsidR="008F0880" w:rsidRPr="00CB2511" w:rsidRDefault="008F0880" w:rsidP="00CB2511">
            <w:pPr>
              <w:rPr>
                <w:b/>
                <w:sz w:val="20"/>
                <w:szCs w:val="20"/>
              </w:rPr>
            </w:pPr>
          </w:p>
        </w:tc>
        <w:tc>
          <w:tcPr>
            <w:tcW w:w="1242" w:type="dxa"/>
            <w:vAlign w:val="center"/>
          </w:tcPr>
          <w:p w:rsidR="008F0880" w:rsidRPr="00CB2511" w:rsidRDefault="008F0880" w:rsidP="00CB2511">
            <w:pPr>
              <w:rPr>
                <w:b/>
                <w:sz w:val="20"/>
                <w:szCs w:val="20"/>
              </w:rPr>
            </w:pPr>
          </w:p>
        </w:tc>
        <w:tc>
          <w:tcPr>
            <w:tcW w:w="1242" w:type="dxa"/>
            <w:vAlign w:val="center"/>
          </w:tcPr>
          <w:p w:rsidR="008F0880" w:rsidRPr="00CB2511" w:rsidRDefault="008F0880" w:rsidP="00CB2511">
            <w:pPr>
              <w:rPr>
                <w:b/>
                <w:sz w:val="20"/>
                <w:szCs w:val="20"/>
              </w:rPr>
            </w:pPr>
          </w:p>
        </w:tc>
        <w:tc>
          <w:tcPr>
            <w:tcW w:w="1242" w:type="dxa"/>
            <w:vAlign w:val="center"/>
          </w:tcPr>
          <w:p w:rsidR="008F0880" w:rsidRPr="00CB2511" w:rsidRDefault="008F0880" w:rsidP="00CB2511">
            <w:pPr>
              <w:rPr>
                <w:b/>
                <w:sz w:val="20"/>
                <w:szCs w:val="20"/>
              </w:rPr>
            </w:pPr>
          </w:p>
        </w:tc>
        <w:tc>
          <w:tcPr>
            <w:tcW w:w="1186" w:type="dxa"/>
            <w:vAlign w:val="center"/>
          </w:tcPr>
          <w:p w:rsidR="008F0880" w:rsidRPr="00CB2511" w:rsidRDefault="008F0880" w:rsidP="00CB2511">
            <w:pPr>
              <w:rPr>
                <w:b/>
                <w:sz w:val="20"/>
                <w:szCs w:val="20"/>
              </w:rPr>
            </w:pPr>
          </w:p>
        </w:tc>
        <w:tc>
          <w:tcPr>
            <w:tcW w:w="1361" w:type="dxa"/>
            <w:vAlign w:val="center"/>
          </w:tcPr>
          <w:p w:rsidR="008F0880" w:rsidRPr="00CB2511" w:rsidRDefault="008F0880" w:rsidP="00CB2511">
            <w:pPr>
              <w:rPr>
                <w:b/>
                <w:sz w:val="20"/>
                <w:szCs w:val="20"/>
              </w:rPr>
            </w:pPr>
          </w:p>
        </w:tc>
      </w:tr>
      <w:tr w:rsidR="008F0880" w:rsidRPr="00CB2511" w:rsidTr="00584B52">
        <w:trPr>
          <w:trHeight w:val="570"/>
        </w:trPr>
        <w:tc>
          <w:tcPr>
            <w:tcW w:w="1341" w:type="dxa"/>
            <w:vAlign w:val="center"/>
          </w:tcPr>
          <w:p w:rsidR="008F0880" w:rsidRPr="00CB2511" w:rsidRDefault="008F0880" w:rsidP="00CB2511">
            <w:pPr>
              <w:rPr>
                <w:b/>
                <w:sz w:val="20"/>
                <w:szCs w:val="20"/>
              </w:rPr>
            </w:pPr>
            <w:r w:rsidRPr="00CB2511">
              <w:rPr>
                <w:b/>
                <w:sz w:val="20"/>
                <w:szCs w:val="20"/>
              </w:rPr>
              <w:t>EE Tech</w:t>
            </w:r>
          </w:p>
        </w:tc>
        <w:tc>
          <w:tcPr>
            <w:tcW w:w="1242" w:type="dxa"/>
            <w:vAlign w:val="center"/>
          </w:tcPr>
          <w:p w:rsidR="008F0880" w:rsidRPr="00CB2511" w:rsidRDefault="008F0880" w:rsidP="00CB2511">
            <w:pPr>
              <w:rPr>
                <w:b/>
                <w:sz w:val="20"/>
                <w:szCs w:val="20"/>
              </w:rPr>
            </w:pPr>
          </w:p>
        </w:tc>
        <w:tc>
          <w:tcPr>
            <w:tcW w:w="1242" w:type="dxa"/>
            <w:vAlign w:val="center"/>
          </w:tcPr>
          <w:p w:rsidR="008F0880" w:rsidRPr="00CB2511" w:rsidRDefault="008F0880" w:rsidP="00CB2511">
            <w:pPr>
              <w:rPr>
                <w:b/>
                <w:sz w:val="20"/>
                <w:szCs w:val="20"/>
              </w:rPr>
            </w:pPr>
          </w:p>
        </w:tc>
        <w:tc>
          <w:tcPr>
            <w:tcW w:w="1242" w:type="dxa"/>
            <w:vAlign w:val="center"/>
          </w:tcPr>
          <w:p w:rsidR="008F0880" w:rsidRPr="00CB2511" w:rsidRDefault="008F0880" w:rsidP="00CB2511">
            <w:pPr>
              <w:rPr>
                <w:b/>
                <w:sz w:val="20"/>
                <w:szCs w:val="20"/>
              </w:rPr>
            </w:pPr>
          </w:p>
        </w:tc>
        <w:tc>
          <w:tcPr>
            <w:tcW w:w="1242" w:type="dxa"/>
            <w:vAlign w:val="center"/>
          </w:tcPr>
          <w:p w:rsidR="008F0880" w:rsidRPr="00CB2511" w:rsidRDefault="008F0880" w:rsidP="00CB2511">
            <w:pPr>
              <w:rPr>
                <w:b/>
                <w:sz w:val="20"/>
                <w:szCs w:val="20"/>
              </w:rPr>
            </w:pPr>
          </w:p>
        </w:tc>
        <w:tc>
          <w:tcPr>
            <w:tcW w:w="1186" w:type="dxa"/>
            <w:vAlign w:val="center"/>
          </w:tcPr>
          <w:p w:rsidR="008F0880" w:rsidRPr="00CB2511" w:rsidRDefault="008F0880" w:rsidP="00CB2511">
            <w:pPr>
              <w:rPr>
                <w:b/>
                <w:sz w:val="20"/>
                <w:szCs w:val="20"/>
              </w:rPr>
            </w:pPr>
          </w:p>
        </w:tc>
        <w:tc>
          <w:tcPr>
            <w:tcW w:w="1361" w:type="dxa"/>
            <w:vAlign w:val="center"/>
          </w:tcPr>
          <w:p w:rsidR="008F0880" w:rsidRPr="00CB2511" w:rsidRDefault="008F0880" w:rsidP="00CB2511">
            <w:pPr>
              <w:rPr>
                <w:b/>
                <w:sz w:val="20"/>
                <w:szCs w:val="20"/>
              </w:rPr>
            </w:pPr>
          </w:p>
        </w:tc>
      </w:tr>
      <w:tr w:rsidR="008F0880" w:rsidRPr="00CB2511" w:rsidTr="00584B52">
        <w:trPr>
          <w:trHeight w:val="570"/>
        </w:trPr>
        <w:tc>
          <w:tcPr>
            <w:tcW w:w="1341" w:type="dxa"/>
            <w:vAlign w:val="center"/>
          </w:tcPr>
          <w:p w:rsidR="008F0880" w:rsidRPr="00CB2511" w:rsidRDefault="008F0880" w:rsidP="00CB2511">
            <w:pPr>
              <w:rPr>
                <w:b/>
                <w:sz w:val="20"/>
                <w:szCs w:val="20"/>
              </w:rPr>
            </w:pPr>
            <w:r w:rsidRPr="00CB2511">
              <w:rPr>
                <w:b/>
                <w:sz w:val="20"/>
                <w:szCs w:val="20"/>
              </w:rPr>
              <w:t>SE Tech</w:t>
            </w:r>
          </w:p>
        </w:tc>
        <w:tc>
          <w:tcPr>
            <w:tcW w:w="1242" w:type="dxa"/>
            <w:vAlign w:val="center"/>
          </w:tcPr>
          <w:p w:rsidR="008F0880" w:rsidRPr="00CB2511" w:rsidRDefault="008F0880" w:rsidP="00CB2511">
            <w:pPr>
              <w:rPr>
                <w:b/>
                <w:sz w:val="20"/>
                <w:szCs w:val="20"/>
              </w:rPr>
            </w:pPr>
          </w:p>
        </w:tc>
        <w:tc>
          <w:tcPr>
            <w:tcW w:w="1242" w:type="dxa"/>
            <w:vAlign w:val="center"/>
          </w:tcPr>
          <w:p w:rsidR="008F0880" w:rsidRPr="00CB2511" w:rsidRDefault="008F0880" w:rsidP="00CB2511">
            <w:pPr>
              <w:rPr>
                <w:b/>
                <w:sz w:val="20"/>
                <w:szCs w:val="20"/>
              </w:rPr>
            </w:pPr>
          </w:p>
        </w:tc>
        <w:tc>
          <w:tcPr>
            <w:tcW w:w="1242" w:type="dxa"/>
            <w:vAlign w:val="center"/>
          </w:tcPr>
          <w:p w:rsidR="008F0880" w:rsidRPr="00CB2511" w:rsidRDefault="008F0880" w:rsidP="00CB2511">
            <w:pPr>
              <w:rPr>
                <w:b/>
                <w:sz w:val="20"/>
                <w:szCs w:val="20"/>
              </w:rPr>
            </w:pPr>
          </w:p>
        </w:tc>
        <w:tc>
          <w:tcPr>
            <w:tcW w:w="1242" w:type="dxa"/>
            <w:vAlign w:val="center"/>
          </w:tcPr>
          <w:p w:rsidR="008F0880" w:rsidRPr="00CB2511" w:rsidRDefault="008F0880" w:rsidP="00CB2511">
            <w:pPr>
              <w:rPr>
                <w:b/>
                <w:sz w:val="20"/>
                <w:szCs w:val="20"/>
              </w:rPr>
            </w:pPr>
          </w:p>
        </w:tc>
        <w:tc>
          <w:tcPr>
            <w:tcW w:w="1186" w:type="dxa"/>
            <w:vAlign w:val="center"/>
          </w:tcPr>
          <w:p w:rsidR="008F0880" w:rsidRPr="00CB2511" w:rsidRDefault="008F0880" w:rsidP="00CB2511">
            <w:pPr>
              <w:rPr>
                <w:b/>
                <w:sz w:val="20"/>
                <w:szCs w:val="20"/>
              </w:rPr>
            </w:pPr>
          </w:p>
        </w:tc>
        <w:tc>
          <w:tcPr>
            <w:tcW w:w="1361" w:type="dxa"/>
            <w:vAlign w:val="center"/>
          </w:tcPr>
          <w:p w:rsidR="008F0880" w:rsidRPr="00CB2511" w:rsidRDefault="008F0880" w:rsidP="00CB2511">
            <w:pPr>
              <w:rPr>
                <w:b/>
                <w:sz w:val="20"/>
                <w:szCs w:val="20"/>
              </w:rPr>
            </w:pPr>
          </w:p>
        </w:tc>
      </w:tr>
      <w:tr w:rsidR="008F0880" w:rsidRPr="00CB2511" w:rsidTr="00584B52">
        <w:trPr>
          <w:trHeight w:val="570"/>
        </w:trPr>
        <w:tc>
          <w:tcPr>
            <w:tcW w:w="1341" w:type="dxa"/>
            <w:vAlign w:val="center"/>
          </w:tcPr>
          <w:p w:rsidR="008F0880" w:rsidRPr="00CB2511" w:rsidRDefault="008F0880" w:rsidP="00CB2511">
            <w:pPr>
              <w:rPr>
                <w:b/>
                <w:sz w:val="20"/>
                <w:szCs w:val="20"/>
              </w:rPr>
            </w:pPr>
            <w:r w:rsidRPr="00CB2511">
              <w:rPr>
                <w:b/>
                <w:sz w:val="20"/>
                <w:szCs w:val="20"/>
              </w:rPr>
              <w:t>ME Tech</w:t>
            </w:r>
          </w:p>
        </w:tc>
        <w:tc>
          <w:tcPr>
            <w:tcW w:w="1242" w:type="dxa"/>
            <w:vAlign w:val="center"/>
          </w:tcPr>
          <w:p w:rsidR="008F0880" w:rsidRPr="00CB2511" w:rsidRDefault="008F0880" w:rsidP="00CB2511">
            <w:pPr>
              <w:rPr>
                <w:b/>
                <w:sz w:val="20"/>
                <w:szCs w:val="20"/>
              </w:rPr>
            </w:pPr>
          </w:p>
        </w:tc>
        <w:tc>
          <w:tcPr>
            <w:tcW w:w="1242" w:type="dxa"/>
            <w:vAlign w:val="center"/>
          </w:tcPr>
          <w:p w:rsidR="008F0880" w:rsidRPr="00CB2511" w:rsidRDefault="008F0880" w:rsidP="00CB2511">
            <w:pPr>
              <w:rPr>
                <w:b/>
                <w:sz w:val="20"/>
                <w:szCs w:val="20"/>
              </w:rPr>
            </w:pPr>
          </w:p>
        </w:tc>
        <w:tc>
          <w:tcPr>
            <w:tcW w:w="1242" w:type="dxa"/>
            <w:vAlign w:val="center"/>
          </w:tcPr>
          <w:p w:rsidR="008F0880" w:rsidRPr="00CB2511" w:rsidRDefault="008F0880" w:rsidP="00CB2511">
            <w:pPr>
              <w:rPr>
                <w:b/>
                <w:sz w:val="20"/>
                <w:szCs w:val="20"/>
              </w:rPr>
            </w:pPr>
          </w:p>
        </w:tc>
        <w:tc>
          <w:tcPr>
            <w:tcW w:w="1242" w:type="dxa"/>
            <w:vAlign w:val="center"/>
          </w:tcPr>
          <w:p w:rsidR="008F0880" w:rsidRPr="00CB2511" w:rsidRDefault="008F0880" w:rsidP="00CB2511">
            <w:pPr>
              <w:rPr>
                <w:b/>
                <w:sz w:val="20"/>
                <w:szCs w:val="20"/>
              </w:rPr>
            </w:pPr>
          </w:p>
        </w:tc>
        <w:tc>
          <w:tcPr>
            <w:tcW w:w="1186" w:type="dxa"/>
            <w:vAlign w:val="center"/>
          </w:tcPr>
          <w:p w:rsidR="008F0880" w:rsidRPr="00CB2511" w:rsidRDefault="008F0880" w:rsidP="00CB2511">
            <w:pPr>
              <w:rPr>
                <w:b/>
                <w:sz w:val="20"/>
                <w:szCs w:val="20"/>
              </w:rPr>
            </w:pPr>
          </w:p>
        </w:tc>
        <w:tc>
          <w:tcPr>
            <w:tcW w:w="1361" w:type="dxa"/>
            <w:vAlign w:val="center"/>
          </w:tcPr>
          <w:p w:rsidR="008F0880" w:rsidRPr="00CB2511" w:rsidRDefault="008F0880" w:rsidP="00CB2511">
            <w:pPr>
              <w:rPr>
                <w:b/>
                <w:sz w:val="20"/>
                <w:szCs w:val="20"/>
              </w:rPr>
            </w:pPr>
          </w:p>
        </w:tc>
      </w:tr>
      <w:tr w:rsidR="00584B52" w:rsidRPr="00CB2511" w:rsidTr="00584B52">
        <w:trPr>
          <w:trHeight w:val="570"/>
        </w:trPr>
        <w:tc>
          <w:tcPr>
            <w:tcW w:w="1341" w:type="dxa"/>
            <w:vAlign w:val="center"/>
          </w:tcPr>
          <w:p w:rsidR="00584B52" w:rsidRPr="00CB2511" w:rsidRDefault="00584B52" w:rsidP="002D1FEB">
            <w:pPr>
              <w:rPr>
                <w:b/>
                <w:sz w:val="20"/>
                <w:szCs w:val="20"/>
              </w:rPr>
            </w:pPr>
            <w:r w:rsidRPr="00CB2511">
              <w:rPr>
                <w:b/>
                <w:sz w:val="20"/>
                <w:szCs w:val="20"/>
              </w:rPr>
              <w:lastRenderedPageBreak/>
              <w:t>Machine Shop</w:t>
            </w:r>
          </w:p>
        </w:tc>
        <w:tc>
          <w:tcPr>
            <w:tcW w:w="1242" w:type="dxa"/>
            <w:vAlign w:val="center"/>
          </w:tcPr>
          <w:p w:rsidR="00584B52" w:rsidRPr="00CB2511" w:rsidRDefault="00584B52" w:rsidP="00CB2511">
            <w:pPr>
              <w:rPr>
                <w:b/>
                <w:sz w:val="20"/>
                <w:szCs w:val="20"/>
              </w:rPr>
            </w:pPr>
          </w:p>
        </w:tc>
        <w:tc>
          <w:tcPr>
            <w:tcW w:w="1242" w:type="dxa"/>
            <w:vAlign w:val="center"/>
          </w:tcPr>
          <w:p w:rsidR="00584B52" w:rsidRPr="00CB2511" w:rsidRDefault="00584B52" w:rsidP="00CB2511">
            <w:pPr>
              <w:rPr>
                <w:b/>
                <w:sz w:val="20"/>
                <w:szCs w:val="20"/>
              </w:rPr>
            </w:pPr>
          </w:p>
        </w:tc>
        <w:tc>
          <w:tcPr>
            <w:tcW w:w="1242" w:type="dxa"/>
            <w:vAlign w:val="center"/>
          </w:tcPr>
          <w:p w:rsidR="00584B52" w:rsidRPr="00CB2511" w:rsidRDefault="00584B52" w:rsidP="00CB2511">
            <w:pPr>
              <w:rPr>
                <w:b/>
                <w:sz w:val="20"/>
                <w:szCs w:val="20"/>
              </w:rPr>
            </w:pPr>
          </w:p>
        </w:tc>
        <w:tc>
          <w:tcPr>
            <w:tcW w:w="1242" w:type="dxa"/>
            <w:vAlign w:val="center"/>
          </w:tcPr>
          <w:p w:rsidR="00584B52" w:rsidRPr="00CB2511" w:rsidRDefault="00584B52" w:rsidP="00CB2511">
            <w:pPr>
              <w:rPr>
                <w:b/>
                <w:sz w:val="20"/>
                <w:szCs w:val="20"/>
              </w:rPr>
            </w:pPr>
          </w:p>
        </w:tc>
        <w:tc>
          <w:tcPr>
            <w:tcW w:w="1186" w:type="dxa"/>
            <w:vAlign w:val="center"/>
          </w:tcPr>
          <w:p w:rsidR="00584B52" w:rsidRPr="00CB2511" w:rsidRDefault="00584B52" w:rsidP="00CB2511">
            <w:pPr>
              <w:rPr>
                <w:b/>
                <w:sz w:val="20"/>
                <w:szCs w:val="20"/>
              </w:rPr>
            </w:pPr>
          </w:p>
        </w:tc>
        <w:tc>
          <w:tcPr>
            <w:tcW w:w="1361" w:type="dxa"/>
            <w:vAlign w:val="center"/>
          </w:tcPr>
          <w:p w:rsidR="00584B52" w:rsidRPr="00CB2511" w:rsidRDefault="00584B52" w:rsidP="00CB2511">
            <w:pPr>
              <w:rPr>
                <w:b/>
                <w:sz w:val="20"/>
                <w:szCs w:val="20"/>
              </w:rPr>
            </w:pPr>
          </w:p>
        </w:tc>
      </w:tr>
      <w:tr w:rsidR="00584B52" w:rsidRPr="00CB2511" w:rsidTr="00584B52">
        <w:trPr>
          <w:trHeight w:val="570"/>
        </w:trPr>
        <w:tc>
          <w:tcPr>
            <w:tcW w:w="1341" w:type="dxa"/>
            <w:vAlign w:val="center"/>
          </w:tcPr>
          <w:p w:rsidR="00584B52" w:rsidRPr="00CB2511" w:rsidRDefault="00584B52" w:rsidP="00584B52">
            <w:pPr>
              <w:rPr>
                <w:b/>
                <w:sz w:val="20"/>
                <w:szCs w:val="20"/>
              </w:rPr>
            </w:pPr>
            <w:r>
              <w:rPr>
                <w:b/>
                <w:sz w:val="20"/>
                <w:szCs w:val="20"/>
              </w:rPr>
              <w:t>Divers</w:t>
            </w:r>
          </w:p>
        </w:tc>
        <w:tc>
          <w:tcPr>
            <w:tcW w:w="1242" w:type="dxa"/>
            <w:vAlign w:val="center"/>
          </w:tcPr>
          <w:p w:rsidR="00584B52" w:rsidRPr="00CB2511" w:rsidRDefault="00584B52" w:rsidP="00CB2511">
            <w:pPr>
              <w:rPr>
                <w:b/>
                <w:sz w:val="20"/>
                <w:szCs w:val="20"/>
              </w:rPr>
            </w:pPr>
          </w:p>
        </w:tc>
        <w:tc>
          <w:tcPr>
            <w:tcW w:w="1242" w:type="dxa"/>
            <w:vAlign w:val="center"/>
          </w:tcPr>
          <w:p w:rsidR="00584B52" w:rsidRPr="00CB2511" w:rsidRDefault="00584B52" w:rsidP="00CB2511">
            <w:pPr>
              <w:rPr>
                <w:b/>
                <w:sz w:val="20"/>
                <w:szCs w:val="20"/>
              </w:rPr>
            </w:pPr>
          </w:p>
        </w:tc>
        <w:tc>
          <w:tcPr>
            <w:tcW w:w="1242" w:type="dxa"/>
            <w:vAlign w:val="center"/>
          </w:tcPr>
          <w:p w:rsidR="00584B52" w:rsidRPr="00CB2511" w:rsidRDefault="00584B52" w:rsidP="00CB2511">
            <w:pPr>
              <w:rPr>
                <w:b/>
                <w:sz w:val="20"/>
                <w:szCs w:val="20"/>
              </w:rPr>
            </w:pPr>
          </w:p>
        </w:tc>
        <w:tc>
          <w:tcPr>
            <w:tcW w:w="1242" w:type="dxa"/>
            <w:vAlign w:val="center"/>
          </w:tcPr>
          <w:p w:rsidR="00584B52" w:rsidRPr="00CB2511" w:rsidRDefault="00584B52" w:rsidP="00CB2511">
            <w:pPr>
              <w:rPr>
                <w:b/>
                <w:sz w:val="20"/>
                <w:szCs w:val="20"/>
              </w:rPr>
            </w:pPr>
          </w:p>
        </w:tc>
        <w:tc>
          <w:tcPr>
            <w:tcW w:w="1186" w:type="dxa"/>
            <w:vAlign w:val="center"/>
          </w:tcPr>
          <w:p w:rsidR="00584B52" w:rsidRPr="00CB2511" w:rsidRDefault="00584B52" w:rsidP="00CB2511">
            <w:pPr>
              <w:rPr>
                <w:b/>
                <w:sz w:val="20"/>
                <w:szCs w:val="20"/>
              </w:rPr>
            </w:pPr>
          </w:p>
        </w:tc>
        <w:tc>
          <w:tcPr>
            <w:tcW w:w="1361" w:type="dxa"/>
            <w:vAlign w:val="center"/>
          </w:tcPr>
          <w:p w:rsidR="00584B52" w:rsidRPr="00CB2511" w:rsidRDefault="00584B52" w:rsidP="00CB2511">
            <w:pPr>
              <w:rPr>
                <w:b/>
                <w:sz w:val="20"/>
                <w:szCs w:val="20"/>
              </w:rPr>
            </w:pPr>
          </w:p>
        </w:tc>
      </w:tr>
    </w:tbl>
    <w:p w:rsidR="008F0880" w:rsidRDefault="008F0880" w:rsidP="00B12E69">
      <w:pPr>
        <w:ind w:left="720"/>
        <w:rPr>
          <w:b/>
          <w:bCs/>
        </w:rPr>
      </w:pPr>
    </w:p>
    <w:p w:rsidR="008F0880" w:rsidRDefault="008F0880" w:rsidP="00B12E69">
      <w:pPr>
        <w:ind w:left="720"/>
        <w:rPr>
          <w:b/>
          <w:bCs/>
        </w:rPr>
      </w:pPr>
    </w:p>
    <w:p w:rsidR="00B12E69" w:rsidRPr="00EC229C" w:rsidRDefault="00B12E69" w:rsidP="009863F0">
      <w:pPr>
        <w:rPr>
          <w:b/>
          <w:bCs/>
        </w:rPr>
      </w:pPr>
      <w:r>
        <w:rPr>
          <w:b/>
          <w:bCs/>
        </w:rPr>
        <w:t>Budget justification</w:t>
      </w:r>
    </w:p>
    <w:p w:rsidR="00B12E69" w:rsidRDefault="00B12E69" w:rsidP="009863F0"/>
    <w:p w:rsidR="00B03737" w:rsidRDefault="00B03737" w:rsidP="009863F0">
      <w:r>
        <w:t>Resources for hosting a virtual machine and data on a cloud server are budgeted from July through December.</w:t>
      </w:r>
    </w:p>
    <w:p w:rsidR="00B03737" w:rsidRDefault="00B03737" w:rsidP="009863F0"/>
    <w:p w:rsidR="00B12E69" w:rsidRDefault="00B03737" w:rsidP="009863F0">
      <w:r w:rsidRPr="00B03737">
        <w:t xml:space="preserve">80 hours of video lab time is requested to help populate feature-specific fields </w:t>
      </w:r>
      <w:proofErr w:type="gramStart"/>
      <w:r w:rsidRPr="00B03737">
        <w:t>in  the</w:t>
      </w:r>
      <w:proofErr w:type="gramEnd"/>
      <w:r w:rsidRPr="00B03737">
        <w:t xml:space="preserve"> knowledgebase. This additional data should not be too cumbersome to produce, and it can help enhance the deep-sea guide and other annotation efforts.</w:t>
      </w:r>
    </w:p>
    <w:p w:rsidR="00B12E69" w:rsidRDefault="00B12E69" w:rsidP="009863F0">
      <w:pPr>
        <w:rPr>
          <w:b/>
          <w:bCs/>
        </w:rPr>
      </w:pPr>
    </w:p>
    <w:p w:rsidR="00B12E69" w:rsidRPr="00EC229C" w:rsidRDefault="00B12E69" w:rsidP="009863F0">
      <w:pPr>
        <w:rPr>
          <w:b/>
          <w:bCs/>
        </w:rPr>
      </w:pPr>
      <w:r>
        <w:rPr>
          <w:b/>
          <w:bCs/>
        </w:rPr>
        <w:t>P</w:t>
      </w:r>
      <w:r w:rsidR="00E73BA6">
        <w:rPr>
          <w:b/>
          <w:bCs/>
        </w:rPr>
        <w:t>roject team</w:t>
      </w:r>
    </w:p>
    <w:p w:rsidR="00B12E69" w:rsidRDefault="00B12E69" w:rsidP="009863F0"/>
    <w:p w:rsidR="00B12E69" w:rsidRDefault="00B03737" w:rsidP="009863F0">
      <w:r>
        <w:t xml:space="preserve">Jim Bellingham, Mike Godin, Steve Haddock, George Matsumoto, Danelle Cline, Brian </w:t>
      </w:r>
      <w:proofErr w:type="spellStart"/>
      <w:r>
        <w:t>Schlining.video</w:t>
      </w:r>
      <w:proofErr w:type="spellEnd"/>
      <w:r>
        <w:t xml:space="preserve"> lab personnel (e.g., S. Von Thun, Kyra, or Lonny)</w:t>
      </w:r>
    </w:p>
    <w:p w:rsidR="00B12E69" w:rsidRDefault="00B12E69" w:rsidP="009863F0">
      <w:pPr>
        <w:rPr>
          <w:b/>
          <w:bCs/>
        </w:rPr>
      </w:pPr>
    </w:p>
    <w:p w:rsidR="00B12E69" w:rsidRPr="00EC229C" w:rsidRDefault="00B12E69" w:rsidP="009863F0">
      <w:pPr>
        <w:rPr>
          <w:b/>
          <w:bCs/>
        </w:rPr>
      </w:pPr>
      <w:r>
        <w:rPr>
          <w:b/>
          <w:bCs/>
        </w:rPr>
        <w:t>Project lab space</w:t>
      </w:r>
    </w:p>
    <w:p w:rsidR="00B12E69" w:rsidRDefault="00B12E69" w:rsidP="009863F0"/>
    <w:p w:rsidR="00B12E69" w:rsidRDefault="00D91A9A" w:rsidP="009863F0">
      <w:r>
        <w:t>None required.</w:t>
      </w:r>
    </w:p>
    <w:p w:rsidR="00B12E69" w:rsidRDefault="00B12E69" w:rsidP="009863F0">
      <w:pPr>
        <w:rPr>
          <w:b/>
          <w:bCs/>
        </w:rPr>
      </w:pPr>
    </w:p>
    <w:p w:rsidR="00B12E69" w:rsidRPr="00EC229C" w:rsidRDefault="00B12E69" w:rsidP="009863F0">
      <w:pPr>
        <w:rPr>
          <w:b/>
          <w:bCs/>
        </w:rPr>
      </w:pPr>
      <w:r w:rsidRPr="00EC229C">
        <w:rPr>
          <w:b/>
          <w:bCs/>
        </w:rPr>
        <w:t>Data availability outside project team, uniqueness</w:t>
      </w:r>
    </w:p>
    <w:p w:rsidR="00B12E69" w:rsidRDefault="00B12E69" w:rsidP="009863F0"/>
    <w:p w:rsidR="00B12E69" w:rsidRDefault="00B03737" w:rsidP="009863F0">
      <w:r>
        <w:t>A principle of this project is to make data and the software open to the community. Thus all the results will be accessible, and we will have provisions to host the annotation of other data sets.</w:t>
      </w:r>
    </w:p>
    <w:p w:rsidR="00B12E69" w:rsidRDefault="00B12E69" w:rsidP="009863F0">
      <w:pPr>
        <w:rPr>
          <w:b/>
          <w:bCs/>
        </w:rPr>
      </w:pPr>
    </w:p>
    <w:p w:rsidR="00701300" w:rsidRPr="00EC229C" w:rsidRDefault="00B12E69" w:rsidP="009863F0">
      <w:pPr>
        <w:rPr>
          <w:b/>
          <w:bCs/>
        </w:rPr>
      </w:pPr>
      <w:r>
        <w:rPr>
          <w:b/>
          <w:bCs/>
        </w:rPr>
        <w:t>R</w:t>
      </w:r>
      <w:r w:rsidR="00E73BA6">
        <w:rPr>
          <w:b/>
          <w:bCs/>
        </w:rPr>
        <w:t>isk m</w:t>
      </w:r>
      <w:r>
        <w:rPr>
          <w:b/>
          <w:bCs/>
        </w:rPr>
        <w:t>atrix (</w:t>
      </w:r>
      <w:r>
        <w:rPr>
          <w:b/>
        </w:rPr>
        <w:t>development and infrastructure projects only)</w:t>
      </w:r>
    </w:p>
    <w:p w:rsidR="002A4729" w:rsidRDefault="002A4729" w:rsidP="009863F0"/>
    <w:tbl>
      <w:tblPr>
        <w:tblW w:w="0" w:type="auto"/>
        <w:jc w:val="center"/>
        <w:tblInd w:w="532" w:type="dxa"/>
        <w:tblCellMar>
          <w:left w:w="115" w:type="dxa"/>
          <w:right w:w="115" w:type="dxa"/>
        </w:tblCellMar>
        <w:tblLook w:val="00BF"/>
      </w:tblPr>
      <w:tblGrid>
        <w:gridCol w:w="1080"/>
        <w:gridCol w:w="1268"/>
        <w:gridCol w:w="1657"/>
        <w:gridCol w:w="1772"/>
        <w:gridCol w:w="1688"/>
      </w:tblGrid>
      <w:tr w:rsidR="00B12E69" w:rsidTr="00CB2511">
        <w:trPr>
          <w:jc w:val="center"/>
        </w:trPr>
        <w:tc>
          <w:tcPr>
            <w:tcW w:w="1080" w:type="dxa"/>
          </w:tcPr>
          <w:p w:rsidR="00B12E69" w:rsidRPr="003A6F65" w:rsidRDefault="00B12E69" w:rsidP="009863F0"/>
        </w:tc>
        <w:tc>
          <w:tcPr>
            <w:tcW w:w="1268" w:type="dxa"/>
            <w:tcBorders>
              <w:bottom w:val="single" w:sz="18" w:space="0" w:color="auto"/>
            </w:tcBorders>
          </w:tcPr>
          <w:p w:rsidR="00B12E69" w:rsidRPr="003A6F65" w:rsidRDefault="00B12E69" w:rsidP="009863F0">
            <w:pPr>
              <w:jc w:val="center"/>
            </w:pPr>
            <w:r w:rsidRPr="003A6F65">
              <w:t>Technical Risk</w:t>
            </w:r>
          </w:p>
        </w:tc>
        <w:tc>
          <w:tcPr>
            <w:tcW w:w="1657" w:type="dxa"/>
            <w:tcBorders>
              <w:bottom w:val="single" w:sz="18" w:space="0" w:color="auto"/>
            </w:tcBorders>
          </w:tcPr>
          <w:p w:rsidR="00B12E69" w:rsidRPr="003A6F65" w:rsidRDefault="00B12E69" w:rsidP="009863F0">
            <w:pPr>
              <w:jc w:val="center"/>
            </w:pPr>
            <w:r w:rsidRPr="003A6F65">
              <w:t>Organizational Risk</w:t>
            </w:r>
          </w:p>
        </w:tc>
        <w:tc>
          <w:tcPr>
            <w:tcW w:w="1772" w:type="dxa"/>
            <w:tcBorders>
              <w:bottom w:val="single" w:sz="18" w:space="0" w:color="auto"/>
            </w:tcBorders>
          </w:tcPr>
          <w:p w:rsidR="00B12E69" w:rsidRPr="003A6F65" w:rsidRDefault="00B12E69" w:rsidP="009863F0">
            <w:pPr>
              <w:jc w:val="center"/>
            </w:pPr>
            <w:r w:rsidRPr="003A6F65">
              <w:t>Tech Transfer Risk</w:t>
            </w:r>
          </w:p>
        </w:tc>
        <w:tc>
          <w:tcPr>
            <w:tcW w:w="1688" w:type="dxa"/>
            <w:tcBorders>
              <w:bottom w:val="single" w:sz="18" w:space="0" w:color="auto"/>
            </w:tcBorders>
          </w:tcPr>
          <w:p w:rsidR="00B12E69" w:rsidRPr="003A6F65" w:rsidRDefault="00B12E69" w:rsidP="009863F0">
            <w:pPr>
              <w:jc w:val="center"/>
            </w:pPr>
            <w:r>
              <w:t>Labor Estimate Risk</w:t>
            </w:r>
          </w:p>
        </w:tc>
      </w:tr>
      <w:tr w:rsidR="00B12E69" w:rsidTr="00CB2511">
        <w:trPr>
          <w:jc w:val="center"/>
        </w:trPr>
        <w:tc>
          <w:tcPr>
            <w:tcW w:w="1080" w:type="dxa"/>
            <w:tcBorders>
              <w:right w:val="single" w:sz="18" w:space="0" w:color="auto"/>
            </w:tcBorders>
          </w:tcPr>
          <w:p w:rsidR="00B12E69" w:rsidRPr="003A6F65" w:rsidRDefault="00B12E69" w:rsidP="009863F0">
            <w:r w:rsidRPr="003A6F65">
              <w:t>High</w:t>
            </w:r>
          </w:p>
        </w:tc>
        <w:tc>
          <w:tcPr>
            <w:tcW w:w="1268" w:type="dxa"/>
            <w:tcBorders>
              <w:top w:val="single" w:sz="18" w:space="0" w:color="auto"/>
              <w:left w:val="single" w:sz="18" w:space="0" w:color="auto"/>
              <w:bottom w:val="single" w:sz="18" w:space="0" w:color="auto"/>
              <w:right w:val="single" w:sz="18" w:space="0" w:color="auto"/>
            </w:tcBorders>
          </w:tcPr>
          <w:p w:rsidR="00B12E69" w:rsidRPr="003A6F65" w:rsidRDefault="00B12E69" w:rsidP="009863F0"/>
        </w:tc>
        <w:tc>
          <w:tcPr>
            <w:tcW w:w="1657" w:type="dxa"/>
            <w:tcBorders>
              <w:top w:val="single" w:sz="18" w:space="0" w:color="auto"/>
              <w:left w:val="single" w:sz="18" w:space="0" w:color="auto"/>
              <w:bottom w:val="single" w:sz="18" w:space="0" w:color="auto"/>
              <w:right w:val="single" w:sz="18" w:space="0" w:color="auto"/>
            </w:tcBorders>
          </w:tcPr>
          <w:p w:rsidR="00B12E69" w:rsidRPr="003A6F65" w:rsidRDefault="00B03737" w:rsidP="009863F0">
            <w:r>
              <w:t>x</w:t>
            </w:r>
          </w:p>
        </w:tc>
        <w:tc>
          <w:tcPr>
            <w:tcW w:w="1772" w:type="dxa"/>
            <w:tcBorders>
              <w:top w:val="single" w:sz="18" w:space="0" w:color="auto"/>
              <w:left w:val="single" w:sz="18" w:space="0" w:color="auto"/>
              <w:bottom w:val="single" w:sz="18" w:space="0" w:color="auto"/>
              <w:right w:val="single" w:sz="18" w:space="0" w:color="auto"/>
            </w:tcBorders>
          </w:tcPr>
          <w:p w:rsidR="00B12E69" w:rsidRPr="003A6F65" w:rsidRDefault="00B12E69" w:rsidP="009863F0"/>
        </w:tc>
        <w:tc>
          <w:tcPr>
            <w:tcW w:w="1688" w:type="dxa"/>
            <w:tcBorders>
              <w:top w:val="single" w:sz="18" w:space="0" w:color="auto"/>
              <w:left w:val="single" w:sz="18" w:space="0" w:color="auto"/>
              <w:bottom w:val="single" w:sz="18" w:space="0" w:color="auto"/>
              <w:right w:val="single" w:sz="18" w:space="0" w:color="auto"/>
            </w:tcBorders>
          </w:tcPr>
          <w:p w:rsidR="00B12E69" w:rsidRPr="003A6F65" w:rsidRDefault="00B12E69" w:rsidP="009863F0"/>
        </w:tc>
      </w:tr>
      <w:tr w:rsidR="00B12E69" w:rsidTr="00CB2511">
        <w:trPr>
          <w:jc w:val="center"/>
        </w:trPr>
        <w:tc>
          <w:tcPr>
            <w:tcW w:w="1080" w:type="dxa"/>
            <w:tcBorders>
              <w:right w:val="single" w:sz="18" w:space="0" w:color="auto"/>
            </w:tcBorders>
          </w:tcPr>
          <w:p w:rsidR="00B12E69" w:rsidRPr="003A6F65" w:rsidRDefault="00B12E69" w:rsidP="009863F0">
            <w:r w:rsidRPr="003A6F65">
              <w:t>Medium</w:t>
            </w:r>
          </w:p>
        </w:tc>
        <w:tc>
          <w:tcPr>
            <w:tcW w:w="1268" w:type="dxa"/>
            <w:tcBorders>
              <w:top w:val="single" w:sz="18" w:space="0" w:color="auto"/>
              <w:left w:val="single" w:sz="18" w:space="0" w:color="auto"/>
              <w:bottom w:val="single" w:sz="18" w:space="0" w:color="auto"/>
              <w:right w:val="single" w:sz="18" w:space="0" w:color="auto"/>
            </w:tcBorders>
          </w:tcPr>
          <w:p w:rsidR="00B12E69" w:rsidRPr="003A6F65" w:rsidRDefault="00B03737" w:rsidP="009863F0">
            <w:r>
              <w:t>x</w:t>
            </w:r>
          </w:p>
        </w:tc>
        <w:tc>
          <w:tcPr>
            <w:tcW w:w="1657" w:type="dxa"/>
            <w:tcBorders>
              <w:top w:val="single" w:sz="18" w:space="0" w:color="auto"/>
              <w:left w:val="single" w:sz="18" w:space="0" w:color="auto"/>
              <w:bottom w:val="single" w:sz="18" w:space="0" w:color="auto"/>
              <w:right w:val="single" w:sz="18" w:space="0" w:color="auto"/>
            </w:tcBorders>
          </w:tcPr>
          <w:p w:rsidR="00B12E69" w:rsidRPr="003A6F65" w:rsidRDefault="00B12E69" w:rsidP="009863F0"/>
        </w:tc>
        <w:tc>
          <w:tcPr>
            <w:tcW w:w="1772" w:type="dxa"/>
            <w:tcBorders>
              <w:top w:val="single" w:sz="18" w:space="0" w:color="auto"/>
              <w:left w:val="single" w:sz="18" w:space="0" w:color="auto"/>
              <w:bottom w:val="single" w:sz="18" w:space="0" w:color="auto"/>
              <w:right w:val="single" w:sz="18" w:space="0" w:color="auto"/>
            </w:tcBorders>
          </w:tcPr>
          <w:p w:rsidR="00B12E69" w:rsidRPr="003A6F65" w:rsidRDefault="00B03737" w:rsidP="009863F0">
            <w:r>
              <w:t>x</w:t>
            </w:r>
          </w:p>
        </w:tc>
        <w:tc>
          <w:tcPr>
            <w:tcW w:w="1688" w:type="dxa"/>
            <w:tcBorders>
              <w:top w:val="single" w:sz="18" w:space="0" w:color="auto"/>
              <w:left w:val="single" w:sz="18" w:space="0" w:color="auto"/>
              <w:bottom w:val="single" w:sz="18" w:space="0" w:color="auto"/>
              <w:right w:val="single" w:sz="18" w:space="0" w:color="auto"/>
            </w:tcBorders>
          </w:tcPr>
          <w:p w:rsidR="00B12E69" w:rsidRPr="003A6F65" w:rsidRDefault="00B03737" w:rsidP="009863F0">
            <w:r>
              <w:t>x</w:t>
            </w:r>
          </w:p>
        </w:tc>
      </w:tr>
      <w:tr w:rsidR="00B12E69" w:rsidTr="00CB2511">
        <w:trPr>
          <w:jc w:val="center"/>
        </w:trPr>
        <w:tc>
          <w:tcPr>
            <w:tcW w:w="1080" w:type="dxa"/>
            <w:tcBorders>
              <w:right w:val="single" w:sz="18" w:space="0" w:color="auto"/>
            </w:tcBorders>
          </w:tcPr>
          <w:p w:rsidR="00B12E69" w:rsidRPr="003A6F65" w:rsidRDefault="00B12E69" w:rsidP="009863F0">
            <w:r w:rsidRPr="003A6F65">
              <w:t>Low</w:t>
            </w:r>
          </w:p>
        </w:tc>
        <w:tc>
          <w:tcPr>
            <w:tcW w:w="1268" w:type="dxa"/>
            <w:tcBorders>
              <w:top w:val="single" w:sz="18" w:space="0" w:color="auto"/>
              <w:left w:val="single" w:sz="18" w:space="0" w:color="auto"/>
              <w:bottom w:val="single" w:sz="18" w:space="0" w:color="auto"/>
              <w:right w:val="single" w:sz="18" w:space="0" w:color="auto"/>
            </w:tcBorders>
          </w:tcPr>
          <w:p w:rsidR="00B12E69" w:rsidRPr="003A6F65" w:rsidRDefault="00B12E69" w:rsidP="009863F0"/>
        </w:tc>
        <w:tc>
          <w:tcPr>
            <w:tcW w:w="1657" w:type="dxa"/>
            <w:tcBorders>
              <w:top w:val="single" w:sz="18" w:space="0" w:color="auto"/>
              <w:left w:val="single" w:sz="18" w:space="0" w:color="auto"/>
              <w:bottom w:val="single" w:sz="18" w:space="0" w:color="auto"/>
              <w:right w:val="single" w:sz="18" w:space="0" w:color="auto"/>
            </w:tcBorders>
          </w:tcPr>
          <w:p w:rsidR="00B12E69" w:rsidRPr="003A6F65" w:rsidRDefault="00B12E69" w:rsidP="009863F0"/>
        </w:tc>
        <w:tc>
          <w:tcPr>
            <w:tcW w:w="1772" w:type="dxa"/>
            <w:tcBorders>
              <w:top w:val="single" w:sz="18" w:space="0" w:color="auto"/>
              <w:left w:val="single" w:sz="18" w:space="0" w:color="auto"/>
              <w:bottom w:val="single" w:sz="18" w:space="0" w:color="auto"/>
              <w:right w:val="single" w:sz="18" w:space="0" w:color="auto"/>
            </w:tcBorders>
          </w:tcPr>
          <w:p w:rsidR="00B12E69" w:rsidRPr="003A6F65" w:rsidRDefault="00B12E69" w:rsidP="009863F0"/>
        </w:tc>
        <w:tc>
          <w:tcPr>
            <w:tcW w:w="1688" w:type="dxa"/>
            <w:tcBorders>
              <w:top w:val="single" w:sz="18" w:space="0" w:color="auto"/>
              <w:left w:val="single" w:sz="18" w:space="0" w:color="auto"/>
              <w:bottom w:val="single" w:sz="18" w:space="0" w:color="auto"/>
              <w:right w:val="single" w:sz="18" w:space="0" w:color="auto"/>
            </w:tcBorders>
          </w:tcPr>
          <w:p w:rsidR="00B12E69" w:rsidRPr="003A6F65" w:rsidRDefault="00B12E69" w:rsidP="009863F0"/>
        </w:tc>
      </w:tr>
    </w:tbl>
    <w:p w:rsidR="00B429BA" w:rsidRDefault="00B429BA" w:rsidP="009863F0">
      <w:pPr>
        <w:rPr>
          <w:b/>
        </w:rPr>
      </w:pPr>
    </w:p>
    <w:p w:rsidR="00B03737" w:rsidRDefault="00B03737" w:rsidP="009863F0">
      <w:pPr>
        <w:rPr>
          <w:b/>
        </w:rPr>
      </w:pPr>
    </w:p>
    <w:p w:rsidR="00B03737" w:rsidRDefault="00B03737" w:rsidP="00B03737">
      <w:r>
        <w:t>Risks &amp; Mitigation</w:t>
      </w:r>
    </w:p>
    <w:p w:rsidR="00B03737" w:rsidRDefault="00B03737" w:rsidP="00B03737">
      <w:pPr>
        <w:pStyle w:val="ListParagraph"/>
        <w:numPr>
          <w:ilvl w:val="0"/>
          <w:numId w:val="27"/>
        </w:numPr>
      </w:pPr>
      <w:r>
        <w:t xml:space="preserve">Social engineering new to MBARI, but we can leverage the experience of other groups from other disciplines (i.e., </w:t>
      </w:r>
      <w:proofErr w:type="spellStart"/>
      <w:r>
        <w:t>Zooniverse</w:t>
      </w:r>
      <w:proofErr w:type="spellEnd"/>
      <w:r>
        <w:t>, etc.)</w:t>
      </w:r>
    </w:p>
    <w:p w:rsidR="00B03737" w:rsidRDefault="00B03737" w:rsidP="00B03737">
      <w:pPr>
        <w:pStyle w:val="ListParagraph"/>
        <w:numPr>
          <w:ilvl w:val="0"/>
          <w:numId w:val="27"/>
        </w:numPr>
      </w:pPr>
      <w:r>
        <w:t>Risk that this will not provide scientifically useful results, but this is only a feasibility study.  If it does not prove useful, it should not be funded in out-years.</w:t>
      </w:r>
    </w:p>
    <w:p w:rsidR="00B03737" w:rsidRDefault="00B03737" w:rsidP="00B03737">
      <w:pPr>
        <w:pStyle w:val="ListParagraph"/>
        <w:numPr>
          <w:ilvl w:val="0"/>
          <w:numId w:val="27"/>
        </w:numPr>
      </w:pPr>
      <w:r>
        <w:lastRenderedPageBreak/>
        <w:t xml:space="preserve">UI design is challenging, but MBARI engineers are gaining experience in both developing web-based UIs (ODSS and AOSN tools, for example), and </w:t>
      </w:r>
      <w:r w:rsidR="00D91A9A">
        <w:t>with</w:t>
      </w:r>
      <w:r>
        <w:t xml:space="preserve"> out-sourcing elements of UI design.</w:t>
      </w:r>
    </w:p>
    <w:p w:rsidR="00B03737" w:rsidRDefault="00B03737" w:rsidP="00B03737">
      <w:pPr>
        <w:pStyle w:val="ListParagraph"/>
        <w:numPr>
          <w:ilvl w:val="0"/>
          <w:numId w:val="27"/>
        </w:numPr>
      </w:pPr>
      <w:r>
        <w:t>Scaling is not something MBARI has a lot of experience with, but expect that this learning experience with scaling will be important to dealing with the scaling issues MBARI will encounter in the near future, from MARS, video lab digitization, and ocean modeling efforts.</w:t>
      </w:r>
    </w:p>
    <w:p w:rsidR="00B03737" w:rsidRDefault="00B03737" w:rsidP="009863F0">
      <w:pPr>
        <w:rPr>
          <w:b/>
        </w:rPr>
        <w:sectPr w:rsidR="00B03737" w:rsidSect="00047B40">
          <w:pgSz w:w="12240" w:h="15840"/>
          <w:pgMar w:top="1584" w:right="720" w:bottom="1584" w:left="1440" w:header="720" w:footer="720" w:gutter="0"/>
          <w:cols w:space="720"/>
          <w:docGrid w:linePitch="360"/>
        </w:sectPr>
      </w:pPr>
    </w:p>
    <w:p w:rsidR="00B429BA" w:rsidRDefault="00B429BA" w:rsidP="00B429BA">
      <w:pPr>
        <w:rPr>
          <w:b/>
        </w:rPr>
      </w:pPr>
    </w:p>
    <w:p w:rsidR="00B429BA" w:rsidRDefault="00B429BA" w:rsidP="00B429BA">
      <w:pPr>
        <w:rPr>
          <w:b/>
        </w:rPr>
      </w:pPr>
    </w:p>
    <w:p w:rsidR="00F24907" w:rsidRDefault="00F24907" w:rsidP="003D7EDC">
      <w:pPr>
        <w:jc w:val="center"/>
        <w:rPr>
          <w:b/>
        </w:rPr>
      </w:pPr>
    </w:p>
    <w:p w:rsidR="002272A2" w:rsidRDefault="003D7EDC" w:rsidP="003D7EDC">
      <w:pPr>
        <w:jc w:val="center"/>
        <w:rPr>
          <w:b/>
        </w:rPr>
      </w:pPr>
      <w:r>
        <w:rPr>
          <w:b/>
        </w:rPr>
        <w:t>Personnel Classifications</w:t>
      </w:r>
    </w:p>
    <w:p w:rsidR="003D7EDC" w:rsidRDefault="003D7EDC" w:rsidP="00B429BA">
      <w:pPr>
        <w:rPr>
          <w:b/>
        </w:rPr>
      </w:pPr>
    </w:p>
    <w:tbl>
      <w:tblPr>
        <w:tblW w:w="13500" w:type="dxa"/>
        <w:tblInd w:w="-252" w:type="dxa"/>
        <w:tblLayout w:type="fixed"/>
        <w:tblLook w:val="0000"/>
      </w:tblPr>
      <w:tblGrid>
        <w:gridCol w:w="2070"/>
        <w:gridCol w:w="1530"/>
        <w:gridCol w:w="2340"/>
        <w:gridCol w:w="1620"/>
        <w:gridCol w:w="1620"/>
        <w:gridCol w:w="1259"/>
        <w:gridCol w:w="1351"/>
        <w:gridCol w:w="1710"/>
      </w:tblGrid>
      <w:tr w:rsidR="00E94299" w:rsidRPr="001263E0" w:rsidTr="00895384">
        <w:trPr>
          <w:trHeight w:val="780"/>
        </w:trPr>
        <w:tc>
          <w:tcPr>
            <w:tcW w:w="2070" w:type="dxa"/>
            <w:tcBorders>
              <w:top w:val="single" w:sz="12" w:space="0" w:color="000000"/>
              <w:left w:val="single" w:sz="12" w:space="0" w:color="000000"/>
              <w:bottom w:val="nil"/>
              <w:right w:val="single" w:sz="8" w:space="0" w:color="000000"/>
            </w:tcBorders>
            <w:shd w:val="clear" w:color="auto" w:fill="auto"/>
            <w:vAlign w:val="center"/>
          </w:tcPr>
          <w:p w:rsidR="00E94299" w:rsidRDefault="00E94299" w:rsidP="001263E0">
            <w:pPr>
              <w:jc w:val="center"/>
              <w:rPr>
                <w:rFonts w:ascii="Arial" w:eastAsia="Times New Roman" w:hAnsi="Arial"/>
                <w:b/>
                <w:bCs/>
                <w:sz w:val="20"/>
                <w:szCs w:val="20"/>
                <w:lang w:eastAsia="en-US"/>
              </w:rPr>
            </w:pPr>
            <w:r>
              <w:rPr>
                <w:rFonts w:ascii="Arial" w:eastAsia="Times New Roman" w:hAnsi="Arial"/>
                <w:b/>
                <w:bCs/>
                <w:sz w:val="20"/>
                <w:szCs w:val="20"/>
                <w:lang w:eastAsia="en-US"/>
              </w:rPr>
              <w:t xml:space="preserve">Engineer - </w:t>
            </w:r>
          </w:p>
          <w:p w:rsidR="00E94299" w:rsidRPr="001263E0" w:rsidRDefault="00E94299" w:rsidP="001263E0">
            <w:pPr>
              <w:jc w:val="center"/>
              <w:rPr>
                <w:rFonts w:ascii="Arial" w:eastAsia="Times New Roman" w:hAnsi="Arial"/>
                <w:b/>
                <w:bCs/>
                <w:sz w:val="20"/>
                <w:szCs w:val="20"/>
                <w:lang w:eastAsia="en-US"/>
              </w:rPr>
            </w:pPr>
            <w:r>
              <w:rPr>
                <w:rFonts w:ascii="Arial" w:eastAsia="Times New Roman" w:hAnsi="Arial"/>
                <w:b/>
                <w:bCs/>
                <w:sz w:val="20"/>
                <w:szCs w:val="20"/>
                <w:lang w:eastAsia="en-US"/>
              </w:rPr>
              <w:t>Mechanical Engineer</w:t>
            </w:r>
          </w:p>
        </w:tc>
        <w:tc>
          <w:tcPr>
            <w:tcW w:w="1530" w:type="dxa"/>
            <w:tcBorders>
              <w:top w:val="single" w:sz="12" w:space="0" w:color="000000"/>
              <w:left w:val="nil"/>
              <w:bottom w:val="nil"/>
              <w:right w:val="single" w:sz="8" w:space="0" w:color="000000"/>
            </w:tcBorders>
            <w:shd w:val="clear" w:color="auto" w:fill="auto"/>
            <w:vAlign w:val="center"/>
          </w:tcPr>
          <w:p w:rsidR="00E94299" w:rsidRDefault="00E94299" w:rsidP="00E94299">
            <w:pPr>
              <w:jc w:val="center"/>
              <w:rPr>
                <w:rFonts w:ascii="Arial" w:eastAsia="Times New Roman" w:hAnsi="Arial"/>
                <w:b/>
                <w:bCs/>
                <w:sz w:val="20"/>
                <w:szCs w:val="20"/>
                <w:lang w:eastAsia="en-US"/>
              </w:rPr>
            </w:pPr>
            <w:r>
              <w:rPr>
                <w:rFonts w:ascii="Arial" w:eastAsia="Times New Roman" w:hAnsi="Arial"/>
                <w:b/>
                <w:bCs/>
                <w:sz w:val="20"/>
                <w:szCs w:val="20"/>
                <w:lang w:eastAsia="en-US"/>
              </w:rPr>
              <w:t xml:space="preserve">Engineer - </w:t>
            </w:r>
          </w:p>
          <w:p w:rsidR="00E94299" w:rsidRPr="001263E0" w:rsidRDefault="00E94299" w:rsidP="001263E0">
            <w:pPr>
              <w:jc w:val="center"/>
              <w:rPr>
                <w:rFonts w:ascii="Arial" w:eastAsia="Times New Roman" w:hAnsi="Arial"/>
                <w:b/>
                <w:bCs/>
                <w:sz w:val="20"/>
                <w:szCs w:val="20"/>
                <w:lang w:eastAsia="en-US"/>
              </w:rPr>
            </w:pPr>
            <w:r w:rsidRPr="001263E0">
              <w:rPr>
                <w:rFonts w:ascii="Arial" w:eastAsia="Times New Roman" w:hAnsi="Arial"/>
                <w:b/>
                <w:bCs/>
                <w:sz w:val="20"/>
                <w:szCs w:val="20"/>
                <w:lang w:eastAsia="en-US"/>
              </w:rPr>
              <w:t>E</w:t>
            </w:r>
            <w:r>
              <w:rPr>
                <w:rFonts w:ascii="Arial" w:eastAsia="Times New Roman" w:hAnsi="Arial"/>
                <w:b/>
                <w:bCs/>
                <w:sz w:val="20"/>
                <w:szCs w:val="20"/>
                <w:lang w:eastAsia="en-US"/>
              </w:rPr>
              <w:t>lectrical Engineer</w:t>
            </w:r>
          </w:p>
        </w:tc>
        <w:tc>
          <w:tcPr>
            <w:tcW w:w="2340" w:type="dxa"/>
            <w:tcBorders>
              <w:top w:val="single" w:sz="12" w:space="0" w:color="000000"/>
              <w:left w:val="nil"/>
              <w:bottom w:val="nil"/>
              <w:right w:val="single" w:sz="8" w:space="0" w:color="000000"/>
            </w:tcBorders>
            <w:shd w:val="clear" w:color="auto" w:fill="auto"/>
            <w:vAlign w:val="center"/>
          </w:tcPr>
          <w:p w:rsidR="00E94299" w:rsidRDefault="00E94299" w:rsidP="00E94299">
            <w:pPr>
              <w:jc w:val="center"/>
              <w:rPr>
                <w:rFonts w:ascii="Arial" w:eastAsia="Times New Roman" w:hAnsi="Arial"/>
                <w:b/>
                <w:bCs/>
                <w:sz w:val="20"/>
                <w:szCs w:val="20"/>
                <w:lang w:eastAsia="en-US"/>
              </w:rPr>
            </w:pPr>
            <w:r>
              <w:rPr>
                <w:rFonts w:ascii="Arial" w:eastAsia="Times New Roman" w:hAnsi="Arial"/>
                <w:b/>
                <w:bCs/>
                <w:sz w:val="20"/>
                <w:szCs w:val="20"/>
                <w:lang w:eastAsia="en-US"/>
              </w:rPr>
              <w:t xml:space="preserve">Engineer - </w:t>
            </w:r>
          </w:p>
          <w:p w:rsidR="00E94299" w:rsidRPr="001263E0" w:rsidRDefault="00E94299" w:rsidP="001263E0">
            <w:pPr>
              <w:jc w:val="center"/>
              <w:rPr>
                <w:rFonts w:ascii="Arial" w:eastAsia="Times New Roman" w:hAnsi="Arial"/>
                <w:b/>
                <w:bCs/>
                <w:sz w:val="20"/>
                <w:szCs w:val="20"/>
                <w:lang w:eastAsia="en-US"/>
              </w:rPr>
            </w:pPr>
            <w:r>
              <w:rPr>
                <w:rFonts w:ascii="Arial" w:eastAsia="Times New Roman" w:hAnsi="Arial"/>
                <w:b/>
                <w:bCs/>
                <w:sz w:val="20"/>
                <w:szCs w:val="20"/>
                <w:lang w:eastAsia="en-US"/>
              </w:rPr>
              <w:t>Software Engineer</w:t>
            </w:r>
            <w:r w:rsidRPr="001263E0">
              <w:rPr>
                <w:rFonts w:ascii="Arial" w:eastAsia="Times New Roman" w:hAnsi="Arial"/>
                <w:b/>
                <w:bCs/>
                <w:sz w:val="20"/>
                <w:szCs w:val="20"/>
                <w:lang w:eastAsia="en-US"/>
              </w:rPr>
              <w:t xml:space="preserve"> </w:t>
            </w:r>
          </w:p>
        </w:tc>
        <w:tc>
          <w:tcPr>
            <w:tcW w:w="1620" w:type="dxa"/>
            <w:tcBorders>
              <w:top w:val="single" w:sz="12" w:space="0" w:color="000000"/>
              <w:left w:val="nil"/>
              <w:bottom w:val="nil"/>
              <w:right w:val="single" w:sz="8" w:space="0" w:color="000000"/>
            </w:tcBorders>
            <w:shd w:val="clear" w:color="auto" w:fill="auto"/>
            <w:vAlign w:val="center"/>
          </w:tcPr>
          <w:p w:rsidR="00E94299" w:rsidRDefault="00E94299" w:rsidP="00E94299">
            <w:pPr>
              <w:jc w:val="center"/>
              <w:rPr>
                <w:rFonts w:ascii="Arial" w:eastAsia="Times New Roman" w:hAnsi="Arial"/>
                <w:b/>
                <w:bCs/>
                <w:sz w:val="20"/>
                <w:szCs w:val="20"/>
                <w:lang w:eastAsia="en-US"/>
              </w:rPr>
            </w:pPr>
            <w:r>
              <w:rPr>
                <w:rFonts w:ascii="Arial" w:eastAsia="Times New Roman" w:hAnsi="Arial"/>
                <w:b/>
                <w:bCs/>
                <w:sz w:val="20"/>
                <w:szCs w:val="20"/>
                <w:lang w:eastAsia="en-US"/>
              </w:rPr>
              <w:t xml:space="preserve">Engineer - </w:t>
            </w:r>
          </w:p>
          <w:p w:rsidR="00E94299" w:rsidRPr="001263E0" w:rsidRDefault="00E94299" w:rsidP="001263E0">
            <w:pPr>
              <w:jc w:val="center"/>
              <w:rPr>
                <w:rFonts w:ascii="Arial" w:eastAsia="Times New Roman" w:hAnsi="Arial"/>
                <w:b/>
                <w:bCs/>
                <w:sz w:val="20"/>
                <w:szCs w:val="20"/>
                <w:lang w:eastAsia="en-US"/>
              </w:rPr>
            </w:pPr>
            <w:r w:rsidRPr="001263E0">
              <w:rPr>
                <w:rFonts w:ascii="Arial" w:eastAsia="Times New Roman" w:hAnsi="Arial"/>
                <w:b/>
                <w:bCs/>
                <w:sz w:val="20"/>
                <w:szCs w:val="20"/>
                <w:lang w:eastAsia="en-US"/>
              </w:rPr>
              <w:t>Mech</w:t>
            </w:r>
            <w:r>
              <w:rPr>
                <w:rFonts w:ascii="Arial" w:eastAsia="Times New Roman" w:hAnsi="Arial"/>
                <w:b/>
                <w:bCs/>
                <w:sz w:val="20"/>
                <w:szCs w:val="20"/>
                <w:lang w:eastAsia="en-US"/>
              </w:rPr>
              <w:t>anical  Tech</w:t>
            </w:r>
          </w:p>
        </w:tc>
        <w:tc>
          <w:tcPr>
            <w:tcW w:w="1620" w:type="dxa"/>
            <w:tcBorders>
              <w:top w:val="single" w:sz="12" w:space="0" w:color="000000"/>
              <w:left w:val="nil"/>
              <w:bottom w:val="nil"/>
              <w:right w:val="single" w:sz="8" w:space="0" w:color="000000"/>
            </w:tcBorders>
            <w:shd w:val="clear" w:color="auto" w:fill="auto"/>
            <w:vAlign w:val="center"/>
          </w:tcPr>
          <w:p w:rsidR="00E94299" w:rsidRDefault="00E94299" w:rsidP="00AB33E1">
            <w:pPr>
              <w:jc w:val="center"/>
              <w:rPr>
                <w:rFonts w:ascii="Arial" w:eastAsia="Times New Roman" w:hAnsi="Arial"/>
                <w:b/>
                <w:bCs/>
                <w:sz w:val="20"/>
                <w:szCs w:val="20"/>
                <w:lang w:eastAsia="en-US"/>
              </w:rPr>
            </w:pPr>
            <w:r>
              <w:rPr>
                <w:rFonts w:ascii="Arial" w:eastAsia="Times New Roman" w:hAnsi="Arial"/>
                <w:b/>
                <w:bCs/>
                <w:sz w:val="20"/>
                <w:szCs w:val="20"/>
                <w:lang w:eastAsia="en-US"/>
              </w:rPr>
              <w:t xml:space="preserve">Engineer - </w:t>
            </w:r>
          </w:p>
          <w:p w:rsidR="00E94299" w:rsidRPr="001263E0" w:rsidRDefault="00E94299" w:rsidP="00AB33E1">
            <w:pPr>
              <w:jc w:val="center"/>
              <w:rPr>
                <w:rFonts w:ascii="Arial" w:eastAsia="Times New Roman" w:hAnsi="Arial"/>
                <w:b/>
                <w:bCs/>
                <w:sz w:val="20"/>
                <w:szCs w:val="20"/>
                <w:lang w:eastAsia="en-US"/>
              </w:rPr>
            </w:pPr>
            <w:r>
              <w:rPr>
                <w:rFonts w:ascii="Arial" w:eastAsia="Times New Roman" w:hAnsi="Arial"/>
                <w:b/>
                <w:bCs/>
                <w:sz w:val="20"/>
                <w:szCs w:val="20"/>
                <w:lang w:eastAsia="en-US"/>
              </w:rPr>
              <w:t>Electrical Tech</w:t>
            </w:r>
          </w:p>
        </w:tc>
        <w:tc>
          <w:tcPr>
            <w:tcW w:w="1259" w:type="dxa"/>
            <w:tcBorders>
              <w:top w:val="single" w:sz="12" w:space="0" w:color="000000"/>
              <w:left w:val="nil"/>
              <w:bottom w:val="nil"/>
              <w:right w:val="single" w:sz="8" w:space="0" w:color="000000"/>
            </w:tcBorders>
            <w:shd w:val="clear" w:color="auto" w:fill="auto"/>
            <w:vAlign w:val="center"/>
          </w:tcPr>
          <w:p w:rsidR="00E94299" w:rsidRDefault="00E94299" w:rsidP="00AB33E1">
            <w:pPr>
              <w:jc w:val="center"/>
              <w:rPr>
                <w:rFonts w:ascii="Arial" w:eastAsia="Times New Roman" w:hAnsi="Arial"/>
                <w:b/>
                <w:bCs/>
                <w:sz w:val="20"/>
                <w:szCs w:val="20"/>
                <w:lang w:eastAsia="en-US"/>
              </w:rPr>
            </w:pPr>
            <w:r>
              <w:rPr>
                <w:rFonts w:ascii="Arial" w:eastAsia="Times New Roman" w:hAnsi="Arial"/>
                <w:b/>
                <w:bCs/>
                <w:sz w:val="20"/>
                <w:szCs w:val="20"/>
                <w:lang w:eastAsia="en-US"/>
              </w:rPr>
              <w:t xml:space="preserve">Engineer - </w:t>
            </w:r>
          </w:p>
          <w:p w:rsidR="00E94299" w:rsidRPr="001263E0" w:rsidRDefault="00E94299" w:rsidP="00AB33E1">
            <w:pPr>
              <w:jc w:val="center"/>
              <w:rPr>
                <w:rFonts w:ascii="Arial" w:eastAsia="Times New Roman" w:hAnsi="Arial"/>
                <w:b/>
                <w:bCs/>
                <w:sz w:val="20"/>
                <w:szCs w:val="20"/>
                <w:lang w:eastAsia="en-US"/>
              </w:rPr>
            </w:pPr>
            <w:r>
              <w:rPr>
                <w:rFonts w:ascii="Arial" w:eastAsia="Times New Roman" w:hAnsi="Arial"/>
                <w:b/>
                <w:bCs/>
                <w:sz w:val="20"/>
                <w:szCs w:val="20"/>
                <w:lang w:eastAsia="en-US"/>
              </w:rPr>
              <w:t>Software Tech</w:t>
            </w:r>
            <w:r w:rsidRPr="001263E0">
              <w:rPr>
                <w:rFonts w:ascii="Arial" w:eastAsia="Times New Roman" w:hAnsi="Arial"/>
                <w:b/>
                <w:bCs/>
                <w:sz w:val="20"/>
                <w:szCs w:val="20"/>
                <w:lang w:eastAsia="en-US"/>
              </w:rPr>
              <w:t xml:space="preserve"> </w:t>
            </w:r>
          </w:p>
        </w:tc>
        <w:tc>
          <w:tcPr>
            <w:tcW w:w="1351" w:type="dxa"/>
            <w:tcBorders>
              <w:top w:val="single" w:sz="12" w:space="0" w:color="000000"/>
              <w:left w:val="nil"/>
              <w:bottom w:val="nil"/>
              <w:right w:val="single" w:sz="8" w:space="0" w:color="000000"/>
            </w:tcBorders>
            <w:shd w:val="clear" w:color="auto" w:fill="auto"/>
            <w:vAlign w:val="center"/>
          </w:tcPr>
          <w:p w:rsidR="00E94299" w:rsidRPr="001263E0" w:rsidRDefault="00E94299" w:rsidP="00AB33E1">
            <w:pPr>
              <w:jc w:val="center"/>
              <w:rPr>
                <w:rFonts w:ascii="Arial" w:eastAsia="Times New Roman" w:hAnsi="Arial"/>
                <w:b/>
                <w:bCs/>
                <w:sz w:val="20"/>
                <w:szCs w:val="20"/>
                <w:lang w:eastAsia="en-US"/>
              </w:rPr>
            </w:pPr>
            <w:proofErr w:type="spellStart"/>
            <w:r w:rsidRPr="001263E0">
              <w:rPr>
                <w:rFonts w:ascii="Arial" w:eastAsia="Times New Roman" w:hAnsi="Arial"/>
                <w:b/>
                <w:bCs/>
                <w:sz w:val="20"/>
                <w:szCs w:val="20"/>
                <w:lang w:eastAsia="en-US"/>
              </w:rPr>
              <w:t>Observ</w:t>
            </w:r>
            <w:proofErr w:type="spellEnd"/>
            <w:r w:rsidRPr="001263E0">
              <w:rPr>
                <w:rFonts w:ascii="Arial" w:eastAsia="Times New Roman" w:hAnsi="Arial"/>
                <w:b/>
                <w:bCs/>
                <w:sz w:val="20"/>
                <w:szCs w:val="20"/>
                <w:lang w:eastAsia="en-US"/>
              </w:rPr>
              <w:t xml:space="preserve"> Support Technician </w:t>
            </w:r>
          </w:p>
        </w:tc>
        <w:tc>
          <w:tcPr>
            <w:tcW w:w="1710" w:type="dxa"/>
            <w:tcBorders>
              <w:top w:val="single" w:sz="12" w:space="0" w:color="000000"/>
              <w:left w:val="nil"/>
              <w:bottom w:val="nil"/>
              <w:right w:val="single" w:sz="12" w:space="0" w:color="000000"/>
            </w:tcBorders>
            <w:shd w:val="clear" w:color="auto" w:fill="auto"/>
            <w:vAlign w:val="center"/>
          </w:tcPr>
          <w:p w:rsidR="00E94299" w:rsidRDefault="003936AC" w:rsidP="001263E0">
            <w:pPr>
              <w:jc w:val="center"/>
              <w:rPr>
                <w:rFonts w:ascii="Arial" w:eastAsia="Times New Roman" w:hAnsi="Arial"/>
                <w:b/>
                <w:bCs/>
                <w:sz w:val="20"/>
                <w:szCs w:val="20"/>
                <w:lang w:eastAsia="en-US"/>
              </w:rPr>
            </w:pPr>
            <w:r>
              <w:rPr>
                <w:rFonts w:ascii="Arial" w:eastAsia="Times New Roman" w:hAnsi="Arial"/>
                <w:b/>
                <w:bCs/>
                <w:sz w:val="20"/>
                <w:szCs w:val="20"/>
                <w:lang w:eastAsia="en-US"/>
              </w:rPr>
              <w:t>Science</w:t>
            </w:r>
            <w:r w:rsidR="00E94299">
              <w:rPr>
                <w:rFonts w:ascii="Arial" w:eastAsia="Times New Roman" w:hAnsi="Arial"/>
                <w:b/>
                <w:bCs/>
                <w:sz w:val="20"/>
                <w:szCs w:val="20"/>
                <w:lang w:eastAsia="en-US"/>
              </w:rPr>
              <w:t xml:space="preserve"> – </w:t>
            </w:r>
          </w:p>
          <w:p w:rsidR="00E94299" w:rsidRPr="001263E0" w:rsidRDefault="00E94299" w:rsidP="001263E0">
            <w:pPr>
              <w:jc w:val="center"/>
              <w:rPr>
                <w:rFonts w:ascii="Arial" w:eastAsia="Times New Roman" w:hAnsi="Arial"/>
                <w:b/>
                <w:bCs/>
                <w:sz w:val="20"/>
                <w:szCs w:val="20"/>
                <w:lang w:eastAsia="en-US"/>
              </w:rPr>
            </w:pPr>
            <w:r>
              <w:rPr>
                <w:rFonts w:ascii="Arial" w:eastAsia="Times New Roman" w:hAnsi="Arial"/>
                <w:b/>
                <w:bCs/>
                <w:sz w:val="20"/>
                <w:szCs w:val="20"/>
                <w:lang w:eastAsia="en-US"/>
              </w:rPr>
              <w:t>Software Engineer</w:t>
            </w:r>
          </w:p>
        </w:tc>
      </w:tr>
      <w:tr w:rsidR="00E94299" w:rsidRPr="001263E0" w:rsidTr="00895384">
        <w:trPr>
          <w:trHeight w:val="270"/>
        </w:trPr>
        <w:tc>
          <w:tcPr>
            <w:tcW w:w="2070" w:type="dxa"/>
            <w:tcBorders>
              <w:top w:val="nil"/>
              <w:left w:val="single" w:sz="12" w:space="0" w:color="000000"/>
              <w:bottom w:val="single" w:sz="8" w:space="0" w:color="000000"/>
              <w:right w:val="single" w:sz="8" w:space="0" w:color="000000"/>
            </w:tcBorders>
            <w:shd w:val="clear" w:color="auto" w:fill="auto"/>
          </w:tcPr>
          <w:p w:rsidR="00E94299" w:rsidRPr="001263E0" w:rsidRDefault="00E94299" w:rsidP="001263E0">
            <w:pPr>
              <w:jc w:val="center"/>
              <w:rPr>
                <w:rFonts w:ascii="Arial" w:eastAsia="Times New Roman" w:hAnsi="Arial"/>
                <w:sz w:val="20"/>
                <w:szCs w:val="20"/>
                <w:lang w:eastAsia="en-US"/>
              </w:rPr>
            </w:pPr>
            <w:r>
              <w:rPr>
                <w:rFonts w:ascii="Arial" w:eastAsia="Times New Roman" w:hAnsi="Arial"/>
                <w:sz w:val="20"/>
                <w:szCs w:val="20"/>
                <w:lang w:eastAsia="en-US"/>
              </w:rPr>
              <w:t>(</w:t>
            </w:r>
            <w:proofErr w:type="spellStart"/>
            <w:r>
              <w:rPr>
                <w:rFonts w:ascii="Arial" w:eastAsia="Times New Roman" w:hAnsi="Arial"/>
                <w:sz w:val="20"/>
                <w:szCs w:val="20"/>
                <w:lang w:eastAsia="en-US"/>
              </w:rPr>
              <w:t>Reg</w:t>
            </w:r>
            <w:proofErr w:type="spellEnd"/>
            <w:r>
              <w:rPr>
                <w:rFonts w:ascii="Arial" w:eastAsia="Times New Roman" w:hAnsi="Arial"/>
                <w:sz w:val="20"/>
                <w:szCs w:val="20"/>
                <w:lang w:eastAsia="en-US"/>
              </w:rPr>
              <w:t>)</w:t>
            </w:r>
          </w:p>
        </w:tc>
        <w:tc>
          <w:tcPr>
            <w:tcW w:w="1530" w:type="dxa"/>
            <w:tcBorders>
              <w:top w:val="nil"/>
              <w:left w:val="nil"/>
              <w:bottom w:val="single" w:sz="8" w:space="0" w:color="000000"/>
              <w:right w:val="single" w:sz="8" w:space="0" w:color="000000"/>
            </w:tcBorders>
            <w:shd w:val="clear" w:color="auto" w:fill="auto"/>
          </w:tcPr>
          <w:p w:rsidR="00E94299" w:rsidRPr="001263E0" w:rsidRDefault="00E94299" w:rsidP="00AB33E1">
            <w:pPr>
              <w:jc w:val="center"/>
              <w:rPr>
                <w:rFonts w:ascii="Arial" w:eastAsia="Times New Roman" w:hAnsi="Arial"/>
                <w:sz w:val="20"/>
                <w:szCs w:val="20"/>
                <w:lang w:eastAsia="en-US"/>
              </w:rPr>
            </w:pPr>
            <w:r>
              <w:rPr>
                <w:rFonts w:ascii="Arial" w:eastAsia="Times New Roman" w:hAnsi="Arial"/>
                <w:sz w:val="20"/>
                <w:szCs w:val="20"/>
                <w:lang w:eastAsia="en-US"/>
              </w:rPr>
              <w:t>(</w:t>
            </w:r>
            <w:proofErr w:type="spellStart"/>
            <w:r>
              <w:rPr>
                <w:rFonts w:ascii="Arial" w:eastAsia="Times New Roman" w:hAnsi="Arial"/>
                <w:sz w:val="20"/>
                <w:szCs w:val="20"/>
                <w:lang w:eastAsia="en-US"/>
              </w:rPr>
              <w:t>Reg</w:t>
            </w:r>
            <w:proofErr w:type="spellEnd"/>
            <w:r>
              <w:rPr>
                <w:rFonts w:ascii="Arial" w:eastAsia="Times New Roman" w:hAnsi="Arial"/>
                <w:sz w:val="20"/>
                <w:szCs w:val="20"/>
                <w:lang w:eastAsia="en-US"/>
              </w:rPr>
              <w:t>)</w:t>
            </w:r>
          </w:p>
        </w:tc>
        <w:tc>
          <w:tcPr>
            <w:tcW w:w="2340" w:type="dxa"/>
            <w:tcBorders>
              <w:top w:val="nil"/>
              <w:left w:val="nil"/>
              <w:bottom w:val="single" w:sz="8" w:space="0" w:color="000000"/>
              <w:right w:val="single" w:sz="8" w:space="0" w:color="000000"/>
            </w:tcBorders>
            <w:shd w:val="clear" w:color="auto" w:fill="auto"/>
          </w:tcPr>
          <w:p w:rsidR="00E94299" w:rsidRPr="001263E0" w:rsidRDefault="00E94299" w:rsidP="00AB33E1">
            <w:pPr>
              <w:jc w:val="center"/>
              <w:rPr>
                <w:rFonts w:ascii="Arial" w:eastAsia="Times New Roman" w:hAnsi="Arial"/>
                <w:sz w:val="20"/>
                <w:szCs w:val="20"/>
                <w:lang w:eastAsia="en-US"/>
              </w:rPr>
            </w:pPr>
            <w:r>
              <w:rPr>
                <w:rFonts w:ascii="Arial" w:eastAsia="Times New Roman" w:hAnsi="Arial"/>
                <w:sz w:val="20"/>
                <w:szCs w:val="20"/>
                <w:lang w:eastAsia="en-US"/>
              </w:rPr>
              <w:t>(</w:t>
            </w:r>
            <w:proofErr w:type="spellStart"/>
            <w:r>
              <w:rPr>
                <w:rFonts w:ascii="Arial" w:eastAsia="Times New Roman" w:hAnsi="Arial"/>
                <w:sz w:val="20"/>
                <w:szCs w:val="20"/>
                <w:lang w:eastAsia="en-US"/>
              </w:rPr>
              <w:t>Reg</w:t>
            </w:r>
            <w:proofErr w:type="spellEnd"/>
            <w:r>
              <w:rPr>
                <w:rFonts w:ascii="Arial" w:eastAsia="Times New Roman" w:hAnsi="Arial"/>
                <w:sz w:val="20"/>
                <w:szCs w:val="20"/>
                <w:lang w:eastAsia="en-US"/>
              </w:rPr>
              <w:t>)</w:t>
            </w:r>
          </w:p>
        </w:tc>
        <w:tc>
          <w:tcPr>
            <w:tcW w:w="1620" w:type="dxa"/>
            <w:tcBorders>
              <w:top w:val="nil"/>
              <w:left w:val="nil"/>
              <w:bottom w:val="single" w:sz="8" w:space="0" w:color="000000"/>
              <w:right w:val="single" w:sz="8" w:space="0" w:color="000000"/>
            </w:tcBorders>
            <w:shd w:val="clear" w:color="auto" w:fill="auto"/>
          </w:tcPr>
          <w:p w:rsidR="00E94299" w:rsidRPr="001263E0" w:rsidRDefault="00E94299" w:rsidP="00AB33E1">
            <w:pPr>
              <w:jc w:val="center"/>
              <w:rPr>
                <w:rFonts w:ascii="Arial" w:eastAsia="Times New Roman" w:hAnsi="Arial"/>
                <w:sz w:val="20"/>
                <w:szCs w:val="20"/>
                <w:lang w:eastAsia="en-US"/>
              </w:rPr>
            </w:pPr>
            <w:r>
              <w:rPr>
                <w:rFonts w:ascii="Arial" w:eastAsia="Times New Roman" w:hAnsi="Arial"/>
                <w:sz w:val="20"/>
                <w:szCs w:val="20"/>
                <w:lang w:eastAsia="en-US"/>
              </w:rPr>
              <w:t>(</w:t>
            </w:r>
            <w:proofErr w:type="spellStart"/>
            <w:r>
              <w:rPr>
                <w:rFonts w:ascii="Arial" w:eastAsia="Times New Roman" w:hAnsi="Arial"/>
                <w:sz w:val="20"/>
                <w:szCs w:val="20"/>
                <w:lang w:eastAsia="en-US"/>
              </w:rPr>
              <w:t>Reg</w:t>
            </w:r>
            <w:proofErr w:type="spellEnd"/>
            <w:r>
              <w:rPr>
                <w:rFonts w:ascii="Arial" w:eastAsia="Times New Roman" w:hAnsi="Arial"/>
                <w:sz w:val="20"/>
                <w:szCs w:val="20"/>
                <w:lang w:eastAsia="en-US"/>
              </w:rPr>
              <w:t>)</w:t>
            </w:r>
          </w:p>
        </w:tc>
        <w:tc>
          <w:tcPr>
            <w:tcW w:w="1620" w:type="dxa"/>
            <w:tcBorders>
              <w:top w:val="nil"/>
              <w:left w:val="nil"/>
              <w:bottom w:val="single" w:sz="8" w:space="0" w:color="000000"/>
              <w:right w:val="single" w:sz="8" w:space="0" w:color="000000"/>
            </w:tcBorders>
            <w:shd w:val="clear" w:color="auto" w:fill="auto"/>
          </w:tcPr>
          <w:p w:rsidR="00E94299" w:rsidRPr="001263E0" w:rsidRDefault="00E94299" w:rsidP="00AB33E1">
            <w:pPr>
              <w:jc w:val="center"/>
              <w:rPr>
                <w:rFonts w:ascii="Arial" w:eastAsia="Times New Roman" w:hAnsi="Arial"/>
                <w:sz w:val="20"/>
                <w:szCs w:val="20"/>
                <w:lang w:eastAsia="en-US"/>
              </w:rPr>
            </w:pPr>
            <w:r>
              <w:rPr>
                <w:rFonts w:ascii="Arial" w:eastAsia="Times New Roman" w:hAnsi="Arial"/>
                <w:sz w:val="20"/>
                <w:szCs w:val="20"/>
                <w:lang w:eastAsia="en-US"/>
              </w:rPr>
              <w:t>(</w:t>
            </w:r>
            <w:proofErr w:type="spellStart"/>
            <w:r>
              <w:rPr>
                <w:rFonts w:ascii="Arial" w:eastAsia="Times New Roman" w:hAnsi="Arial"/>
                <w:sz w:val="20"/>
                <w:szCs w:val="20"/>
                <w:lang w:eastAsia="en-US"/>
              </w:rPr>
              <w:t>Reg</w:t>
            </w:r>
            <w:proofErr w:type="spellEnd"/>
            <w:r>
              <w:rPr>
                <w:rFonts w:ascii="Arial" w:eastAsia="Times New Roman" w:hAnsi="Arial"/>
                <w:sz w:val="20"/>
                <w:szCs w:val="20"/>
                <w:lang w:eastAsia="en-US"/>
              </w:rPr>
              <w:t>)</w:t>
            </w:r>
          </w:p>
        </w:tc>
        <w:tc>
          <w:tcPr>
            <w:tcW w:w="1259" w:type="dxa"/>
            <w:tcBorders>
              <w:top w:val="nil"/>
              <w:left w:val="nil"/>
              <w:bottom w:val="single" w:sz="8" w:space="0" w:color="000000"/>
              <w:right w:val="single" w:sz="8" w:space="0" w:color="000000"/>
            </w:tcBorders>
            <w:shd w:val="clear" w:color="auto" w:fill="auto"/>
          </w:tcPr>
          <w:p w:rsidR="00E94299" w:rsidRPr="001263E0" w:rsidRDefault="00E94299" w:rsidP="00AB33E1">
            <w:pPr>
              <w:jc w:val="center"/>
              <w:rPr>
                <w:rFonts w:ascii="Arial" w:eastAsia="Times New Roman" w:hAnsi="Arial"/>
                <w:sz w:val="20"/>
                <w:szCs w:val="20"/>
                <w:lang w:eastAsia="en-US"/>
              </w:rPr>
            </w:pPr>
            <w:r>
              <w:rPr>
                <w:rFonts w:ascii="Arial" w:eastAsia="Times New Roman" w:hAnsi="Arial"/>
                <w:sz w:val="20"/>
                <w:szCs w:val="20"/>
                <w:lang w:eastAsia="en-US"/>
              </w:rPr>
              <w:t>(</w:t>
            </w:r>
            <w:proofErr w:type="spellStart"/>
            <w:r>
              <w:rPr>
                <w:rFonts w:ascii="Arial" w:eastAsia="Times New Roman" w:hAnsi="Arial"/>
                <w:sz w:val="20"/>
                <w:szCs w:val="20"/>
                <w:lang w:eastAsia="en-US"/>
              </w:rPr>
              <w:t>Reg</w:t>
            </w:r>
            <w:proofErr w:type="spellEnd"/>
            <w:r>
              <w:rPr>
                <w:rFonts w:ascii="Arial" w:eastAsia="Times New Roman" w:hAnsi="Arial"/>
                <w:sz w:val="20"/>
                <w:szCs w:val="20"/>
                <w:lang w:eastAsia="en-US"/>
              </w:rPr>
              <w:t>)</w:t>
            </w:r>
          </w:p>
        </w:tc>
        <w:tc>
          <w:tcPr>
            <w:tcW w:w="1351" w:type="dxa"/>
            <w:tcBorders>
              <w:top w:val="nil"/>
              <w:left w:val="nil"/>
              <w:bottom w:val="single" w:sz="8" w:space="0" w:color="000000"/>
              <w:right w:val="single" w:sz="8" w:space="0" w:color="000000"/>
            </w:tcBorders>
            <w:shd w:val="clear" w:color="auto" w:fill="auto"/>
          </w:tcPr>
          <w:p w:rsidR="00E94299" w:rsidRPr="001263E0" w:rsidRDefault="00E94299" w:rsidP="00AB33E1">
            <w:pPr>
              <w:jc w:val="center"/>
              <w:rPr>
                <w:rFonts w:ascii="Arial" w:eastAsia="Times New Roman" w:hAnsi="Arial"/>
                <w:sz w:val="20"/>
                <w:szCs w:val="20"/>
                <w:lang w:eastAsia="en-US"/>
              </w:rPr>
            </w:pPr>
            <w:r>
              <w:rPr>
                <w:rFonts w:ascii="Arial" w:eastAsia="Times New Roman" w:hAnsi="Arial"/>
                <w:sz w:val="20"/>
                <w:szCs w:val="20"/>
                <w:lang w:eastAsia="en-US"/>
              </w:rPr>
              <w:t>(</w:t>
            </w:r>
            <w:proofErr w:type="spellStart"/>
            <w:r>
              <w:rPr>
                <w:rFonts w:ascii="Arial" w:eastAsia="Times New Roman" w:hAnsi="Arial"/>
                <w:sz w:val="20"/>
                <w:szCs w:val="20"/>
                <w:lang w:eastAsia="en-US"/>
              </w:rPr>
              <w:t>Reg</w:t>
            </w:r>
            <w:proofErr w:type="spellEnd"/>
            <w:r>
              <w:rPr>
                <w:rFonts w:ascii="Arial" w:eastAsia="Times New Roman" w:hAnsi="Arial"/>
                <w:sz w:val="20"/>
                <w:szCs w:val="20"/>
                <w:lang w:eastAsia="en-US"/>
              </w:rPr>
              <w:t>)</w:t>
            </w:r>
          </w:p>
        </w:tc>
        <w:tc>
          <w:tcPr>
            <w:tcW w:w="1710" w:type="dxa"/>
            <w:tcBorders>
              <w:top w:val="nil"/>
              <w:left w:val="nil"/>
              <w:bottom w:val="single" w:sz="8" w:space="0" w:color="000000"/>
              <w:right w:val="single" w:sz="12" w:space="0" w:color="000000"/>
            </w:tcBorders>
            <w:shd w:val="clear" w:color="auto" w:fill="auto"/>
          </w:tcPr>
          <w:p w:rsidR="00E94299" w:rsidRPr="001263E0" w:rsidRDefault="00E94299" w:rsidP="00AB33E1">
            <w:pPr>
              <w:jc w:val="center"/>
              <w:rPr>
                <w:rFonts w:ascii="Arial" w:eastAsia="Times New Roman" w:hAnsi="Arial"/>
                <w:sz w:val="20"/>
                <w:szCs w:val="20"/>
                <w:lang w:eastAsia="en-US"/>
              </w:rPr>
            </w:pPr>
            <w:r>
              <w:rPr>
                <w:rFonts w:ascii="Arial" w:eastAsia="Times New Roman" w:hAnsi="Arial"/>
                <w:sz w:val="20"/>
                <w:szCs w:val="20"/>
                <w:lang w:eastAsia="en-US"/>
              </w:rPr>
              <w:t>(</w:t>
            </w:r>
            <w:proofErr w:type="spellStart"/>
            <w:r>
              <w:rPr>
                <w:rFonts w:ascii="Arial" w:eastAsia="Times New Roman" w:hAnsi="Arial"/>
                <w:sz w:val="20"/>
                <w:szCs w:val="20"/>
                <w:lang w:eastAsia="en-US"/>
              </w:rPr>
              <w:t>Reg</w:t>
            </w:r>
            <w:proofErr w:type="spellEnd"/>
            <w:r>
              <w:rPr>
                <w:rFonts w:ascii="Arial" w:eastAsia="Times New Roman" w:hAnsi="Arial"/>
                <w:sz w:val="20"/>
                <w:szCs w:val="20"/>
                <w:lang w:eastAsia="en-US"/>
              </w:rPr>
              <w:t>)</w:t>
            </w:r>
          </w:p>
        </w:tc>
      </w:tr>
      <w:tr w:rsidR="00EB050B" w:rsidRPr="001263E0" w:rsidTr="00895384">
        <w:trPr>
          <w:trHeight w:val="319"/>
        </w:trPr>
        <w:tc>
          <w:tcPr>
            <w:tcW w:w="2070" w:type="dxa"/>
            <w:tcBorders>
              <w:top w:val="nil"/>
              <w:left w:val="single" w:sz="12" w:space="0" w:color="000000"/>
              <w:bottom w:val="nil"/>
              <w:right w:val="single" w:sz="8" w:space="0" w:color="000000"/>
            </w:tcBorders>
            <w:shd w:val="clear" w:color="auto" w:fill="auto"/>
            <w:vAlign w:val="center"/>
          </w:tcPr>
          <w:p w:rsidR="00EB050B" w:rsidRPr="001263E0" w:rsidRDefault="00EB050B" w:rsidP="008337DC">
            <w:pPr>
              <w:jc w:val="center"/>
              <w:rPr>
                <w:rFonts w:ascii="Arial" w:eastAsia="Times New Roman" w:hAnsi="Arial"/>
                <w:sz w:val="20"/>
                <w:szCs w:val="20"/>
                <w:lang w:eastAsia="en-US"/>
              </w:rPr>
            </w:pPr>
            <w:r>
              <w:rPr>
                <w:rFonts w:ascii="Arial" w:eastAsia="Times New Roman" w:hAnsi="Arial"/>
                <w:sz w:val="20"/>
                <w:szCs w:val="20"/>
                <w:lang w:eastAsia="en-US"/>
              </w:rPr>
              <w:t>Jim Birch</w:t>
            </w:r>
            <w:r w:rsidRPr="001263E0">
              <w:rPr>
                <w:rFonts w:ascii="Arial" w:eastAsia="Times New Roman" w:hAnsi="Arial"/>
                <w:sz w:val="20"/>
                <w:szCs w:val="20"/>
                <w:lang w:eastAsia="en-US"/>
              </w:rPr>
              <w:t xml:space="preserve"> </w:t>
            </w:r>
            <w:r w:rsidR="00895384">
              <w:rPr>
                <w:rFonts w:ascii="Arial" w:eastAsia="Times New Roman" w:hAnsi="Arial"/>
                <w:sz w:val="20"/>
                <w:szCs w:val="20"/>
                <w:lang w:eastAsia="en-US"/>
              </w:rPr>
              <w:t>(2/3)</w:t>
            </w:r>
          </w:p>
        </w:tc>
        <w:tc>
          <w:tcPr>
            <w:tcW w:w="1530" w:type="dxa"/>
            <w:tcBorders>
              <w:top w:val="nil"/>
              <w:left w:val="nil"/>
              <w:bottom w:val="nil"/>
              <w:right w:val="single" w:sz="8" w:space="0" w:color="000000"/>
            </w:tcBorders>
            <w:shd w:val="clear" w:color="auto" w:fill="auto"/>
            <w:vAlign w:val="center"/>
          </w:tcPr>
          <w:p w:rsidR="00EB050B" w:rsidRPr="001263E0" w:rsidRDefault="00EB050B" w:rsidP="008337DC">
            <w:pPr>
              <w:jc w:val="center"/>
              <w:rPr>
                <w:rFonts w:ascii="Arial" w:eastAsia="Times New Roman" w:hAnsi="Arial"/>
                <w:sz w:val="20"/>
                <w:szCs w:val="20"/>
                <w:lang w:eastAsia="en-US"/>
              </w:rPr>
            </w:pPr>
            <w:r w:rsidRPr="001263E0">
              <w:rPr>
                <w:rFonts w:ascii="Arial" w:eastAsia="Times New Roman" w:hAnsi="Arial"/>
                <w:sz w:val="20"/>
                <w:szCs w:val="20"/>
                <w:lang w:eastAsia="en-US"/>
              </w:rPr>
              <w:t>Mark</w:t>
            </w:r>
            <w:r>
              <w:rPr>
                <w:rFonts w:ascii="Arial" w:eastAsia="Times New Roman" w:hAnsi="Arial"/>
                <w:sz w:val="20"/>
                <w:szCs w:val="20"/>
                <w:lang w:eastAsia="en-US"/>
              </w:rPr>
              <w:t xml:space="preserve"> Chaffey</w:t>
            </w:r>
          </w:p>
        </w:tc>
        <w:tc>
          <w:tcPr>
            <w:tcW w:w="2340" w:type="dxa"/>
            <w:tcBorders>
              <w:top w:val="nil"/>
              <w:left w:val="nil"/>
              <w:bottom w:val="nil"/>
              <w:right w:val="single" w:sz="8" w:space="0" w:color="000000"/>
            </w:tcBorders>
            <w:shd w:val="clear" w:color="auto" w:fill="auto"/>
            <w:vAlign w:val="center"/>
          </w:tcPr>
          <w:p w:rsidR="00EB050B" w:rsidRPr="001263E0" w:rsidRDefault="00EB050B" w:rsidP="008337DC">
            <w:pPr>
              <w:jc w:val="center"/>
              <w:rPr>
                <w:rFonts w:ascii="Arial" w:eastAsia="Times New Roman" w:hAnsi="Arial"/>
                <w:sz w:val="20"/>
                <w:szCs w:val="20"/>
                <w:lang w:eastAsia="en-US"/>
              </w:rPr>
            </w:pPr>
            <w:r w:rsidRPr="001263E0">
              <w:rPr>
                <w:rFonts w:ascii="Arial" w:eastAsia="Times New Roman" w:hAnsi="Arial"/>
                <w:sz w:val="20"/>
                <w:szCs w:val="20"/>
                <w:lang w:eastAsia="en-US"/>
              </w:rPr>
              <w:t> </w:t>
            </w:r>
            <w:r>
              <w:rPr>
                <w:rFonts w:ascii="Arial" w:eastAsia="Times New Roman" w:hAnsi="Arial"/>
                <w:sz w:val="20"/>
                <w:szCs w:val="20"/>
                <w:lang w:eastAsia="en-US"/>
              </w:rPr>
              <w:t>Dave Caress</w:t>
            </w:r>
            <w:r w:rsidRPr="001263E0">
              <w:rPr>
                <w:rFonts w:ascii="Arial" w:eastAsia="Times New Roman" w:hAnsi="Arial"/>
                <w:sz w:val="20"/>
                <w:szCs w:val="20"/>
                <w:lang w:eastAsia="en-US"/>
              </w:rPr>
              <w:t> </w:t>
            </w:r>
          </w:p>
        </w:tc>
        <w:tc>
          <w:tcPr>
            <w:tcW w:w="1620" w:type="dxa"/>
            <w:tcBorders>
              <w:top w:val="nil"/>
              <w:left w:val="nil"/>
              <w:bottom w:val="nil"/>
              <w:right w:val="single" w:sz="8" w:space="0" w:color="000000"/>
            </w:tcBorders>
            <w:shd w:val="clear" w:color="auto" w:fill="auto"/>
            <w:vAlign w:val="center"/>
          </w:tcPr>
          <w:p w:rsidR="00EB050B" w:rsidRPr="001263E0" w:rsidRDefault="00EB050B" w:rsidP="008337DC">
            <w:pPr>
              <w:jc w:val="center"/>
              <w:rPr>
                <w:rFonts w:ascii="Arial" w:eastAsia="Times New Roman" w:hAnsi="Arial"/>
                <w:sz w:val="20"/>
                <w:szCs w:val="20"/>
                <w:lang w:eastAsia="en-US"/>
              </w:rPr>
            </w:pPr>
            <w:r>
              <w:rPr>
                <w:rFonts w:ascii="Arial" w:eastAsia="Times New Roman" w:hAnsi="Arial"/>
                <w:sz w:val="20"/>
                <w:szCs w:val="20"/>
                <w:lang w:eastAsia="en-US"/>
              </w:rPr>
              <w:t>John Ferreira</w:t>
            </w:r>
          </w:p>
        </w:tc>
        <w:tc>
          <w:tcPr>
            <w:tcW w:w="1620" w:type="dxa"/>
            <w:tcBorders>
              <w:top w:val="nil"/>
              <w:left w:val="nil"/>
              <w:bottom w:val="nil"/>
              <w:right w:val="single" w:sz="8" w:space="0" w:color="000000"/>
            </w:tcBorders>
            <w:shd w:val="clear" w:color="auto" w:fill="auto"/>
            <w:vAlign w:val="center"/>
          </w:tcPr>
          <w:p w:rsidR="00EB050B" w:rsidRPr="001263E0" w:rsidRDefault="00EB050B" w:rsidP="008337DC">
            <w:pPr>
              <w:jc w:val="center"/>
              <w:rPr>
                <w:rFonts w:ascii="Arial" w:eastAsia="Times New Roman" w:hAnsi="Arial"/>
                <w:sz w:val="20"/>
                <w:szCs w:val="20"/>
                <w:lang w:eastAsia="en-US"/>
              </w:rPr>
            </w:pPr>
            <w:r>
              <w:rPr>
                <w:rFonts w:ascii="Arial" w:eastAsia="Times New Roman" w:hAnsi="Arial"/>
                <w:sz w:val="20"/>
                <w:szCs w:val="20"/>
                <w:lang w:eastAsia="en-US"/>
              </w:rPr>
              <w:t>Paul Coenen</w:t>
            </w:r>
            <w:r w:rsidRPr="001263E0">
              <w:rPr>
                <w:rFonts w:ascii="Arial" w:eastAsia="Times New Roman" w:hAnsi="Arial"/>
                <w:sz w:val="20"/>
                <w:szCs w:val="20"/>
                <w:lang w:eastAsia="en-US"/>
              </w:rPr>
              <w:t> </w:t>
            </w:r>
          </w:p>
        </w:tc>
        <w:tc>
          <w:tcPr>
            <w:tcW w:w="1259" w:type="dxa"/>
            <w:tcBorders>
              <w:top w:val="nil"/>
              <w:left w:val="nil"/>
              <w:bottom w:val="nil"/>
              <w:right w:val="single" w:sz="8" w:space="0" w:color="000000"/>
            </w:tcBorders>
            <w:shd w:val="clear" w:color="auto" w:fill="auto"/>
            <w:vAlign w:val="center"/>
          </w:tcPr>
          <w:p w:rsidR="00EB050B" w:rsidRPr="001263E0" w:rsidRDefault="00EB050B" w:rsidP="008337DC">
            <w:pPr>
              <w:jc w:val="center"/>
              <w:rPr>
                <w:rFonts w:ascii="Arial" w:eastAsia="Times New Roman" w:hAnsi="Arial"/>
                <w:sz w:val="20"/>
                <w:szCs w:val="20"/>
                <w:lang w:eastAsia="en-US"/>
              </w:rPr>
            </w:pPr>
            <w:r w:rsidRPr="001263E0">
              <w:rPr>
                <w:rFonts w:ascii="Arial" w:eastAsia="Times New Roman" w:hAnsi="Arial"/>
                <w:sz w:val="20"/>
                <w:szCs w:val="20"/>
                <w:lang w:eastAsia="en-US"/>
              </w:rPr>
              <w:t>Karen</w:t>
            </w:r>
            <w:r>
              <w:rPr>
                <w:rFonts w:ascii="Arial" w:eastAsia="Times New Roman" w:hAnsi="Arial"/>
                <w:sz w:val="20"/>
                <w:szCs w:val="20"/>
                <w:lang w:eastAsia="en-US"/>
              </w:rPr>
              <w:t xml:space="preserve"> S</w:t>
            </w:r>
          </w:p>
        </w:tc>
        <w:tc>
          <w:tcPr>
            <w:tcW w:w="1351" w:type="dxa"/>
            <w:tcBorders>
              <w:top w:val="nil"/>
              <w:left w:val="nil"/>
              <w:bottom w:val="nil"/>
              <w:right w:val="single" w:sz="8" w:space="0" w:color="000000"/>
            </w:tcBorders>
            <w:shd w:val="clear" w:color="auto" w:fill="auto"/>
            <w:vAlign w:val="center"/>
          </w:tcPr>
          <w:p w:rsidR="00EB050B" w:rsidRPr="001263E0" w:rsidRDefault="00EB050B" w:rsidP="008337DC">
            <w:pPr>
              <w:jc w:val="center"/>
              <w:rPr>
                <w:rFonts w:ascii="Arial" w:eastAsia="Times New Roman" w:hAnsi="Arial"/>
                <w:sz w:val="20"/>
                <w:szCs w:val="20"/>
                <w:lang w:eastAsia="en-US"/>
              </w:rPr>
            </w:pPr>
            <w:r>
              <w:rPr>
                <w:rFonts w:ascii="Arial" w:eastAsia="Times New Roman" w:hAnsi="Arial"/>
                <w:sz w:val="20"/>
                <w:szCs w:val="20"/>
                <w:lang w:eastAsia="en-US"/>
              </w:rPr>
              <w:t>Mike Kelley</w:t>
            </w:r>
          </w:p>
        </w:tc>
        <w:tc>
          <w:tcPr>
            <w:tcW w:w="1710" w:type="dxa"/>
            <w:tcBorders>
              <w:top w:val="nil"/>
              <w:left w:val="nil"/>
              <w:bottom w:val="nil"/>
              <w:right w:val="single" w:sz="12" w:space="0" w:color="000000"/>
            </w:tcBorders>
            <w:shd w:val="clear" w:color="auto" w:fill="auto"/>
            <w:vAlign w:val="center"/>
          </w:tcPr>
          <w:p w:rsidR="00EB050B" w:rsidRPr="001263E0" w:rsidRDefault="00EB050B" w:rsidP="008337DC">
            <w:pPr>
              <w:jc w:val="center"/>
              <w:rPr>
                <w:rFonts w:ascii="Arial" w:eastAsia="Times New Roman" w:hAnsi="Arial"/>
                <w:sz w:val="20"/>
                <w:szCs w:val="20"/>
                <w:lang w:eastAsia="en-US"/>
              </w:rPr>
            </w:pPr>
            <w:r>
              <w:rPr>
                <w:rFonts w:ascii="Arial" w:eastAsia="Times New Roman" w:hAnsi="Arial"/>
                <w:sz w:val="20"/>
                <w:szCs w:val="20"/>
                <w:lang w:eastAsia="en-US"/>
              </w:rPr>
              <w:t>Mike Godin</w:t>
            </w:r>
          </w:p>
        </w:tc>
      </w:tr>
      <w:tr w:rsidR="00EB050B" w:rsidRPr="001263E0" w:rsidTr="00895384">
        <w:trPr>
          <w:trHeight w:val="319"/>
        </w:trPr>
        <w:tc>
          <w:tcPr>
            <w:tcW w:w="2070" w:type="dxa"/>
            <w:tcBorders>
              <w:top w:val="nil"/>
              <w:left w:val="single" w:sz="12" w:space="0" w:color="000000"/>
              <w:bottom w:val="nil"/>
              <w:right w:val="single" w:sz="8" w:space="0" w:color="000000"/>
            </w:tcBorders>
            <w:shd w:val="clear" w:color="auto" w:fill="auto"/>
            <w:vAlign w:val="center"/>
          </w:tcPr>
          <w:p w:rsidR="00EB050B" w:rsidRPr="001263E0" w:rsidRDefault="00EB050B" w:rsidP="008337DC">
            <w:pPr>
              <w:jc w:val="center"/>
              <w:rPr>
                <w:rFonts w:ascii="Arial" w:eastAsia="Times New Roman" w:hAnsi="Arial"/>
                <w:sz w:val="20"/>
                <w:szCs w:val="20"/>
                <w:lang w:eastAsia="en-US"/>
              </w:rPr>
            </w:pPr>
            <w:r>
              <w:rPr>
                <w:rFonts w:ascii="Arial" w:eastAsia="Times New Roman" w:hAnsi="Arial"/>
                <w:sz w:val="20"/>
                <w:szCs w:val="20"/>
                <w:lang w:eastAsia="en-US"/>
              </w:rPr>
              <w:t>Larry Bird</w:t>
            </w:r>
          </w:p>
        </w:tc>
        <w:tc>
          <w:tcPr>
            <w:tcW w:w="1530" w:type="dxa"/>
            <w:tcBorders>
              <w:top w:val="nil"/>
              <w:left w:val="nil"/>
              <w:bottom w:val="nil"/>
              <w:right w:val="single" w:sz="8" w:space="0" w:color="000000"/>
            </w:tcBorders>
            <w:shd w:val="clear" w:color="auto" w:fill="auto"/>
            <w:vAlign w:val="center"/>
          </w:tcPr>
          <w:p w:rsidR="00EB050B" w:rsidRPr="001263E0" w:rsidRDefault="00EB050B" w:rsidP="008337DC">
            <w:pPr>
              <w:jc w:val="center"/>
              <w:rPr>
                <w:rFonts w:ascii="Arial" w:eastAsia="Times New Roman" w:hAnsi="Arial"/>
                <w:sz w:val="20"/>
                <w:szCs w:val="20"/>
                <w:lang w:eastAsia="en-US"/>
              </w:rPr>
            </w:pPr>
            <w:r w:rsidRPr="001263E0">
              <w:rPr>
                <w:rFonts w:ascii="Arial" w:eastAsia="Times New Roman" w:hAnsi="Arial"/>
                <w:sz w:val="20"/>
                <w:szCs w:val="20"/>
                <w:lang w:eastAsia="en-US"/>
              </w:rPr>
              <w:t xml:space="preserve">Scott </w:t>
            </w:r>
            <w:r>
              <w:rPr>
                <w:rFonts w:ascii="Arial" w:eastAsia="Times New Roman" w:hAnsi="Arial"/>
                <w:sz w:val="20"/>
                <w:szCs w:val="20"/>
                <w:lang w:eastAsia="en-US"/>
              </w:rPr>
              <w:t>Jensen</w:t>
            </w:r>
          </w:p>
        </w:tc>
        <w:tc>
          <w:tcPr>
            <w:tcW w:w="2340" w:type="dxa"/>
            <w:tcBorders>
              <w:top w:val="nil"/>
              <w:left w:val="nil"/>
              <w:bottom w:val="nil"/>
              <w:right w:val="single" w:sz="8" w:space="0" w:color="000000"/>
            </w:tcBorders>
            <w:shd w:val="clear" w:color="auto" w:fill="auto"/>
            <w:vAlign w:val="center"/>
          </w:tcPr>
          <w:p w:rsidR="00EB050B" w:rsidRPr="001263E0" w:rsidRDefault="00EB050B" w:rsidP="008337DC">
            <w:pPr>
              <w:jc w:val="center"/>
              <w:rPr>
                <w:rFonts w:ascii="Arial" w:eastAsia="Times New Roman" w:hAnsi="Arial"/>
                <w:sz w:val="20"/>
                <w:szCs w:val="20"/>
                <w:lang w:eastAsia="en-US"/>
              </w:rPr>
            </w:pPr>
            <w:r w:rsidRPr="001263E0">
              <w:rPr>
                <w:rFonts w:ascii="Arial" w:eastAsia="Times New Roman" w:hAnsi="Arial"/>
                <w:sz w:val="20"/>
                <w:szCs w:val="20"/>
                <w:lang w:eastAsia="en-US"/>
              </w:rPr>
              <w:t> Danelle</w:t>
            </w:r>
            <w:r>
              <w:rPr>
                <w:rFonts w:ascii="Arial" w:eastAsia="Times New Roman" w:hAnsi="Arial"/>
                <w:sz w:val="20"/>
                <w:szCs w:val="20"/>
                <w:lang w:eastAsia="en-US"/>
              </w:rPr>
              <w:t xml:space="preserve"> Cline</w:t>
            </w:r>
          </w:p>
        </w:tc>
        <w:tc>
          <w:tcPr>
            <w:tcW w:w="1620" w:type="dxa"/>
            <w:tcBorders>
              <w:top w:val="nil"/>
              <w:left w:val="nil"/>
              <w:bottom w:val="nil"/>
              <w:right w:val="single" w:sz="8" w:space="0" w:color="000000"/>
            </w:tcBorders>
            <w:shd w:val="clear" w:color="auto" w:fill="auto"/>
            <w:vAlign w:val="center"/>
          </w:tcPr>
          <w:p w:rsidR="00EB050B" w:rsidRPr="001263E0" w:rsidRDefault="00F0347B" w:rsidP="008337DC">
            <w:pPr>
              <w:jc w:val="center"/>
              <w:rPr>
                <w:rFonts w:ascii="Arial" w:eastAsia="Times New Roman" w:hAnsi="Arial"/>
                <w:sz w:val="20"/>
                <w:szCs w:val="20"/>
                <w:lang w:eastAsia="en-US"/>
              </w:rPr>
            </w:pPr>
            <w:r>
              <w:rPr>
                <w:rFonts w:ascii="Arial" w:eastAsia="Times New Roman" w:hAnsi="Arial"/>
                <w:sz w:val="20"/>
                <w:szCs w:val="20"/>
                <w:lang w:eastAsia="en-US"/>
              </w:rPr>
              <w:t>Frank Flores</w:t>
            </w:r>
          </w:p>
        </w:tc>
        <w:tc>
          <w:tcPr>
            <w:tcW w:w="1620" w:type="dxa"/>
            <w:tcBorders>
              <w:top w:val="nil"/>
              <w:left w:val="nil"/>
              <w:bottom w:val="nil"/>
              <w:right w:val="single" w:sz="8" w:space="0" w:color="000000"/>
            </w:tcBorders>
            <w:shd w:val="clear" w:color="auto" w:fill="auto"/>
            <w:vAlign w:val="center"/>
          </w:tcPr>
          <w:p w:rsidR="00EB050B" w:rsidRPr="001263E0" w:rsidRDefault="00EB050B" w:rsidP="008337DC">
            <w:pPr>
              <w:jc w:val="center"/>
              <w:rPr>
                <w:rFonts w:ascii="Arial" w:eastAsia="Times New Roman" w:hAnsi="Arial"/>
                <w:sz w:val="20"/>
                <w:szCs w:val="20"/>
                <w:lang w:eastAsia="en-US"/>
              </w:rPr>
            </w:pPr>
            <w:r w:rsidRPr="001263E0">
              <w:rPr>
                <w:rFonts w:ascii="Arial" w:eastAsia="Times New Roman" w:hAnsi="Arial"/>
                <w:sz w:val="20"/>
                <w:szCs w:val="20"/>
                <w:lang w:eastAsia="en-US"/>
              </w:rPr>
              <w:t xml:space="preserve">Tom </w:t>
            </w:r>
            <w:r>
              <w:rPr>
                <w:rFonts w:ascii="Arial" w:eastAsia="Times New Roman" w:hAnsi="Arial"/>
                <w:sz w:val="20"/>
                <w:szCs w:val="20"/>
                <w:lang w:eastAsia="en-US"/>
              </w:rPr>
              <w:t>Marion</w:t>
            </w:r>
          </w:p>
        </w:tc>
        <w:tc>
          <w:tcPr>
            <w:tcW w:w="1259" w:type="dxa"/>
            <w:tcBorders>
              <w:top w:val="nil"/>
              <w:left w:val="nil"/>
              <w:bottom w:val="nil"/>
              <w:right w:val="single" w:sz="8" w:space="0" w:color="000000"/>
            </w:tcBorders>
            <w:shd w:val="clear" w:color="auto" w:fill="auto"/>
            <w:vAlign w:val="center"/>
          </w:tcPr>
          <w:p w:rsidR="00EB050B" w:rsidRPr="001263E0" w:rsidRDefault="00EB050B" w:rsidP="008337DC">
            <w:pPr>
              <w:jc w:val="center"/>
              <w:rPr>
                <w:rFonts w:ascii="Arial" w:eastAsia="Times New Roman" w:hAnsi="Arial"/>
                <w:sz w:val="20"/>
                <w:szCs w:val="20"/>
                <w:lang w:eastAsia="en-US"/>
              </w:rPr>
            </w:pPr>
          </w:p>
        </w:tc>
        <w:tc>
          <w:tcPr>
            <w:tcW w:w="1351" w:type="dxa"/>
            <w:tcBorders>
              <w:top w:val="nil"/>
              <w:left w:val="nil"/>
              <w:bottom w:val="nil"/>
              <w:right w:val="single" w:sz="8" w:space="0" w:color="000000"/>
            </w:tcBorders>
            <w:shd w:val="clear" w:color="auto" w:fill="auto"/>
            <w:vAlign w:val="center"/>
          </w:tcPr>
          <w:p w:rsidR="00EB050B" w:rsidRPr="001263E0" w:rsidRDefault="00895384" w:rsidP="008337DC">
            <w:pPr>
              <w:jc w:val="center"/>
              <w:rPr>
                <w:rFonts w:ascii="Arial" w:eastAsia="Times New Roman" w:hAnsi="Arial"/>
                <w:sz w:val="20"/>
                <w:szCs w:val="20"/>
                <w:lang w:eastAsia="en-US"/>
              </w:rPr>
            </w:pPr>
            <w:r>
              <w:rPr>
                <w:rFonts w:ascii="Arial" w:eastAsia="Times New Roman" w:hAnsi="Arial"/>
                <w:sz w:val="20"/>
                <w:szCs w:val="20"/>
                <w:lang w:eastAsia="en-US"/>
              </w:rPr>
              <w:t>Open - TBD</w:t>
            </w:r>
          </w:p>
        </w:tc>
        <w:tc>
          <w:tcPr>
            <w:tcW w:w="1710" w:type="dxa"/>
            <w:tcBorders>
              <w:top w:val="nil"/>
              <w:left w:val="nil"/>
              <w:bottom w:val="nil"/>
              <w:right w:val="single" w:sz="12" w:space="0" w:color="000000"/>
            </w:tcBorders>
            <w:shd w:val="clear" w:color="auto" w:fill="auto"/>
            <w:vAlign w:val="center"/>
          </w:tcPr>
          <w:p w:rsidR="00EB050B" w:rsidRPr="001263E0" w:rsidRDefault="00EB050B" w:rsidP="008337DC">
            <w:pPr>
              <w:jc w:val="center"/>
              <w:rPr>
                <w:rFonts w:ascii="Arial" w:eastAsia="Times New Roman" w:hAnsi="Arial"/>
                <w:sz w:val="20"/>
                <w:szCs w:val="20"/>
                <w:lang w:eastAsia="en-US"/>
              </w:rPr>
            </w:pPr>
            <w:r>
              <w:rPr>
                <w:rFonts w:ascii="Arial" w:eastAsia="Times New Roman" w:hAnsi="Arial"/>
                <w:sz w:val="20"/>
                <w:szCs w:val="20"/>
                <w:lang w:eastAsia="en-US"/>
              </w:rPr>
              <w:t>Frederic Py</w:t>
            </w:r>
          </w:p>
        </w:tc>
      </w:tr>
      <w:tr w:rsidR="00F0347B" w:rsidRPr="001263E0" w:rsidTr="00895384">
        <w:trPr>
          <w:trHeight w:val="319"/>
        </w:trPr>
        <w:tc>
          <w:tcPr>
            <w:tcW w:w="2070" w:type="dxa"/>
            <w:tcBorders>
              <w:top w:val="nil"/>
              <w:left w:val="single" w:sz="12" w:space="0" w:color="000000"/>
              <w:bottom w:val="nil"/>
              <w:right w:val="single" w:sz="8" w:space="0" w:color="000000"/>
            </w:tcBorders>
            <w:shd w:val="clear" w:color="auto" w:fill="auto"/>
            <w:vAlign w:val="center"/>
          </w:tcPr>
          <w:p w:rsidR="00F0347B" w:rsidRPr="001263E0" w:rsidRDefault="00120DE1" w:rsidP="008337DC">
            <w:pPr>
              <w:jc w:val="center"/>
              <w:rPr>
                <w:rFonts w:ascii="Arial" w:eastAsia="Times New Roman" w:hAnsi="Arial"/>
                <w:sz w:val="20"/>
                <w:szCs w:val="20"/>
                <w:lang w:eastAsia="en-US"/>
              </w:rPr>
            </w:pPr>
            <w:r w:rsidRPr="001263E0">
              <w:rPr>
                <w:rFonts w:ascii="Arial" w:eastAsia="Times New Roman" w:hAnsi="Arial"/>
                <w:sz w:val="20"/>
                <w:szCs w:val="20"/>
                <w:lang w:eastAsia="en-US"/>
              </w:rPr>
              <w:t xml:space="preserve">Jon </w:t>
            </w:r>
            <w:r>
              <w:rPr>
                <w:rFonts w:ascii="Arial" w:eastAsia="Times New Roman" w:hAnsi="Arial"/>
                <w:sz w:val="20"/>
                <w:szCs w:val="20"/>
                <w:lang w:eastAsia="en-US"/>
              </w:rPr>
              <w:t>Erickson</w:t>
            </w:r>
          </w:p>
        </w:tc>
        <w:tc>
          <w:tcPr>
            <w:tcW w:w="1530" w:type="dxa"/>
            <w:tcBorders>
              <w:top w:val="nil"/>
              <w:left w:val="nil"/>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r w:rsidRPr="001263E0">
              <w:rPr>
                <w:rFonts w:ascii="Arial" w:eastAsia="Times New Roman" w:hAnsi="Arial"/>
                <w:sz w:val="20"/>
                <w:szCs w:val="20"/>
                <w:lang w:eastAsia="en-US"/>
              </w:rPr>
              <w:t>Chad</w:t>
            </w:r>
            <w:r>
              <w:rPr>
                <w:rFonts w:ascii="Arial" w:eastAsia="Times New Roman" w:hAnsi="Arial"/>
                <w:sz w:val="20"/>
                <w:szCs w:val="20"/>
                <w:lang w:eastAsia="en-US"/>
              </w:rPr>
              <w:t xml:space="preserve"> Kecy</w:t>
            </w:r>
          </w:p>
        </w:tc>
        <w:tc>
          <w:tcPr>
            <w:tcW w:w="2340" w:type="dxa"/>
            <w:tcBorders>
              <w:top w:val="nil"/>
              <w:left w:val="nil"/>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r w:rsidRPr="001263E0">
              <w:rPr>
                <w:rFonts w:ascii="Arial" w:eastAsia="Times New Roman" w:hAnsi="Arial"/>
                <w:sz w:val="20"/>
                <w:szCs w:val="20"/>
                <w:lang w:eastAsia="en-US"/>
              </w:rPr>
              <w:t xml:space="preserve"> Duane </w:t>
            </w:r>
            <w:r>
              <w:rPr>
                <w:rFonts w:ascii="Arial" w:eastAsia="Times New Roman" w:hAnsi="Arial"/>
                <w:sz w:val="20"/>
                <w:szCs w:val="20"/>
                <w:lang w:eastAsia="en-US"/>
              </w:rPr>
              <w:t>Edgington</w:t>
            </w:r>
            <w:r w:rsidRPr="001263E0">
              <w:rPr>
                <w:rFonts w:ascii="Arial" w:eastAsia="Times New Roman" w:hAnsi="Arial"/>
                <w:sz w:val="20"/>
                <w:szCs w:val="20"/>
                <w:lang w:eastAsia="en-US"/>
              </w:rPr>
              <w:t>(2/3)</w:t>
            </w:r>
          </w:p>
        </w:tc>
        <w:tc>
          <w:tcPr>
            <w:tcW w:w="1620" w:type="dxa"/>
            <w:tcBorders>
              <w:top w:val="nil"/>
              <w:left w:val="nil"/>
              <w:bottom w:val="nil"/>
              <w:right w:val="single" w:sz="8" w:space="0" w:color="000000"/>
            </w:tcBorders>
            <w:shd w:val="clear" w:color="auto" w:fill="auto"/>
            <w:vAlign w:val="center"/>
          </w:tcPr>
          <w:p w:rsidR="00F0347B" w:rsidRPr="001263E0" w:rsidRDefault="00F0347B" w:rsidP="005A3FC4">
            <w:pPr>
              <w:jc w:val="center"/>
              <w:rPr>
                <w:rFonts w:ascii="Arial" w:eastAsia="Times New Roman" w:hAnsi="Arial"/>
                <w:sz w:val="20"/>
                <w:szCs w:val="20"/>
                <w:lang w:eastAsia="en-US"/>
              </w:rPr>
            </w:pPr>
            <w:r w:rsidRPr="001263E0">
              <w:rPr>
                <w:rFonts w:ascii="Arial" w:eastAsia="Times New Roman" w:hAnsi="Arial"/>
                <w:sz w:val="20"/>
                <w:szCs w:val="20"/>
                <w:lang w:eastAsia="en-US"/>
              </w:rPr>
              <w:t>Mike P</w:t>
            </w:r>
            <w:r>
              <w:rPr>
                <w:rFonts w:ascii="Arial" w:eastAsia="Times New Roman" w:hAnsi="Arial"/>
                <w:sz w:val="20"/>
                <w:szCs w:val="20"/>
                <w:lang w:eastAsia="en-US"/>
              </w:rPr>
              <w:t>arker</w:t>
            </w:r>
          </w:p>
        </w:tc>
        <w:tc>
          <w:tcPr>
            <w:tcW w:w="1620" w:type="dxa"/>
            <w:tcBorders>
              <w:top w:val="nil"/>
              <w:left w:val="nil"/>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r w:rsidRPr="001263E0">
              <w:rPr>
                <w:rFonts w:ascii="Arial" w:eastAsia="Times New Roman" w:hAnsi="Arial"/>
                <w:sz w:val="20"/>
                <w:szCs w:val="20"/>
                <w:lang w:eastAsia="en-US"/>
              </w:rPr>
              <w:t>Jim M</w:t>
            </w:r>
            <w:r>
              <w:rPr>
                <w:rFonts w:ascii="Arial" w:eastAsia="Times New Roman" w:hAnsi="Arial"/>
                <w:sz w:val="20"/>
                <w:szCs w:val="20"/>
                <w:lang w:eastAsia="en-US"/>
              </w:rPr>
              <w:t>ontgomery</w:t>
            </w:r>
          </w:p>
        </w:tc>
        <w:tc>
          <w:tcPr>
            <w:tcW w:w="1259" w:type="dxa"/>
            <w:tcBorders>
              <w:top w:val="nil"/>
              <w:left w:val="nil"/>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p>
        </w:tc>
        <w:tc>
          <w:tcPr>
            <w:tcW w:w="1351" w:type="dxa"/>
            <w:tcBorders>
              <w:top w:val="nil"/>
              <w:left w:val="nil"/>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r w:rsidRPr="001263E0">
              <w:rPr>
                <w:rFonts w:ascii="Arial" w:eastAsia="Times New Roman" w:hAnsi="Arial"/>
                <w:sz w:val="20"/>
                <w:szCs w:val="20"/>
                <w:lang w:eastAsia="en-US"/>
              </w:rPr>
              <w:t> </w:t>
            </w:r>
          </w:p>
        </w:tc>
        <w:tc>
          <w:tcPr>
            <w:tcW w:w="1710" w:type="dxa"/>
            <w:tcBorders>
              <w:top w:val="nil"/>
              <w:left w:val="nil"/>
              <w:bottom w:val="nil"/>
              <w:right w:val="single" w:sz="12"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p>
        </w:tc>
      </w:tr>
      <w:tr w:rsidR="00F0347B" w:rsidRPr="001263E0" w:rsidTr="00895384">
        <w:trPr>
          <w:trHeight w:val="319"/>
        </w:trPr>
        <w:tc>
          <w:tcPr>
            <w:tcW w:w="2070" w:type="dxa"/>
            <w:tcBorders>
              <w:top w:val="nil"/>
              <w:left w:val="single" w:sz="12" w:space="0" w:color="000000"/>
              <w:bottom w:val="nil"/>
              <w:right w:val="single" w:sz="8" w:space="0" w:color="000000"/>
            </w:tcBorders>
            <w:shd w:val="clear" w:color="auto" w:fill="auto"/>
            <w:vAlign w:val="center"/>
          </w:tcPr>
          <w:p w:rsidR="00F0347B" w:rsidRPr="001263E0" w:rsidRDefault="00120DE1" w:rsidP="005A3FC4">
            <w:pPr>
              <w:jc w:val="center"/>
              <w:rPr>
                <w:rFonts w:ascii="Arial" w:eastAsia="Times New Roman" w:hAnsi="Arial"/>
                <w:sz w:val="20"/>
                <w:szCs w:val="20"/>
                <w:lang w:eastAsia="en-US"/>
              </w:rPr>
            </w:pPr>
            <w:r>
              <w:rPr>
                <w:rFonts w:ascii="Arial" w:eastAsia="Times New Roman" w:hAnsi="Arial"/>
                <w:sz w:val="20"/>
                <w:szCs w:val="20"/>
                <w:lang w:eastAsia="en-US"/>
              </w:rPr>
              <w:t>Dale Graves (2/3)</w:t>
            </w:r>
          </w:p>
        </w:tc>
        <w:tc>
          <w:tcPr>
            <w:tcW w:w="1530" w:type="dxa"/>
            <w:tcBorders>
              <w:top w:val="nil"/>
              <w:left w:val="nil"/>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r>
              <w:rPr>
                <w:rFonts w:ascii="Arial" w:eastAsia="Times New Roman" w:hAnsi="Arial"/>
                <w:sz w:val="20"/>
                <w:szCs w:val="20"/>
                <w:lang w:eastAsia="en-US"/>
              </w:rPr>
              <w:t>Denis Klimov</w:t>
            </w:r>
          </w:p>
        </w:tc>
        <w:tc>
          <w:tcPr>
            <w:tcW w:w="2340" w:type="dxa"/>
            <w:tcBorders>
              <w:top w:val="nil"/>
              <w:left w:val="nil"/>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r w:rsidRPr="001263E0">
              <w:rPr>
                <w:rFonts w:ascii="Arial" w:eastAsia="Times New Roman" w:hAnsi="Arial"/>
                <w:sz w:val="20"/>
                <w:szCs w:val="20"/>
                <w:lang w:eastAsia="en-US"/>
              </w:rPr>
              <w:t xml:space="preserve"> Kevin </w:t>
            </w:r>
            <w:r>
              <w:rPr>
                <w:rFonts w:ascii="Arial" w:eastAsia="Times New Roman" w:hAnsi="Arial"/>
                <w:sz w:val="20"/>
                <w:szCs w:val="20"/>
                <w:lang w:eastAsia="en-US"/>
              </w:rPr>
              <w:t>Gomes (2/3)</w:t>
            </w:r>
          </w:p>
        </w:tc>
        <w:tc>
          <w:tcPr>
            <w:tcW w:w="1620" w:type="dxa"/>
            <w:tcBorders>
              <w:top w:val="nil"/>
              <w:left w:val="nil"/>
              <w:bottom w:val="nil"/>
              <w:right w:val="single" w:sz="8" w:space="0" w:color="000000"/>
            </w:tcBorders>
            <w:shd w:val="clear" w:color="auto" w:fill="auto"/>
            <w:vAlign w:val="center"/>
          </w:tcPr>
          <w:p w:rsidR="00F0347B" w:rsidRPr="001263E0" w:rsidRDefault="00F0347B" w:rsidP="005A3FC4">
            <w:pPr>
              <w:jc w:val="center"/>
              <w:rPr>
                <w:rFonts w:ascii="Arial" w:eastAsia="Times New Roman" w:hAnsi="Arial"/>
                <w:sz w:val="20"/>
                <w:szCs w:val="20"/>
                <w:lang w:eastAsia="en-US"/>
              </w:rPr>
            </w:pPr>
            <w:r w:rsidRPr="001263E0">
              <w:rPr>
                <w:rFonts w:ascii="Arial" w:eastAsia="Times New Roman" w:hAnsi="Arial"/>
                <w:sz w:val="20"/>
                <w:szCs w:val="20"/>
                <w:lang w:eastAsia="en-US"/>
              </w:rPr>
              <w:t>Jim Sch</w:t>
            </w:r>
            <w:r>
              <w:rPr>
                <w:rFonts w:ascii="Arial" w:eastAsia="Times New Roman" w:hAnsi="Arial"/>
                <w:sz w:val="20"/>
                <w:szCs w:val="20"/>
                <w:lang w:eastAsia="en-US"/>
              </w:rPr>
              <w:t>ofield</w:t>
            </w:r>
          </w:p>
        </w:tc>
        <w:tc>
          <w:tcPr>
            <w:tcW w:w="1620" w:type="dxa"/>
            <w:tcBorders>
              <w:top w:val="nil"/>
              <w:left w:val="nil"/>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r w:rsidRPr="001263E0">
              <w:rPr>
                <w:rFonts w:ascii="Arial" w:eastAsia="Times New Roman" w:hAnsi="Arial"/>
                <w:sz w:val="20"/>
                <w:szCs w:val="20"/>
                <w:lang w:eastAsia="en-US"/>
              </w:rPr>
              <w:t>Jose</w:t>
            </w:r>
            <w:r>
              <w:rPr>
                <w:rFonts w:ascii="Arial" w:eastAsia="Times New Roman" w:hAnsi="Arial"/>
                <w:sz w:val="20"/>
                <w:szCs w:val="20"/>
                <w:lang w:eastAsia="en-US"/>
              </w:rPr>
              <w:t xml:space="preserve"> Rosal</w:t>
            </w:r>
          </w:p>
        </w:tc>
        <w:tc>
          <w:tcPr>
            <w:tcW w:w="1259" w:type="dxa"/>
            <w:tcBorders>
              <w:top w:val="nil"/>
              <w:left w:val="nil"/>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p>
        </w:tc>
        <w:tc>
          <w:tcPr>
            <w:tcW w:w="1351" w:type="dxa"/>
            <w:tcBorders>
              <w:top w:val="nil"/>
              <w:left w:val="nil"/>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r w:rsidRPr="001263E0">
              <w:rPr>
                <w:rFonts w:ascii="Arial" w:eastAsia="Times New Roman" w:hAnsi="Arial"/>
                <w:sz w:val="20"/>
                <w:szCs w:val="20"/>
                <w:lang w:eastAsia="en-US"/>
              </w:rPr>
              <w:t> </w:t>
            </w:r>
          </w:p>
        </w:tc>
        <w:tc>
          <w:tcPr>
            <w:tcW w:w="1710" w:type="dxa"/>
            <w:tcBorders>
              <w:top w:val="nil"/>
              <w:left w:val="nil"/>
              <w:bottom w:val="nil"/>
              <w:right w:val="single" w:sz="12"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r w:rsidRPr="001263E0">
              <w:rPr>
                <w:rFonts w:ascii="Arial" w:eastAsia="Times New Roman" w:hAnsi="Arial"/>
                <w:sz w:val="20"/>
                <w:szCs w:val="20"/>
                <w:lang w:eastAsia="en-US"/>
              </w:rPr>
              <w:t> </w:t>
            </w:r>
          </w:p>
        </w:tc>
      </w:tr>
      <w:tr w:rsidR="00F0347B" w:rsidRPr="001263E0" w:rsidTr="00895384">
        <w:trPr>
          <w:trHeight w:val="319"/>
        </w:trPr>
        <w:tc>
          <w:tcPr>
            <w:tcW w:w="2070" w:type="dxa"/>
            <w:tcBorders>
              <w:top w:val="nil"/>
              <w:left w:val="single" w:sz="12" w:space="0" w:color="000000"/>
              <w:bottom w:val="nil"/>
              <w:right w:val="single" w:sz="8" w:space="0" w:color="000000"/>
            </w:tcBorders>
            <w:shd w:val="clear" w:color="auto" w:fill="auto"/>
            <w:vAlign w:val="center"/>
          </w:tcPr>
          <w:p w:rsidR="00F0347B" w:rsidRPr="001263E0" w:rsidRDefault="00F0347B" w:rsidP="005A3FC4">
            <w:pPr>
              <w:jc w:val="center"/>
              <w:rPr>
                <w:rFonts w:ascii="Arial" w:eastAsia="Times New Roman" w:hAnsi="Arial"/>
                <w:sz w:val="20"/>
                <w:szCs w:val="20"/>
                <w:lang w:eastAsia="en-US"/>
              </w:rPr>
            </w:pPr>
            <w:r w:rsidRPr="001263E0">
              <w:rPr>
                <w:rFonts w:ascii="Arial" w:eastAsia="Times New Roman" w:hAnsi="Arial"/>
                <w:sz w:val="20"/>
                <w:szCs w:val="20"/>
                <w:lang w:eastAsia="en-US"/>
              </w:rPr>
              <w:t>Andy</w:t>
            </w:r>
            <w:r>
              <w:rPr>
                <w:rFonts w:ascii="Arial" w:eastAsia="Times New Roman" w:hAnsi="Arial"/>
                <w:sz w:val="20"/>
                <w:szCs w:val="20"/>
                <w:lang w:eastAsia="en-US"/>
              </w:rPr>
              <w:t xml:space="preserve"> Hamilton (2/3)</w:t>
            </w:r>
          </w:p>
        </w:tc>
        <w:tc>
          <w:tcPr>
            <w:tcW w:w="1530" w:type="dxa"/>
            <w:tcBorders>
              <w:top w:val="nil"/>
              <w:left w:val="nil"/>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r w:rsidRPr="001263E0">
              <w:rPr>
                <w:rFonts w:ascii="Arial" w:eastAsia="Times New Roman" w:hAnsi="Arial"/>
                <w:sz w:val="20"/>
                <w:szCs w:val="20"/>
                <w:lang w:eastAsia="en-US"/>
              </w:rPr>
              <w:t>Paul</w:t>
            </w:r>
            <w:r>
              <w:rPr>
                <w:rFonts w:ascii="Arial" w:eastAsia="Times New Roman" w:hAnsi="Arial"/>
                <w:sz w:val="20"/>
                <w:szCs w:val="20"/>
                <w:lang w:eastAsia="en-US"/>
              </w:rPr>
              <w:t xml:space="preserve"> McGill</w:t>
            </w:r>
          </w:p>
        </w:tc>
        <w:tc>
          <w:tcPr>
            <w:tcW w:w="2340" w:type="dxa"/>
            <w:tcBorders>
              <w:top w:val="nil"/>
              <w:left w:val="nil"/>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r w:rsidRPr="001263E0">
              <w:rPr>
                <w:rFonts w:ascii="Arial" w:eastAsia="Times New Roman" w:hAnsi="Arial"/>
                <w:sz w:val="20"/>
                <w:szCs w:val="20"/>
                <w:lang w:eastAsia="en-US"/>
              </w:rPr>
              <w:t xml:space="preserve"> Kent </w:t>
            </w:r>
            <w:r>
              <w:rPr>
                <w:rFonts w:ascii="Arial" w:eastAsia="Times New Roman" w:hAnsi="Arial"/>
                <w:sz w:val="20"/>
                <w:szCs w:val="20"/>
                <w:lang w:eastAsia="en-US"/>
              </w:rPr>
              <w:t xml:space="preserve">Headley </w:t>
            </w:r>
            <w:r w:rsidRPr="001263E0">
              <w:rPr>
                <w:rFonts w:ascii="Arial" w:eastAsia="Times New Roman" w:hAnsi="Arial"/>
                <w:sz w:val="20"/>
                <w:szCs w:val="20"/>
                <w:lang w:eastAsia="en-US"/>
              </w:rPr>
              <w:t>(2/3)</w:t>
            </w:r>
          </w:p>
        </w:tc>
        <w:tc>
          <w:tcPr>
            <w:tcW w:w="1620" w:type="dxa"/>
            <w:tcBorders>
              <w:top w:val="nil"/>
              <w:left w:val="nil"/>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p>
        </w:tc>
        <w:tc>
          <w:tcPr>
            <w:tcW w:w="1620" w:type="dxa"/>
            <w:tcBorders>
              <w:top w:val="nil"/>
              <w:left w:val="nil"/>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p>
        </w:tc>
        <w:tc>
          <w:tcPr>
            <w:tcW w:w="1259" w:type="dxa"/>
            <w:tcBorders>
              <w:top w:val="nil"/>
              <w:left w:val="nil"/>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p>
        </w:tc>
        <w:tc>
          <w:tcPr>
            <w:tcW w:w="1351" w:type="dxa"/>
            <w:tcBorders>
              <w:top w:val="nil"/>
              <w:left w:val="nil"/>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r w:rsidRPr="001263E0">
              <w:rPr>
                <w:rFonts w:ascii="Arial" w:eastAsia="Times New Roman" w:hAnsi="Arial"/>
                <w:sz w:val="20"/>
                <w:szCs w:val="20"/>
                <w:lang w:eastAsia="en-US"/>
              </w:rPr>
              <w:t> </w:t>
            </w:r>
          </w:p>
        </w:tc>
        <w:tc>
          <w:tcPr>
            <w:tcW w:w="1710" w:type="dxa"/>
            <w:tcBorders>
              <w:top w:val="nil"/>
              <w:left w:val="nil"/>
              <w:bottom w:val="nil"/>
              <w:right w:val="single" w:sz="12"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r w:rsidRPr="001263E0">
              <w:rPr>
                <w:rFonts w:ascii="Arial" w:eastAsia="Times New Roman" w:hAnsi="Arial"/>
                <w:sz w:val="20"/>
                <w:szCs w:val="20"/>
                <w:lang w:eastAsia="en-US"/>
              </w:rPr>
              <w:t> </w:t>
            </w:r>
          </w:p>
        </w:tc>
      </w:tr>
      <w:tr w:rsidR="00F0347B" w:rsidRPr="001263E0" w:rsidTr="00895384">
        <w:trPr>
          <w:trHeight w:val="319"/>
        </w:trPr>
        <w:tc>
          <w:tcPr>
            <w:tcW w:w="2070" w:type="dxa"/>
            <w:tcBorders>
              <w:top w:val="nil"/>
              <w:left w:val="single" w:sz="12" w:space="0" w:color="000000"/>
              <w:bottom w:val="nil"/>
              <w:right w:val="single" w:sz="8" w:space="0" w:color="000000"/>
            </w:tcBorders>
            <w:shd w:val="clear" w:color="auto" w:fill="auto"/>
            <w:vAlign w:val="center"/>
          </w:tcPr>
          <w:p w:rsidR="00F0347B" w:rsidRPr="001263E0" w:rsidRDefault="00F0347B" w:rsidP="005A3FC4">
            <w:pPr>
              <w:jc w:val="center"/>
              <w:rPr>
                <w:rFonts w:ascii="Arial" w:eastAsia="Times New Roman" w:hAnsi="Arial"/>
                <w:sz w:val="20"/>
                <w:szCs w:val="20"/>
                <w:lang w:eastAsia="en-US"/>
              </w:rPr>
            </w:pPr>
            <w:r w:rsidRPr="001263E0">
              <w:rPr>
                <w:rFonts w:ascii="Arial" w:eastAsia="Times New Roman" w:hAnsi="Arial"/>
                <w:sz w:val="20"/>
                <w:szCs w:val="20"/>
                <w:lang w:eastAsia="en-US"/>
              </w:rPr>
              <w:t>Brett</w:t>
            </w:r>
            <w:r>
              <w:rPr>
                <w:rFonts w:ascii="Arial" w:eastAsia="Times New Roman" w:hAnsi="Arial"/>
                <w:sz w:val="20"/>
                <w:szCs w:val="20"/>
                <w:lang w:eastAsia="en-US"/>
              </w:rPr>
              <w:t xml:space="preserve"> Hobson</w:t>
            </w:r>
          </w:p>
        </w:tc>
        <w:tc>
          <w:tcPr>
            <w:tcW w:w="1530" w:type="dxa"/>
            <w:tcBorders>
              <w:top w:val="nil"/>
              <w:left w:val="nil"/>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r w:rsidRPr="001263E0">
              <w:rPr>
                <w:rFonts w:ascii="Arial" w:eastAsia="Times New Roman" w:hAnsi="Arial"/>
                <w:sz w:val="20"/>
                <w:szCs w:val="20"/>
                <w:lang w:eastAsia="en-US"/>
              </w:rPr>
              <w:t xml:space="preserve">Ed </w:t>
            </w:r>
            <w:r>
              <w:rPr>
                <w:rFonts w:ascii="Arial" w:eastAsia="Times New Roman" w:hAnsi="Arial"/>
                <w:sz w:val="20"/>
                <w:szCs w:val="20"/>
                <w:lang w:eastAsia="en-US"/>
              </w:rPr>
              <w:t>Mellinger</w:t>
            </w:r>
          </w:p>
        </w:tc>
        <w:tc>
          <w:tcPr>
            <w:tcW w:w="2340" w:type="dxa"/>
            <w:tcBorders>
              <w:top w:val="nil"/>
              <w:left w:val="nil"/>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r>
              <w:rPr>
                <w:rFonts w:ascii="Arial" w:eastAsia="Times New Roman" w:hAnsi="Arial"/>
                <w:sz w:val="20"/>
                <w:szCs w:val="20"/>
                <w:lang w:eastAsia="en-US"/>
              </w:rPr>
              <w:t>Rich Henthorn</w:t>
            </w:r>
            <w:r w:rsidRPr="001263E0">
              <w:rPr>
                <w:rFonts w:ascii="Arial" w:eastAsia="Times New Roman" w:hAnsi="Arial"/>
                <w:sz w:val="20"/>
                <w:szCs w:val="20"/>
                <w:lang w:eastAsia="en-US"/>
              </w:rPr>
              <w:t> </w:t>
            </w:r>
          </w:p>
        </w:tc>
        <w:tc>
          <w:tcPr>
            <w:tcW w:w="1620" w:type="dxa"/>
            <w:tcBorders>
              <w:top w:val="nil"/>
              <w:left w:val="nil"/>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p>
        </w:tc>
        <w:tc>
          <w:tcPr>
            <w:tcW w:w="1620" w:type="dxa"/>
            <w:tcBorders>
              <w:top w:val="nil"/>
              <w:left w:val="nil"/>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r w:rsidRPr="001263E0">
              <w:rPr>
                <w:rFonts w:ascii="Arial" w:eastAsia="Times New Roman" w:hAnsi="Arial"/>
                <w:sz w:val="20"/>
                <w:szCs w:val="20"/>
                <w:lang w:eastAsia="en-US"/>
              </w:rPr>
              <w:t> </w:t>
            </w:r>
          </w:p>
        </w:tc>
        <w:tc>
          <w:tcPr>
            <w:tcW w:w="1259" w:type="dxa"/>
            <w:tcBorders>
              <w:top w:val="nil"/>
              <w:left w:val="nil"/>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r w:rsidRPr="001263E0">
              <w:rPr>
                <w:rFonts w:ascii="Arial" w:eastAsia="Times New Roman" w:hAnsi="Arial"/>
                <w:sz w:val="20"/>
                <w:szCs w:val="20"/>
                <w:lang w:eastAsia="en-US"/>
              </w:rPr>
              <w:t> </w:t>
            </w:r>
          </w:p>
        </w:tc>
        <w:tc>
          <w:tcPr>
            <w:tcW w:w="1351" w:type="dxa"/>
            <w:tcBorders>
              <w:top w:val="nil"/>
              <w:left w:val="nil"/>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r w:rsidRPr="001263E0">
              <w:rPr>
                <w:rFonts w:ascii="Arial" w:eastAsia="Times New Roman" w:hAnsi="Arial"/>
                <w:sz w:val="20"/>
                <w:szCs w:val="20"/>
                <w:lang w:eastAsia="en-US"/>
              </w:rPr>
              <w:t> </w:t>
            </w:r>
          </w:p>
        </w:tc>
        <w:tc>
          <w:tcPr>
            <w:tcW w:w="1710" w:type="dxa"/>
            <w:tcBorders>
              <w:top w:val="nil"/>
              <w:left w:val="nil"/>
              <w:bottom w:val="nil"/>
              <w:right w:val="single" w:sz="12"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r w:rsidRPr="001263E0">
              <w:rPr>
                <w:rFonts w:ascii="Arial" w:eastAsia="Times New Roman" w:hAnsi="Arial"/>
                <w:sz w:val="20"/>
                <w:szCs w:val="20"/>
                <w:lang w:eastAsia="en-US"/>
              </w:rPr>
              <w:t> </w:t>
            </w:r>
          </w:p>
        </w:tc>
      </w:tr>
      <w:tr w:rsidR="00F0347B" w:rsidRPr="001263E0" w:rsidTr="00895384">
        <w:trPr>
          <w:trHeight w:val="319"/>
        </w:trPr>
        <w:tc>
          <w:tcPr>
            <w:tcW w:w="2070" w:type="dxa"/>
            <w:tcBorders>
              <w:top w:val="nil"/>
              <w:left w:val="single" w:sz="12" w:space="0" w:color="000000"/>
              <w:bottom w:val="nil"/>
              <w:right w:val="single" w:sz="8" w:space="0" w:color="000000"/>
            </w:tcBorders>
            <w:shd w:val="clear" w:color="auto" w:fill="auto"/>
            <w:vAlign w:val="center"/>
          </w:tcPr>
          <w:p w:rsidR="00F0347B" w:rsidRPr="001263E0" w:rsidRDefault="00F0347B" w:rsidP="005A3FC4">
            <w:pPr>
              <w:jc w:val="center"/>
              <w:rPr>
                <w:rFonts w:ascii="Arial" w:eastAsia="Times New Roman" w:hAnsi="Arial"/>
                <w:sz w:val="20"/>
                <w:szCs w:val="20"/>
                <w:lang w:eastAsia="en-US"/>
              </w:rPr>
            </w:pPr>
            <w:r w:rsidRPr="001263E0">
              <w:rPr>
                <w:rFonts w:ascii="Arial" w:eastAsia="Times New Roman" w:hAnsi="Arial"/>
                <w:sz w:val="20"/>
                <w:szCs w:val="20"/>
                <w:lang w:eastAsia="en-US"/>
              </w:rPr>
              <w:t>Bill K</w:t>
            </w:r>
            <w:r>
              <w:rPr>
                <w:rFonts w:ascii="Arial" w:eastAsia="Times New Roman" w:hAnsi="Arial"/>
                <w:sz w:val="20"/>
                <w:szCs w:val="20"/>
                <w:lang w:eastAsia="en-US"/>
              </w:rPr>
              <w:t>irkwood</w:t>
            </w:r>
          </w:p>
        </w:tc>
        <w:tc>
          <w:tcPr>
            <w:tcW w:w="1530" w:type="dxa"/>
            <w:tcBorders>
              <w:top w:val="nil"/>
              <w:left w:val="nil"/>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r>
              <w:rPr>
                <w:rFonts w:ascii="Arial" w:eastAsia="Times New Roman" w:hAnsi="Arial"/>
                <w:sz w:val="20"/>
                <w:szCs w:val="20"/>
                <w:lang w:eastAsia="en-US"/>
              </w:rPr>
              <w:t>Craig Okuda</w:t>
            </w:r>
          </w:p>
        </w:tc>
        <w:tc>
          <w:tcPr>
            <w:tcW w:w="2340" w:type="dxa"/>
            <w:tcBorders>
              <w:top w:val="nil"/>
              <w:left w:val="nil"/>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r>
              <w:rPr>
                <w:rFonts w:ascii="Arial" w:eastAsia="Times New Roman" w:hAnsi="Arial"/>
                <w:sz w:val="20"/>
                <w:szCs w:val="20"/>
                <w:lang w:eastAsia="en-US"/>
              </w:rPr>
              <w:t>Bob Herlien</w:t>
            </w:r>
          </w:p>
        </w:tc>
        <w:tc>
          <w:tcPr>
            <w:tcW w:w="1620" w:type="dxa"/>
            <w:tcBorders>
              <w:top w:val="nil"/>
              <w:left w:val="nil"/>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p>
        </w:tc>
        <w:tc>
          <w:tcPr>
            <w:tcW w:w="1620" w:type="dxa"/>
            <w:tcBorders>
              <w:top w:val="nil"/>
              <w:left w:val="nil"/>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r w:rsidRPr="001263E0">
              <w:rPr>
                <w:rFonts w:ascii="Arial" w:eastAsia="Times New Roman" w:hAnsi="Arial"/>
                <w:sz w:val="20"/>
                <w:szCs w:val="20"/>
                <w:lang w:eastAsia="en-US"/>
              </w:rPr>
              <w:t> </w:t>
            </w:r>
          </w:p>
        </w:tc>
        <w:tc>
          <w:tcPr>
            <w:tcW w:w="1259" w:type="dxa"/>
            <w:tcBorders>
              <w:top w:val="nil"/>
              <w:left w:val="nil"/>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r w:rsidRPr="001263E0">
              <w:rPr>
                <w:rFonts w:ascii="Arial" w:eastAsia="Times New Roman" w:hAnsi="Arial"/>
                <w:sz w:val="20"/>
                <w:szCs w:val="20"/>
                <w:lang w:eastAsia="en-US"/>
              </w:rPr>
              <w:t> </w:t>
            </w:r>
          </w:p>
        </w:tc>
        <w:tc>
          <w:tcPr>
            <w:tcW w:w="1351" w:type="dxa"/>
            <w:tcBorders>
              <w:top w:val="nil"/>
              <w:left w:val="nil"/>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r w:rsidRPr="001263E0">
              <w:rPr>
                <w:rFonts w:ascii="Arial" w:eastAsia="Times New Roman" w:hAnsi="Arial"/>
                <w:sz w:val="20"/>
                <w:szCs w:val="20"/>
                <w:lang w:eastAsia="en-US"/>
              </w:rPr>
              <w:t> </w:t>
            </w:r>
          </w:p>
        </w:tc>
        <w:tc>
          <w:tcPr>
            <w:tcW w:w="1710" w:type="dxa"/>
            <w:tcBorders>
              <w:top w:val="nil"/>
              <w:left w:val="nil"/>
              <w:bottom w:val="nil"/>
              <w:right w:val="single" w:sz="12"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r w:rsidRPr="001263E0">
              <w:rPr>
                <w:rFonts w:ascii="Arial" w:eastAsia="Times New Roman" w:hAnsi="Arial"/>
                <w:sz w:val="20"/>
                <w:szCs w:val="20"/>
                <w:lang w:eastAsia="en-US"/>
              </w:rPr>
              <w:t> </w:t>
            </w:r>
          </w:p>
        </w:tc>
      </w:tr>
      <w:tr w:rsidR="00F0347B" w:rsidRPr="001263E0" w:rsidTr="00895384">
        <w:trPr>
          <w:trHeight w:val="319"/>
        </w:trPr>
        <w:tc>
          <w:tcPr>
            <w:tcW w:w="2070" w:type="dxa"/>
            <w:tcBorders>
              <w:top w:val="nil"/>
              <w:left w:val="single" w:sz="12" w:space="0" w:color="000000"/>
              <w:bottom w:val="nil"/>
              <w:right w:val="single" w:sz="8" w:space="0" w:color="000000"/>
            </w:tcBorders>
            <w:shd w:val="clear" w:color="auto" w:fill="auto"/>
            <w:vAlign w:val="center"/>
          </w:tcPr>
          <w:p w:rsidR="00F0347B" w:rsidRPr="001263E0" w:rsidRDefault="00F0347B" w:rsidP="005A3FC4">
            <w:pPr>
              <w:jc w:val="center"/>
              <w:rPr>
                <w:rFonts w:ascii="Arial" w:eastAsia="Times New Roman" w:hAnsi="Arial"/>
                <w:sz w:val="20"/>
                <w:szCs w:val="20"/>
                <w:lang w:eastAsia="en-US"/>
              </w:rPr>
            </w:pPr>
            <w:r w:rsidRPr="001263E0">
              <w:rPr>
                <w:rFonts w:ascii="Arial" w:eastAsia="Times New Roman" w:hAnsi="Arial"/>
                <w:sz w:val="20"/>
                <w:szCs w:val="20"/>
                <w:lang w:eastAsia="en-US"/>
              </w:rPr>
              <w:t>Gene</w:t>
            </w:r>
            <w:r>
              <w:rPr>
                <w:rFonts w:ascii="Arial" w:eastAsia="Times New Roman" w:hAnsi="Arial"/>
                <w:sz w:val="20"/>
                <w:szCs w:val="20"/>
                <w:lang w:eastAsia="en-US"/>
              </w:rPr>
              <w:t xml:space="preserve"> Massion</w:t>
            </w:r>
          </w:p>
        </w:tc>
        <w:tc>
          <w:tcPr>
            <w:tcW w:w="1530" w:type="dxa"/>
            <w:tcBorders>
              <w:top w:val="nil"/>
              <w:left w:val="nil"/>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r w:rsidRPr="001263E0">
              <w:rPr>
                <w:rFonts w:ascii="Arial" w:eastAsia="Times New Roman" w:hAnsi="Arial"/>
                <w:sz w:val="20"/>
                <w:szCs w:val="20"/>
                <w:lang w:eastAsia="en-US"/>
              </w:rPr>
              <w:t xml:space="preserve">Alana </w:t>
            </w:r>
            <w:r>
              <w:rPr>
                <w:rFonts w:ascii="Arial" w:eastAsia="Times New Roman" w:hAnsi="Arial"/>
                <w:sz w:val="20"/>
                <w:szCs w:val="20"/>
                <w:lang w:eastAsia="en-US"/>
              </w:rPr>
              <w:t>Sherman</w:t>
            </w:r>
          </w:p>
        </w:tc>
        <w:tc>
          <w:tcPr>
            <w:tcW w:w="2340" w:type="dxa"/>
            <w:tcBorders>
              <w:top w:val="nil"/>
              <w:left w:val="nil"/>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r w:rsidRPr="001263E0">
              <w:rPr>
                <w:rFonts w:ascii="Arial" w:eastAsia="Times New Roman" w:hAnsi="Arial"/>
                <w:sz w:val="20"/>
                <w:szCs w:val="20"/>
                <w:lang w:eastAsia="en-US"/>
              </w:rPr>
              <w:t xml:space="preserve"> Brian </w:t>
            </w:r>
            <w:r>
              <w:rPr>
                <w:rFonts w:ascii="Arial" w:eastAsia="Times New Roman" w:hAnsi="Arial"/>
                <w:sz w:val="20"/>
                <w:szCs w:val="20"/>
                <w:lang w:eastAsia="en-US"/>
              </w:rPr>
              <w:t>Kieft</w:t>
            </w:r>
          </w:p>
        </w:tc>
        <w:tc>
          <w:tcPr>
            <w:tcW w:w="1620" w:type="dxa"/>
            <w:tcBorders>
              <w:top w:val="nil"/>
              <w:left w:val="nil"/>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p>
        </w:tc>
        <w:tc>
          <w:tcPr>
            <w:tcW w:w="1620" w:type="dxa"/>
            <w:tcBorders>
              <w:top w:val="nil"/>
              <w:left w:val="nil"/>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r w:rsidRPr="001263E0">
              <w:rPr>
                <w:rFonts w:ascii="Arial" w:eastAsia="Times New Roman" w:hAnsi="Arial"/>
                <w:sz w:val="20"/>
                <w:szCs w:val="20"/>
                <w:lang w:eastAsia="en-US"/>
              </w:rPr>
              <w:t> </w:t>
            </w:r>
          </w:p>
        </w:tc>
        <w:tc>
          <w:tcPr>
            <w:tcW w:w="1259" w:type="dxa"/>
            <w:tcBorders>
              <w:top w:val="nil"/>
              <w:left w:val="nil"/>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r w:rsidRPr="001263E0">
              <w:rPr>
                <w:rFonts w:ascii="Arial" w:eastAsia="Times New Roman" w:hAnsi="Arial"/>
                <w:sz w:val="20"/>
                <w:szCs w:val="20"/>
                <w:lang w:eastAsia="en-US"/>
              </w:rPr>
              <w:t> </w:t>
            </w:r>
          </w:p>
        </w:tc>
        <w:tc>
          <w:tcPr>
            <w:tcW w:w="1351" w:type="dxa"/>
            <w:tcBorders>
              <w:top w:val="nil"/>
              <w:left w:val="nil"/>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r w:rsidRPr="001263E0">
              <w:rPr>
                <w:rFonts w:ascii="Arial" w:eastAsia="Times New Roman" w:hAnsi="Arial"/>
                <w:sz w:val="20"/>
                <w:szCs w:val="20"/>
                <w:lang w:eastAsia="en-US"/>
              </w:rPr>
              <w:t> </w:t>
            </w:r>
          </w:p>
        </w:tc>
        <w:tc>
          <w:tcPr>
            <w:tcW w:w="1710" w:type="dxa"/>
            <w:tcBorders>
              <w:top w:val="nil"/>
              <w:left w:val="nil"/>
              <w:bottom w:val="nil"/>
              <w:right w:val="single" w:sz="12"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r w:rsidRPr="001263E0">
              <w:rPr>
                <w:rFonts w:ascii="Arial" w:eastAsia="Times New Roman" w:hAnsi="Arial"/>
                <w:sz w:val="20"/>
                <w:szCs w:val="20"/>
                <w:lang w:eastAsia="en-US"/>
              </w:rPr>
              <w:t> </w:t>
            </w:r>
          </w:p>
        </w:tc>
      </w:tr>
      <w:tr w:rsidR="00F0347B" w:rsidRPr="001263E0" w:rsidTr="00895384">
        <w:trPr>
          <w:trHeight w:val="319"/>
        </w:trPr>
        <w:tc>
          <w:tcPr>
            <w:tcW w:w="2070" w:type="dxa"/>
            <w:tcBorders>
              <w:top w:val="nil"/>
              <w:left w:val="single" w:sz="12" w:space="0" w:color="000000"/>
              <w:bottom w:val="nil"/>
              <w:right w:val="single" w:sz="8" w:space="0" w:color="000000"/>
            </w:tcBorders>
            <w:shd w:val="clear" w:color="auto" w:fill="auto"/>
            <w:vAlign w:val="center"/>
          </w:tcPr>
          <w:p w:rsidR="00F0347B" w:rsidRPr="001263E0" w:rsidRDefault="00F0347B" w:rsidP="005A3FC4">
            <w:pPr>
              <w:jc w:val="center"/>
              <w:rPr>
                <w:rFonts w:ascii="Arial" w:eastAsia="Times New Roman" w:hAnsi="Arial"/>
                <w:sz w:val="20"/>
                <w:szCs w:val="20"/>
                <w:lang w:eastAsia="en-US"/>
              </w:rPr>
            </w:pPr>
            <w:r w:rsidRPr="001263E0">
              <w:rPr>
                <w:rFonts w:ascii="Arial" w:eastAsia="Times New Roman" w:hAnsi="Arial"/>
                <w:sz w:val="20"/>
                <w:szCs w:val="20"/>
                <w:lang w:eastAsia="en-US"/>
              </w:rPr>
              <w:t xml:space="preserve">Doug </w:t>
            </w:r>
            <w:r>
              <w:rPr>
                <w:rFonts w:ascii="Arial" w:eastAsia="Times New Roman" w:hAnsi="Arial"/>
                <w:sz w:val="20"/>
                <w:szCs w:val="20"/>
                <w:lang w:eastAsia="en-US"/>
              </w:rPr>
              <w:t>Pargett</w:t>
            </w:r>
          </w:p>
        </w:tc>
        <w:tc>
          <w:tcPr>
            <w:tcW w:w="1530" w:type="dxa"/>
            <w:tcBorders>
              <w:top w:val="nil"/>
              <w:left w:val="nil"/>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p>
        </w:tc>
        <w:tc>
          <w:tcPr>
            <w:tcW w:w="2340" w:type="dxa"/>
            <w:tcBorders>
              <w:top w:val="nil"/>
              <w:left w:val="nil"/>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r>
              <w:rPr>
                <w:rFonts w:ascii="Arial" w:eastAsia="Times New Roman" w:hAnsi="Arial"/>
                <w:sz w:val="20"/>
                <w:szCs w:val="20"/>
                <w:lang w:eastAsia="en-US"/>
              </w:rPr>
              <w:t>Thom Maughan</w:t>
            </w:r>
            <w:r w:rsidRPr="001263E0">
              <w:rPr>
                <w:rFonts w:ascii="Arial" w:eastAsia="Times New Roman" w:hAnsi="Arial"/>
                <w:sz w:val="20"/>
                <w:szCs w:val="20"/>
                <w:lang w:eastAsia="en-US"/>
              </w:rPr>
              <w:t> </w:t>
            </w:r>
          </w:p>
        </w:tc>
        <w:tc>
          <w:tcPr>
            <w:tcW w:w="1620" w:type="dxa"/>
            <w:tcBorders>
              <w:top w:val="nil"/>
              <w:left w:val="nil"/>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p>
        </w:tc>
        <w:tc>
          <w:tcPr>
            <w:tcW w:w="1620" w:type="dxa"/>
            <w:tcBorders>
              <w:top w:val="nil"/>
              <w:left w:val="nil"/>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r w:rsidRPr="001263E0">
              <w:rPr>
                <w:rFonts w:ascii="Arial" w:eastAsia="Times New Roman" w:hAnsi="Arial"/>
                <w:sz w:val="20"/>
                <w:szCs w:val="20"/>
                <w:lang w:eastAsia="en-US"/>
              </w:rPr>
              <w:t> </w:t>
            </w:r>
          </w:p>
        </w:tc>
        <w:tc>
          <w:tcPr>
            <w:tcW w:w="1259" w:type="dxa"/>
            <w:tcBorders>
              <w:top w:val="nil"/>
              <w:left w:val="nil"/>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r w:rsidRPr="001263E0">
              <w:rPr>
                <w:rFonts w:ascii="Arial" w:eastAsia="Times New Roman" w:hAnsi="Arial"/>
                <w:sz w:val="20"/>
                <w:szCs w:val="20"/>
                <w:lang w:eastAsia="en-US"/>
              </w:rPr>
              <w:t> </w:t>
            </w:r>
          </w:p>
        </w:tc>
        <w:tc>
          <w:tcPr>
            <w:tcW w:w="1351" w:type="dxa"/>
            <w:tcBorders>
              <w:top w:val="nil"/>
              <w:left w:val="nil"/>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r w:rsidRPr="001263E0">
              <w:rPr>
                <w:rFonts w:ascii="Arial" w:eastAsia="Times New Roman" w:hAnsi="Arial"/>
                <w:sz w:val="20"/>
                <w:szCs w:val="20"/>
                <w:lang w:eastAsia="en-US"/>
              </w:rPr>
              <w:t> </w:t>
            </w:r>
          </w:p>
        </w:tc>
        <w:tc>
          <w:tcPr>
            <w:tcW w:w="1710" w:type="dxa"/>
            <w:tcBorders>
              <w:top w:val="nil"/>
              <w:left w:val="nil"/>
              <w:bottom w:val="nil"/>
              <w:right w:val="single" w:sz="12"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r w:rsidRPr="001263E0">
              <w:rPr>
                <w:rFonts w:ascii="Arial" w:eastAsia="Times New Roman" w:hAnsi="Arial"/>
                <w:sz w:val="20"/>
                <w:szCs w:val="20"/>
                <w:lang w:eastAsia="en-US"/>
              </w:rPr>
              <w:t> </w:t>
            </w:r>
          </w:p>
        </w:tc>
      </w:tr>
      <w:tr w:rsidR="00F0347B" w:rsidRPr="001263E0" w:rsidTr="00895384">
        <w:trPr>
          <w:trHeight w:val="319"/>
        </w:trPr>
        <w:tc>
          <w:tcPr>
            <w:tcW w:w="2070" w:type="dxa"/>
            <w:tcBorders>
              <w:top w:val="nil"/>
              <w:left w:val="single" w:sz="12" w:space="0" w:color="000000"/>
              <w:bottom w:val="nil"/>
              <w:right w:val="single" w:sz="8" w:space="0" w:color="000000"/>
            </w:tcBorders>
            <w:shd w:val="clear" w:color="auto" w:fill="auto"/>
            <w:vAlign w:val="center"/>
          </w:tcPr>
          <w:p w:rsidR="00F0347B" w:rsidRPr="001263E0" w:rsidRDefault="00F0347B" w:rsidP="005A3FC4">
            <w:pPr>
              <w:jc w:val="center"/>
              <w:rPr>
                <w:rFonts w:ascii="Arial" w:eastAsia="Times New Roman" w:hAnsi="Arial"/>
                <w:sz w:val="20"/>
                <w:szCs w:val="20"/>
                <w:lang w:eastAsia="en-US"/>
              </w:rPr>
            </w:pPr>
            <w:r w:rsidRPr="001263E0">
              <w:rPr>
                <w:rFonts w:ascii="Arial" w:eastAsia="Times New Roman" w:hAnsi="Arial"/>
                <w:sz w:val="20"/>
                <w:szCs w:val="20"/>
                <w:lang w:eastAsia="en-US"/>
              </w:rPr>
              <w:t>Farley</w:t>
            </w:r>
            <w:r>
              <w:rPr>
                <w:rFonts w:ascii="Arial" w:eastAsia="Times New Roman" w:hAnsi="Arial"/>
                <w:sz w:val="20"/>
                <w:szCs w:val="20"/>
                <w:lang w:eastAsia="en-US"/>
              </w:rPr>
              <w:t xml:space="preserve"> Shane</w:t>
            </w:r>
          </w:p>
        </w:tc>
        <w:tc>
          <w:tcPr>
            <w:tcW w:w="1530" w:type="dxa"/>
            <w:tcBorders>
              <w:top w:val="nil"/>
              <w:left w:val="nil"/>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p>
        </w:tc>
        <w:tc>
          <w:tcPr>
            <w:tcW w:w="2340" w:type="dxa"/>
            <w:tcBorders>
              <w:top w:val="nil"/>
              <w:left w:val="nil"/>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r>
              <w:rPr>
                <w:rFonts w:ascii="Arial" w:eastAsia="Times New Roman" w:hAnsi="Arial"/>
                <w:sz w:val="20"/>
                <w:szCs w:val="20"/>
                <w:lang w:eastAsia="en-US"/>
              </w:rPr>
              <w:t>Mike McCann</w:t>
            </w:r>
          </w:p>
        </w:tc>
        <w:tc>
          <w:tcPr>
            <w:tcW w:w="1620" w:type="dxa"/>
            <w:tcBorders>
              <w:top w:val="nil"/>
              <w:left w:val="nil"/>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p>
        </w:tc>
        <w:tc>
          <w:tcPr>
            <w:tcW w:w="1620" w:type="dxa"/>
            <w:tcBorders>
              <w:top w:val="nil"/>
              <w:left w:val="nil"/>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r w:rsidRPr="001263E0">
              <w:rPr>
                <w:rFonts w:ascii="Arial" w:eastAsia="Times New Roman" w:hAnsi="Arial"/>
                <w:sz w:val="20"/>
                <w:szCs w:val="20"/>
                <w:lang w:eastAsia="en-US"/>
              </w:rPr>
              <w:t> </w:t>
            </w:r>
          </w:p>
        </w:tc>
        <w:tc>
          <w:tcPr>
            <w:tcW w:w="1259" w:type="dxa"/>
            <w:tcBorders>
              <w:top w:val="nil"/>
              <w:left w:val="nil"/>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r w:rsidRPr="001263E0">
              <w:rPr>
                <w:rFonts w:ascii="Arial" w:eastAsia="Times New Roman" w:hAnsi="Arial"/>
                <w:sz w:val="20"/>
                <w:szCs w:val="20"/>
                <w:lang w:eastAsia="en-US"/>
              </w:rPr>
              <w:t> </w:t>
            </w:r>
          </w:p>
        </w:tc>
        <w:tc>
          <w:tcPr>
            <w:tcW w:w="1351" w:type="dxa"/>
            <w:tcBorders>
              <w:top w:val="nil"/>
              <w:left w:val="nil"/>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r w:rsidRPr="001263E0">
              <w:rPr>
                <w:rFonts w:ascii="Arial" w:eastAsia="Times New Roman" w:hAnsi="Arial"/>
                <w:sz w:val="20"/>
                <w:szCs w:val="20"/>
                <w:lang w:eastAsia="en-US"/>
              </w:rPr>
              <w:t> </w:t>
            </w:r>
          </w:p>
        </w:tc>
        <w:tc>
          <w:tcPr>
            <w:tcW w:w="1710" w:type="dxa"/>
            <w:tcBorders>
              <w:top w:val="nil"/>
              <w:left w:val="nil"/>
              <w:bottom w:val="nil"/>
              <w:right w:val="single" w:sz="12"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r w:rsidRPr="001263E0">
              <w:rPr>
                <w:rFonts w:ascii="Arial" w:eastAsia="Times New Roman" w:hAnsi="Arial"/>
                <w:sz w:val="20"/>
                <w:szCs w:val="20"/>
                <w:lang w:eastAsia="en-US"/>
              </w:rPr>
              <w:t> </w:t>
            </w:r>
          </w:p>
        </w:tc>
      </w:tr>
      <w:tr w:rsidR="00F0347B" w:rsidRPr="001263E0" w:rsidTr="00895384">
        <w:trPr>
          <w:trHeight w:val="319"/>
        </w:trPr>
        <w:tc>
          <w:tcPr>
            <w:tcW w:w="2070" w:type="dxa"/>
            <w:tcBorders>
              <w:top w:val="nil"/>
              <w:left w:val="single" w:sz="12" w:space="0" w:color="000000"/>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p>
        </w:tc>
        <w:tc>
          <w:tcPr>
            <w:tcW w:w="1530" w:type="dxa"/>
            <w:tcBorders>
              <w:top w:val="nil"/>
              <w:left w:val="nil"/>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p>
        </w:tc>
        <w:tc>
          <w:tcPr>
            <w:tcW w:w="2340" w:type="dxa"/>
            <w:tcBorders>
              <w:top w:val="nil"/>
              <w:left w:val="nil"/>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r w:rsidRPr="001263E0">
              <w:rPr>
                <w:rFonts w:ascii="Arial" w:eastAsia="Times New Roman" w:hAnsi="Arial"/>
                <w:sz w:val="20"/>
                <w:szCs w:val="20"/>
                <w:lang w:eastAsia="en-US"/>
              </w:rPr>
              <w:t xml:space="preserve">Rob </w:t>
            </w:r>
            <w:r>
              <w:rPr>
                <w:rFonts w:ascii="Arial" w:eastAsia="Times New Roman" w:hAnsi="Arial"/>
                <w:sz w:val="20"/>
                <w:szCs w:val="20"/>
                <w:lang w:eastAsia="en-US"/>
              </w:rPr>
              <w:t>McEwen</w:t>
            </w:r>
          </w:p>
        </w:tc>
        <w:tc>
          <w:tcPr>
            <w:tcW w:w="1620" w:type="dxa"/>
            <w:tcBorders>
              <w:top w:val="nil"/>
              <w:left w:val="nil"/>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p>
        </w:tc>
        <w:tc>
          <w:tcPr>
            <w:tcW w:w="1620" w:type="dxa"/>
            <w:tcBorders>
              <w:top w:val="nil"/>
              <w:left w:val="nil"/>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p>
        </w:tc>
        <w:tc>
          <w:tcPr>
            <w:tcW w:w="1259" w:type="dxa"/>
            <w:tcBorders>
              <w:top w:val="nil"/>
              <w:left w:val="nil"/>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p>
        </w:tc>
        <w:tc>
          <w:tcPr>
            <w:tcW w:w="1351" w:type="dxa"/>
            <w:tcBorders>
              <w:top w:val="nil"/>
              <w:left w:val="nil"/>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p>
        </w:tc>
        <w:tc>
          <w:tcPr>
            <w:tcW w:w="1710" w:type="dxa"/>
            <w:tcBorders>
              <w:top w:val="nil"/>
              <w:left w:val="nil"/>
              <w:bottom w:val="nil"/>
              <w:right w:val="single" w:sz="12"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p>
        </w:tc>
      </w:tr>
      <w:tr w:rsidR="00F0347B" w:rsidRPr="001263E0" w:rsidTr="00895384">
        <w:trPr>
          <w:trHeight w:val="319"/>
        </w:trPr>
        <w:tc>
          <w:tcPr>
            <w:tcW w:w="2070" w:type="dxa"/>
            <w:tcBorders>
              <w:top w:val="nil"/>
              <w:left w:val="single" w:sz="12" w:space="0" w:color="000000"/>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p>
        </w:tc>
        <w:tc>
          <w:tcPr>
            <w:tcW w:w="1530" w:type="dxa"/>
            <w:tcBorders>
              <w:top w:val="nil"/>
              <w:left w:val="nil"/>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p>
        </w:tc>
        <w:tc>
          <w:tcPr>
            <w:tcW w:w="2340" w:type="dxa"/>
            <w:tcBorders>
              <w:top w:val="nil"/>
              <w:left w:val="nil"/>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r w:rsidRPr="001263E0">
              <w:rPr>
                <w:rFonts w:ascii="Arial" w:eastAsia="Times New Roman" w:hAnsi="Arial"/>
                <w:sz w:val="20"/>
                <w:szCs w:val="20"/>
                <w:lang w:eastAsia="en-US"/>
              </w:rPr>
              <w:t xml:space="preserve">Tom </w:t>
            </w:r>
            <w:r>
              <w:rPr>
                <w:rFonts w:ascii="Arial" w:eastAsia="Times New Roman" w:hAnsi="Arial"/>
                <w:sz w:val="20"/>
                <w:szCs w:val="20"/>
                <w:lang w:eastAsia="en-US"/>
              </w:rPr>
              <w:t>O’Reilly</w:t>
            </w:r>
          </w:p>
        </w:tc>
        <w:tc>
          <w:tcPr>
            <w:tcW w:w="1620" w:type="dxa"/>
            <w:tcBorders>
              <w:top w:val="nil"/>
              <w:left w:val="nil"/>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p>
        </w:tc>
        <w:tc>
          <w:tcPr>
            <w:tcW w:w="1620" w:type="dxa"/>
            <w:tcBorders>
              <w:top w:val="nil"/>
              <w:left w:val="nil"/>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r w:rsidRPr="001263E0">
              <w:rPr>
                <w:rFonts w:ascii="Arial" w:eastAsia="Times New Roman" w:hAnsi="Arial"/>
                <w:sz w:val="20"/>
                <w:szCs w:val="20"/>
                <w:lang w:eastAsia="en-US"/>
              </w:rPr>
              <w:t> </w:t>
            </w:r>
          </w:p>
        </w:tc>
        <w:tc>
          <w:tcPr>
            <w:tcW w:w="1259" w:type="dxa"/>
            <w:tcBorders>
              <w:top w:val="nil"/>
              <w:left w:val="nil"/>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r w:rsidRPr="001263E0">
              <w:rPr>
                <w:rFonts w:ascii="Arial" w:eastAsia="Times New Roman" w:hAnsi="Arial"/>
                <w:sz w:val="20"/>
                <w:szCs w:val="20"/>
                <w:lang w:eastAsia="en-US"/>
              </w:rPr>
              <w:t> </w:t>
            </w:r>
          </w:p>
        </w:tc>
        <w:tc>
          <w:tcPr>
            <w:tcW w:w="1351" w:type="dxa"/>
            <w:tcBorders>
              <w:top w:val="nil"/>
              <w:left w:val="nil"/>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r w:rsidRPr="001263E0">
              <w:rPr>
                <w:rFonts w:ascii="Arial" w:eastAsia="Times New Roman" w:hAnsi="Arial"/>
                <w:sz w:val="20"/>
                <w:szCs w:val="20"/>
                <w:lang w:eastAsia="en-US"/>
              </w:rPr>
              <w:t> </w:t>
            </w:r>
          </w:p>
        </w:tc>
        <w:tc>
          <w:tcPr>
            <w:tcW w:w="1710" w:type="dxa"/>
            <w:tcBorders>
              <w:top w:val="nil"/>
              <w:left w:val="nil"/>
              <w:bottom w:val="nil"/>
              <w:right w:val="single" w:sz="12"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r w:rsidRPr="001263E0">
              <w:rPr>
                <w:rFonts w:ascii="Arial" w:eastAsia="Times New Roman" w:hAnsi="Arial"/>
                <w:sz w:val="20"/>
                <w:szCs w:val="20"/>
                <w:lang w:eastAsia="en-US"/>
              </w:rPr>
              <w:t> </w:t>
            </w:r>
          </w:p>
        </w:tc>
      </w:tr>
      <w:tr w:rsidR="00F0347B" w:rsidRPr="001263E0" w:rsidTr="00895384">
        <w:trPr>
          <w:trHeight w:val="319"/>
        </w:trPr>
        <w:tc>
          <w:tcPr>
            <w:tcW w:w="2070" w:type="dxa"/>
            <w:tcBorders>
              <w:top w:val="nil"/>
              <w:left w:val="single" w:sz="12" w:space="0" w:color="000000"/>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p>
        </w:tc>
        <w:tc>
          <w:tcPr>
            <w:tcW w:w="1530" w:type="dxa"/>
            <w:tcBorders>
              <w:top w:val="nil"/>
              <w:left w:val="nil"/>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p>
        </w:tc>
        <w:tc>
          <w:tcPr>
            <w:tcW w:w="2340" w:type="dxa"/>
            <w:tcBorders>
              <w:top w:val="nil"/>
              <w:left w:val="nil"/>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r>
              <w:rPr>
                <w:rFonts w:ascii="Arial" w:eastAsia="Times New Roman" w:hAnsi="Arial"/>
                <w:sz w:val="20"/>
                <w:szCs w:val="20"/>
                <w:lang w:eastAsia="en-US"/>
              </w:rPr>
              <w:t>Wayne Radochonski</w:t>
            </w:r>
          </w:p>
        </w:tc>
        <w:tc>
          <w:tcPr>
            <w:tcW w:w="1620" w:type="dxa"/>
            <w:tcBorders>
              <w:top w:val="nil"/>
              <w:left w:val="nil"/>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p>
        </w:tc>
        <w:tc>
          <w:tcPr>
            <w:tcW w:w="1620" w:type="dxa"/>
            <w:tcBorders>
              <w:top w:val="nil"/>
              <w:left w:val="nil"/>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r w:rsidRPr="001263E0">
              <w:rPr>
                <w:rFonts w:ascii="Arial" w:eastAsia="Times New Roman" w:hAnsi="Arial"/>
                <w:sz w:val="20"/>
                <w:szCs w:val="20"/>
                <w:lang w:eastAsia="en-US"/>
              </w:rPr>
              <w:t> </w:t>
            </w:r>
          </w:p>
        </w:tc>
        <w:tc>
          <w:tcPr>
            <w:tcW w:w="1259" w:type="dxa"/>
            <w:tcBorders>
              <w:top w:val="nil"/>
              <w:left w:val="nil"/>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r w:rsidRPr="001263E0">
              <w:rPr>
                <w:rFonts w:ascii="Arial" w:eastAsia="Times New Roman" w:hAnsi="Arial"/>
                <w:sz w:val="20"/>
                <w:szCs w:val="20"/>
                <w:lang w:eastAsia="en-US"/>
              </w:rPr>
              <w:t> </w:t>
            </w:r>
          </w:p>
        </w:tc>
        <w:tc>
          <w:tcPr>
            <w:tcW w:w="1351" w:type="dxa"/>
            <w:tcBorders>
              <w:top w:val="nil"/>
              <w:left w:val="nil"/>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r w:rsidRPr="001263E0">
              <w:rPr>
                <w:rFonts w:ascii="Arial" w:eastAsia="Times New Roman" w:hAnsi="Arial"/>
                <w:sz w:val="20"/>
                <w:szCs w:val="20"/>
                <w:lang w:eastAsia="en-US"/>
              </w:rPr>
              <w:t> </w:t>
            </w:r>
          </w:p>
        </w:tc>
        <w:tc>
          <w:tcPr>
            <w:tcW w:w="1710" w:type="dxa"/>
            <w:tcBorders>
              <w:top w:val="nil"/>
              <w:left w:val="nil"/>
              <w:bottom w:val="nil"/>
              <w:right w:val="single" w:sz="12"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r w:rsidRPr="001263E0">
              <w:rPr>
                <w:rFonts w:ascii="Arial" w:eastAsia="Times New Roman" w:hAnsi="Arial"/>
                <w:sz w:val="20"/>
                <w:szCs w:val="20"/>
                <w:lang w:eastAsia="en-US"/>
              </w:rPr>
              <w:t> </w:t>
            </w:r>
          </w:p>
        </w:tc>
      </w:tr>
      <w:tr w:rsidR="00F0347B" w:rsidRPr="001263E0" w:rsidTr="00895384">
        <w:trPr>
          <w:trHeight w:val="319"/>
        </w:trPr>
        <w:tc>
          <w:tcPr>
            <w:tcW w:w="2070" w:type="dxa"/>
            <w:tcBorders>
              <w:top w:val="nil"/>
              <w:left w:val="single" w:sz="12" w:space="0" w:color="000000"/>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p>
        </w:tc>
        <w:tc>
          <w:tcPr>
            <w:tcW w:w="1530" w:type="dxa"/>
            <w:tcBorders>
              <w:top w:val="nil"/>
              <w:left w:val="nil"/>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p>
        </w:tc>
        <w:tc>
          <w:tcPr>
            <w:tcW w:w="2340" w:type="dxa"/>
            <w:tcBorders>
              <w:top w:val="nil"/>
              <w:left w:val="nil"/>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r>
              <w:rPr>
                <w:rFonts w:ascii="Arial" w:eastAsia="Times New Roman" w:hAnsi="Arial"/>
                <w:sz w:val="20"/>
                <w:szCs w:val="20"/>
                <w:lang w:eastAsia="en-US"/>
              </w:rPr>
              <w:t>Mike Risi</w:t>
            </w:r>
          </w:p>
        </w:tc>
        <w:tc>
          <w:tcPr>
            <w:tcW w:w="1620" w:type="dxa"/>
            <w:tcBorders>
              <w:top w:val="nil"/>
              <w:left w:val="nil"/>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p>
        </w:tc>
        <w:tc>
          <w:tcPr>
            <w:tcW w:w="1620" w:type="dxa"/>
            <w:tcBorders>
              <w:top w:val="nil"/>
              <w:left w:val="nil"/>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p>
        </w:tc>
        <w:tc>
          <w:tcPr>
            <w:tcW w:w="1259" w:type="dxa"/>
            <w:tcBorders>
              <w:top w:val="nil"/>
              <w:left w:val="nil"/>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p>
        </w:tc>
        <w:tc>
          <w:tcPr>
            <w:tcW w:w="1351" w:type="dxa"/>
            <w:tcBorders>
              <w:top w:val="nil"/>
              <w:left w:val="nil"/>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p>
        </w:tc>
        <w:tc>
          <w:tcPr>
            <w:tcW w:w="1710" w:type="dxa"/>
            <w:tcBorders>
              <w:top w:val="nil"/>
              <w:left w:val="nil"/>
              <w:bottom w:val="nil"/>
              <w:right w:val="single" w:sz="12"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p>
        </w:tc>
      </w:tr>
      <w:tr w:rsidR="00F0347B" w:rsidRPr="001263E0" w:rsidTr="00895384">
        <w:trPr>
          <w:trHeight w:val="319"/>
        </w:trPr>
        <w:tc>
          <w:tcPr>
            <w:tcW w:w="2070" w:type="dxa"/>
            <w:tcBorders>
              <w:top w:val="nil"/>
              <w:left w:val="single" w:sz="12" w:space="0" w:color="000000"/>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p>
        </w:tc>
        <w:tc>
          <w:tcPr>
            <w:tcW w:w="1530" w:type="dxa"/>
            <w:tcBorders>
              <w:top w:val="nil"/>
              <w:left w:val="nil"/>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p>
        </w:tc>
        <w:tc>
          <w:tcPr>
            <w:tcW w:w="2340" w:type="dxa"/>
            <w:tcBorders>
              <w:top w:val="nil"/>
              <w:left w:val="nil"/>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r w:rsidRPr="001263E0">
              <w:rPr>
                <w:rFonts w:ascii="Arial" w:eastAsia="Times New Roman" w:hAnsi="Arial"/>
                <w:sz w:val="20"/>
                <w:szCs w:val="20"/>
                <w:lang w:eastAsia="en-US"/>
              </w:rPr>
              <w:t xml:space="preserve">Brent </w:t>
            </w:r>
            <w:r>
              <w:rPr>
                <w:rFonts w:ascii="Arial" w:eastAsia="Times New Roman" w:hAnsi="Arial"/>
                <w:sz w:val="20"/>
                <w:szCs w:val="20"/>
                <w:lang w:eastAsia="en-US"/>
              </w:rPr>
              <w:t>Roman</w:t>
            </w:r>
          </w:p>
        </w:tc>
        <w:tc>
          <w:tcPr>
            <w:tcW w:w="1620" w:type="dxa"/>
            <w:tcBorders>
              <w:top w:val="nil"/>
              <w:left w:val="nil"/>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p>
        </w:tc>
        <w:tc>
          <w:tcPr>
            <w:tcW w:w="1620" w:type="dxa"/>
            <w:tcBorders>
              <w:top w:val="nil"/>
              <w:left w:val="nil"/>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p>
        </w:tc>
        <w:tc>
          <w:tcPr>
            <w:tcW w:w="1259" w:type="dxa"/>
            <w:tcBorders>
              <w:top w:val="nil"/>
              <w:left w:val="nil"/>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p>
        </w:tc>
        <w:tc>
          <w:tcPr>
            <w:tcW w:w="1351" w:type="dxa"/>
            <w:tcBorders>
              <w:top w:val="nil"/>
              <w:left w:val="nil"/>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p>
        </w:tc>
        <w:tc>
          <w:tcPr>
            <w:tcW w:w="1710" w:type="dxa"/>
            <w:tcBorders>
              <w:top w:val="nil"/>
              <w:left w:val="nil"/>
              <w:bottom w:val="nil"/>
              <w:right w:val="single" w:sz="12"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p>
        </w:tc>
      </w:tr>
      <w:tr w:rsidR="00F0347B" w:rsidRPr="001263E0" w:rsidTr="00895384">
        <w:trPr>
          <w:trHeight w:val="319"/>
        </w:trPr>
        <w:tc>
          <w:tcPr>
            <w:tcW w:w="2070" w:type="dxa"/>
            <w:tcBorders>
              <w:top w:val="nil"/>
              <w:left w:val="single" w:sz="12" w:space="0" w:color="000000"/>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p>
        </w:tc>
        <w:tc>
          <w:tcPr>
            <w:tcW w:w="1530" w:type="dxa"/>
            <w:tcBorders>
              <w:top w:val="nil"/>
              <w:left w:val="nil"/>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p>
        </w:tc>
        <w:tc>
          <w:tcPr>
            <w:tcW w:w="2340" w:type="dxa"/>
            <w:tcBorders>
              <w:top w:val="nil"/>
              <w:left w:val="nil"/>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r>
              <w:rPr>
                <w:rFonts w:ascii="Arial" w:eastAsia="Times New Roman" w:hAnsi="Arial"/>
                <w:sz w:val="20"/>
                <w:szCs w:val="20"/>
                <w:lang w:eastAsia="en-US"/>
              </w:rPr>
              <w:t>Carlos Rueda-Velasquez</w:t>
            </w:r>
          </w:p>
        </w:tc>
        <w:tc>
          <w:tcPr>
            <w:tcW w:w="1620" w:type="dxa"/>
            <w:tcBorders>
              <w:top w:val="nil"/>
              <w:left w:val="nil"/>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p>
        </w:tc>
        <w:tc>
          <w:tcPr>
            <w:tcW w:w="1620" w:type="dxa"/>
            <w:tcBorders>
              <w:top w:val="nil"/>
              <w:left w:val="nil"/>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p>
        </w:tc>
        <w:tc>
          <w:tcPr>
            <w:tcW w:w="1259" w:type="dxa"/>
            <w:tcBorders>
              <w:top w:val="nil"/>
              <w:left w:val="nil"/>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p>
        </w:tc>
        <w:tc>
          <w:tcPr>
            <w:tcW w:w="1351" w:type="dxa"/>
            <w:tcBorders>
              <w:top w:val="nil"/>
              <w:left w:val="nil"/>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p>
        </w:tc>
        <w:tc>
          <w:tcPr>
            <w:tcW w:w="1710" w:type="dxa"/>
            <w:tcBorders>
              <w:top w:val="nil"/>
              <w:left w:val="nil"/>
              <w:bottom w:val="nil"/>
              <w:right w:val="single" w:sz="12"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p>
        </w:tc>
      </w:tr>
      <w:tr w:rsidR="00F0347B" w:rsidRPr="001263E0" w:rsidTr="00895384">
        <w:trPr>
          <w:trHeight w:val="319"/>
        </w:trPr>
        <w:tc>
          <w:tcPr>
            <w:tcW w:w="2070" w:type="dxa"/>
            <w:tcBorders>
              <w:top w:val="nil"/>
              <w:left w:val="single" w:sz="12" w:space="0" w:color="000000"/>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p>
        </w:tc>
        <w:tc>
          <w:tcPr>
            <w:tcW w:w="1530" w:type="dxa"/>
            <w:tcBorders>
              <w:top w:val="nil"/>
              <w:left w:val="nil"/>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p>
        </w:tc>
        <w:tc>
          <w:tcPr>
            <w:tcW w:w="2340" w:type="dxa"/>
            <w:tcBorders>
              <w:top w:val="nil"/>
              <w:left w:val="nil"/>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r>
              <w:rPr>
                <w:rFonts w:ascii="Arial" w:eastAsia="Times New Roman" w:hAnsi="Arial"/>
                <w:sz w:val="20"/>
                <w:szCs w:val="20"/>
                <w:lang w:eastAsia="en-US"/>
              </w:rPr>
              <w:t>Brian Schlining</w:t>
            </w:r>
          </w:p>
        </w:tc>
        <w:tc>
          <w:tcPr>
            <w:tcW w:w="1620" w:type="dxa"/>
            <w:tcBorders>
              <w:top w:val="nil"/>
              <w:left w:val="nil"/>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p>
        </w:tc>
        <w:tc>
          <w:tcPr>
            <w:tcW w:w="1620" w:type="dxa"/>
            <w:tcBorders>
              <w:top w:val="nil"/>
              <w:left w:val="nil"/>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p>
        </w:tc>
        <w:tc>
          <w:tcPr>
            <w:tcW w:w="1259" w:type="dxa"/>
            <w:tcBorders>
              <w:top w:val="nil"/>
              <w:left w:val="nil"/>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p>
        </w:tc>
        <w:tc>
          <w:tcPr>
            <w:tcW w:w="1351" w:type="dxa"/>
            <w:tcBorders>
              <w:top w:val="nil"/>
              <w:left w:val="nil"/>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p>
        </w:tc>
        <w:tc>
          <w:tcPr>
            <w:tcW w:w="1710" w:type="dxa"/>
            <w:tcBorders>
              <w:top w:val="nil"/>
              <w:left w:val="nil"/>
              <w:bottom w:val="nil"/>
              <w:right w:val="single" w:sz="12"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p>
        </w:tc>
      </w:tr>
      <w:tr w:rsidR="00F0347B" w:rsidRPr="001263E0" w:rsidTr="00895384">
        <w:trPr>
          <w:trHeight w:val="319"/>
        </w:trPr>
        <w:tc>
          <w:tcPr>
            <w:tcW w:w="2070" w:type="dxa"/>
            <w:tcBorders>
              <w:top w:val="nil"/>
              <w:left w:val="single" w:sz="12" w:space="0" w:color="000000"/>
              <w:bottom w:val="single" w:sz="12" w:space="0" w:color="000000"/>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p>
        </w:tc>
        <w:tc>
          <w:tcPr>
            <w:tcW w:w="1530" w:type="dxa"/>
            <w:tcBorders>
              <w:top w:val="nil"/>
              <w:left w:val="nil"/>
              <w:bottom w:val="single" w:sz="12" w:space="0" w:color="000000"/>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p>
        </w:tc>
        <w:tc>
          <w:tcPr>
            <w:tcW w:w="2340" w:type="dxa"/>
            <w:tcBorders>
              <w:top w:val="nil"/>
              <w:left w:val="nil"/>
              <w:bottom w:val="single" w:sz="12" w:space="0" w:color="000000"/>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r>
              <w:rPr>
                <w:rFonts w:ascii="Arial" w:eastAsia="Times New Roman" w:hAnsi="Arial"/>
                <w:sz w:val="20"/>
                <w:szCs w:val="20"/>
                <w:lang w:eastAsia="en-US"/>
              </w:rPr>
              <w:t>Rich Schramm</w:t>
            </w:r>
          </w:p>
        </w:tc>
        <w:tc>
          <w:tcPr>
            <w:tcW w:w="1620" w:type="dxa"/>
            <w:tcBorders>
              <w:top w:val="nil"/>
              <w:left w:val="nil"/>
              <w:bottom w:val="single" w:sz="12" w:space="0" w:color="000000"/>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p>
        </w:tc>
        <w:tc>
          <w:tcPr>
            <w:tcW w:w="1620" w:type="dxa"/>
            <w:tcBorders>
              <w:top w:val="nil"/>
              <w:left w:val="nil"/>
              <w:bottom w:val="single" w:sz="12" w:space="0" w:color="000000"/>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p>
        </w:tc>
        <w:tc>
          <w:tcPr>
            <w:tcW w:w="1259" w:type="dxa"/>
            <w:tcBorders>
              <w:top w:val="nil"/>
              <w:left w:val="nil"/>
              <w:bottom w:val="single" w:sz="12" w:space="0" w:color="000000"/>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p>
        </w:tc>
        <w:tc>
          <w:tcPr>
            <w:tcW w:w="1351" w:type="dxa"/>
            <w:tcBorders>
              <w:top w:val="nil"/>
              <w:left w:val="nil"/>
              <w:bottom w:val="single" w:sz="12" w:space="0" w:color="000000"/>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p>
        </w:tc>
        <w:tc>
          <w:tcPr>
            <w:tcW w:w="1710" w:type="dxa"/>
            <w:tcBorders>
              <w:top w:val="nil"/>
              <w:left w:val="nil"/>
              <w:bottom w:val="single" w:sz="12" w:space="0" w:color="000000"/>
              <w:right w:val="single" w:sz="12"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p>
        </w:tc>
      </w:tr>
    </w:tbl>
    <w:p w:rsidR="00F60343" w:rsidRDefault="00F60343" w:rsidP="00B12E69"/>
    <w:sectPr w:rsidR="00F60343" w:rsidSect="008A7476">
      <w:pgSz w:w="15840" w:h="12240" w:orient="landscape"/>
      <w:pgMar w:top="720" w:right="1440" w:bottom="72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00698" w:rsidRDefault="00A00698">
      <w:r>
        <w:separator/>
      </w:r>
    </w:p>
  </w:endnote>
  <w:endnote w:type="continuationSeparator" w:id="0">
    <w:p w:rsidR="00A00698" w:rsidRDefault="00A00698">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A00002BF" w:usb1="68C7FCFB" w:usb2="00000010" w:usb3="00000000" w:csb0="0002009F" w:csb1="00000000"/>
  </w:font>
  <w:font w:name="Tahoma">
    <w:panose1 w:val="020B0604030504040204"/>
    <w:charset w:val="00"/>
    <w:family w:val="swiss"/>
    <w:pitch w:val="variable"/>
    <w:sig w:usb0="61002A87" w:usb1="80000000" w:usb2="00000008" w:usb3="00000000" w:csb0="000101FF" w:csb1="00000000"/>
  </w:font>
  <w:font w:name="TimesNewRomanPSMT">
    <w:altName w:val="Times New Roman"/>
    <w:panose1 w:val="00000000000000000000"/>
    <w:charset w:val="00"/>
    <w:family w:val="roman"/>
    <w:notTrueType/>
    <w:pitch w:val="default"/>
    <w:sig w:usb0="00000000" w:usb1="00000000" w:usb2="00000000" w:usb3="00000000" w:csb0="00000000" w:csb1="00000000"/>
  </w:font>
  <w:font w:name="Arial">
    <w:panose1 w:val="020B0604020202020204"/>
    <w:charset w:val="00"/>
    <w:family w:val="swiss"/>
    <w:pitch w:val="variable"/>
    <w:sig w:usb0="20002A87" w:usb1="00000000" w:usb2="00000000"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91A9A" w:rsidRDefault="00D91A9A" w:rsidP="001679D0">
    <w:pPr>
      <w:pStyle w:val="Footer"/>
      <w:jc w:val="center"/>
    </w:pPr>
    <w:r>
      <w:t xml:space="preserve">Page </w:t>
    </w:r>
    <w:fldSimple w:instr=" PAGE ">
      <w:r w:rsidR="00B367D0">
        <w:rPr>
          <w:noProof/>
        </w:rPr>
        <w:t>11</w:t>
      </w:r>
    </w:fldSimple>
    <w:r>
      <w:t xml:space="preserve"> of </w:t>
    </w:r>
    <w:fldSimple w:instr=" NUMPAGES ">
      <w:r w:rsidR="00B367D0">
        <w:rPr>
          <w:noProof/>
        </w:rPr>
        <w:t>13</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00698" w:rsidRDefault="00A00698">
      <w:r>
        <w:separator/>
      </w:r>
    </w:p>
  </w:footnote>
  <w:footnote w:type="continuationSeparator" w:id="0">
    <w:p w:rsidR="00A00698" w:rsidRDefault="00A00698">
      <w:r>
        <w:continuationSeparator/>
      </w:r>
    </w:p>
  </w:footnote>
  <w:footnote w:id="1">
    <w:p w:rsidR="00D91A9A" w:rsidRDefault="00D91A9A">
      <w:pPr>
        <w:pStyle w:val="FootnoteText"/>
      </w:pPr>
      <w:r>
        <w:rPr>
          <w:rStyle w:val="FootnoteReference"/>
        </w:rPr>
        <w:footnoteRef/>
      </w:r>
      <w:r>
        <w:t xml:space="preserve"> Development and infrastructure projects must complete the risk matrix (see item #5 at the end of the proposal form).</w:t>
      </w:r>
    </w:p>
  </w:footnote>
  <w:footnote w:id="2">
    <w:p w:rsidR="00D91A9A" w:rsidRDefault="00D91A9A">
      <w:pPr>
        <w:pStyle w:val="FootnoteText"/>
      </w:pPr>
      <w:r>
        <w:rPr>
          <w:rStyle w:val="FootnoteReference"/>
        </w:rPr>
        <w:footnoteRef/>
      </w:r>
      <w:r>
        <w:t xml:space="preserve"> Not all projects will require all four titles to be filled in. Please indicate individuals only for those titles that are appropriate for your project. </w:t>
      </w:r>
    </w:p>
  </w:footnote>
  <w:footnote w:id="3">
    <w:p w:rsidR="00D91A9A" w:rsidRDefault="00D91A9A" w:rsidP="008F0880">
      <w:pPr>
        <w:pStyle w:val="FootnoteText"/>
      </w:pPr>
      <w:r>
        <w:rPr>
          <w:rStyle w:val="FootnoteReference"/>
        </w:rPr>
        <w:footnoteRef/>
      </w:r>
      <w:r>
        <w:t xml:space="preserve"> This number should be the same number you entered on the resource requests for this particular resource.</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91A9A" w:rsidRPr="001679D0" w:rsidRDefault="00D91A9A" w:rsidP="0099545F">
    <w:pPr>
      <w:pStyle w:val="Header"/>
      <w:jc w:val="center"/>
      <w:rPr>
        <w:b/>
        <w:i/>
        <w:color w:val="999999"/>
      </w:rPr>
    </w:pPr>
    <w:r>
      <w:rPr>
        <w:b/>
        <w:i/>
        <w:color w:val="999999"/>
      </w:rPr>
      <w:t>2012</w:t>
    </w:r>
    <w:r w:rsidRPr="001679D0">
      <w:rPr>
        <w:b/>
        <w:i/>
        <w:color w:val="999999"/>
      </w:rPr>
      <w:t xml:space="preserve"> Proposal Process – Internal-Only Projects</w:t>
    </w:r>
  </w:p>
  <w:p w:rsidR="00D91A9A" w:rsidRPr="001679D0" w:rsidRDefault="00D91A9A" w:rsidP="0099545F">
    <w:pPr>
      <w:pStyle w:val="Header"/>
      <w:jc w:val="center"/>
      <w:rPr>
        <w:b/>
        <w:i/>
        <w:color w:val="999999"/>
      </w:rPr>
    </w:pPr>
    <w:r w:rsidRPr="001679D0">
      <w:rPr>
        <w:b/>
        <w:i/>
        <w:color w:val="999999"/>
      </w:rPr>
      <w:t xml:space="preserve">Submission Deadlines: Phase I – August </w:t>
    </w:r>
    <w:r>
      <w:rPr>
        <w:b/>
        <w:i/>
        <w:color w:val="999999"/>
      </w:rPr>
      <w:t>2</w:t>
    </w:r>
    <w:r w:rsidRPr="00F0347B">
      <w:rPr>
        <w:b/>
        <w:i/>
        <w:color w:val="999999"/>
        <w:vertAlign w:val="superscript"/>
      </w:rPr>
      <w:t>nd</w:t>
    </w:r>
    <w:r>
      <w:rPr>
        <w:b/>
        <w:i/>
        <w:color w:val="999999"/>
      </w:rPr>
      <w:t xml:space="preserve">, </w:t>
    </w:r>
    <w:r w:rsidRPr="001679D0">
      <w:rPr>
        <w:b/>
        <w:i/>
        <w:color w:val="999999"/>
      </w:rPr>
      <w:t xml:space="preserve">Phase II – </w:t>
    </w:r>
    <w:r>
      <w:rPr>
        <w:b/>
        <w:i/>
        <w:color w:val="999999"/>
      </w:rPr>
      <w:t>September 8</w:t>
    </w:r>
    <w:r w:rsidRPr="001679D0">
      <w:rPr>
        <w:b/>
        <w:i/>
        <w:color w:val="999999"/>
        <w:vertAlign w:val="superscript"/>
      </w:rPr>
      <w:t>th</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E74619"/>
    <w:multiLevelType w:val="hybridMultilevel"/>
    <w:tmpl w:val="EA463C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6C14CC3"/>
    <w:multiLevelType w:val="multilevel"/>
    <w:tmpl w:val="0C3466FC"/>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1800"/>
        </w:tabs>
        <w:ind w:left="1800" w:hanging="180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
    <w:nsid w:val="0DAE74F3"/>
    <w:multiLevelType w:val="hybridMultilevel"/>
    <w:tmpl w:val="A5AC42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E0F05B2"/>
    <w:multiLevelType w:val="multilevel"/>
    <w:tmpl w:val="F02C7270"/>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720"/>
        </w:tabs>
        <w:ind w:left="1800" w:hanging="108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4">
    <w:nsid w:val="17C21A9F"/>
    <w:multiLevelType w:val="multilevel"/>
    <w:tmpl w:val="04D0D8D0"/>
    <w:lvl w:ilvl="0">
      <w:start w:val="1"/>
      <w:numFmt w:val="bullet"/>
      <w:lvlText w:val=""/>
      <w:lvlJc w:val="left"/>
      <w:pPr>
        <w:ind w:left="760" w:hanging="360"/>
      </w:pPr>
      <w:rPr>
        <w:rFonts w:ascii="Symbol" w:hAnsi="Symbol" w:cs="Symbol" w:hint="default"/>
      </w:rPr>
    </w:lvl>
    <w:lvl w:ilvl="1">
      <w:start w:val="1"/>
      <w:numFmt w:val="bullet"/>
      <w:lvlText w:val="o"/>
      <w:lvlJc w:val="left"/>
      <w:pPr>
        <w:ind w:left="1480" w:hanging="360"/>
      </w:pPr>
      <w:rPr>
        <w:rFonts w:ascii="Courier New" w:hAnsi="Courier New" w:cs="Courier New" w:hint="default"/>
      </w:rPr>
    </w:lvl>
    <w:lvl w:ilvl="2">
      <w:start w:val="1"/>
      <w:numFmt w:val="bullet"/>
      <w:lvlText w:val=""/>
      <w:lvlJc w:val="left"/>
      <w:pPr>
        <w:ind w:left="2200" w:hanging="360"/>
      </w:pPr>
      <w:rPr>
        <w:rFonts w:ascii="Wingdings" w:hAnsi="Wingdings" w:cs="Wingdings" w:hint="default"/>
      </w:rPr>
    </w:lvl>
    <w:lvl w:ilvl="3">
      <w:start w:val="1"/>
      <w:numFmt w:val="bullet"/>
      <w:lvlText w:val=""/>
      <w:lvlJc w:val="left"/>
      <w:pPr>
        <w:ind w:left="2920" w:hanging="360"/>
      </w:pPr>
      <w:rPr>
        <w:rFonts w:ascii="Symbol" w:hAnsi="Symbol" w:cs="Symbol" w:hint="default"/>
      </w:rPr>
    </w:lvl>
    <w:lvl w:ilvl="4">
      <w:start w:val="1"/>
      <w:numFmt w:val="bullet"/>
      <w:lvlText w:val="o"/>
      <w:lvlJc w:val="left"/>
      <w:pPr>
        <w:ind w:left="3640" w:hanging="360"/>
      </w:pPr>
      <w:rPr>
        <w:rFonts w:ascii="Courier New" w:hAnsi="Courier New" w:cs="Courier New" w:hint="default"/>
      </w:rPr>
    </w:lvl>
    <w:lvl w:ilvl="5">
      <w:start w:val="1"/>
      <w:numFmt w:val="bullet"/>
      <w:lvlText w:val=""/>
      <w:lvlJc w:val="left"/>
      <w:pPr>
        <w:ind w:left="4360" w:hanging="360"/>
      </w:pPr>
      <w:rPr>
        <w:rFonts w:ascii="Wingdings" w:hAnsi="Wingdings" w:cs="Wingdings" w:hint="default"/>
      </w:rPr>
    </w:lvl>
    <w:lvl w:ilvl="6">
      <w:start w:val="1"/>
      <w:numFmt w:val="bullet"/>
      <w:lvlText w:val=""/>
      <w:lvlJc w:val="left"/>
      <w:pPr>
        <w:ind w:left="5080" w:hanging="360"/>
      </w:pPr>
      <w:rPr>
        <w:rFonts w:ascii="Symbol" w:hAnsi="Symbol" w:cs="Symbol" w:hint="default"/>
      </w:rPr>
    </w:lvl>
    <w:lvl w:ilvl="7">
      <w:start w:val="1"/>
      <w:numFmt w:val="bullet"/>
      <w:lvlText w:val="o"/>
      <w:lvlJc w:val="left"/>
      <w:pPr>
        <w:ind w:left="5800" w:hanging="360"/>
      </w:pPr>
      <w:rPr>
        <w:rFonts w:ascii="Courier New" w:hAnsi="Courier New" w:cs="Courier New" w:hint="default"/>
      </w:rPr>
    </w:lvl>
    <w:lvl w:ilvl="8">
      <w:start w:val="1"/>
      <w:numFmt w:val="bullet"/>
      <w:lvlText w:val=""/>
      <w:lvlJc w:val="left"/>
      <w:pPr>
        <w:ind w:left="6520" w:hanging="360"/>
      </w:pPr>
      <w:rPr>
        <w:rFonts w:ascii="Wingdings" w:hAnsi="Wingdings" w:cs="Wingdings" w:hint="default"/>
      </w:rPr>
    </w:lvl>
  </w:abstractNum>
  <w:abstractNum w:abstractNumId="5">
    <w:nsid w:val="1A282DF6"/>
    <w:multiLevelType w:val="multilevel"/>
    <w:tmpl w:val="FAFA0BA2"/>
    <w:lvl w:ilvl="0">
      <w:start w:val="4"/>
      <w:numFmt w:val="decimal"/>
      <w:lvlText w:val="%1)"/>
      <w:lvlJc w:val="left"/>
      <w:pPr>
        <w:tabs>
          <w:tab w:val="num" w:pos="2520"/>
        </w:tabs>
        <w:ind w:left="2520" w:hanging="360"/>
      </w:pPr>
      <w:rPr>
        <w:rFonts w:hint="default"/>
        <w:b/>
        <w:i w:val="0"/>
      </w:rPr>
    </w:lvl>
    <w:lvl w:ilvl="1">
      <w:start w:val="1"/>
      <w:numFmt w:val="lowerLetter"/>
      <w:lvlText w:val="%2."/>
      <w:lvlJc w:val="left"/>
      <w:pPr>
        <w:tabs>
          <w:tab w:val="num" w:pos="3240"/>
        </w:tabs>
        <w:ind w:left="3240" w:hanging="360"/>
      </w:pPr>
    </w:lvl>
    <w:lvl w:ilvl="2">
      <w:start w:val="1"/>
      <w:numFmt w:val="lowerRoman"/>
      <w:lvlText w:val="%3."/>
      <w:lvlJc w:val="right"/>
      <w:pPr>
        <w:tabs>
          <w:tab w:val="num" w:pos="3960"/>
        </w:tabs>
        <w:ind w:left="3960" w:hanging="180"/>
      </w:pPr>
    </w:lvl>
    <w:lvl w:ilvl="3">
      <w:start w:val="1"/>
      <w:numFmt w:val="decimal"/>
      <w:lvlText w:val="%4."/>
      <w:lvlJc w:val="left"/>
      <w:pPr>
        <w:tabs>
          <w:tab w:val="num" w:pos="4680"/>
        </w:tabs>
        <w:ind w:left="4680" w:hanging="360"/>
      </w:pPr>
    </w:lvl>
    <w:lvl w:ilvl="4">
      <w:start w:val="1"/>
      <w:numFmt w:val="lowerLetter"/>
      <w:lvlText w:val="%5."/>
      <w:lvlJc w:val="left"/>
      <w:pPr>
        <w:tabs>
          <w:tab w:val="num" w:pos="5400"/>
        </w:tabs>
        <w:ind w:left="5400" w:hanging="360"/>
      </w:pPr>
    </w:lvl>
    <w:lvl w:ilvl="5">
      <w:start w:val="1"/>
      <w:numFmt w:val="lowerRoman"/>
      <w:lvlText w:val="%6."/>
      <w:lvlJc w:val="right"/>
      <w:pPr>
        <w:tabs>
          <w:tab w:val="num" w:pos="6120"/>
        </w:tabs>
        <w:ind w:left="6120" w:hanging="180"/>
      </w:pPr>
    </w:lvl>
    <w:lvl w:ilvl="6">
      <w:start w:val="1"/>
      <w:numFmt w:val="decimal"/>
      <w:lvlText w:val="%7."/>
      <w:lvlJc w:val="left"/>
      <w:pPr>
        <w:tabs>
          <w:tab w:val="num" w:pos="6840"/>
        </w:tabs>
        <w:ind w:left="6840" w:hanging="360"/>
      </w:pPr>
    </w:lvl>
    <w:lvl w:ilvl="7">
      <w:start w:val="1"/>
      <w:numFmt w:val="lowerLetter"/>
      <w:lvlText w:val="%8."/>
      <w:lvlJc w:val="left"/>
      <w:pPr>
        <w:tabs>
          <w:tab w:val="num" w:pos="7560"/>
        </w:tabs>
        <w:ind w:left="7560" w:hanging="360"/>
      </w:pPr>
    </w:lvl>
    <w:lvl w:ilvl="8">
      <w:start w:val="1"/>
      <w:numFmt w:val="lowerRoman"/>
      <w:lvlText w:val="%9."/>
      <w:lvlJc w:val="right"/>
      <w:pPr>
        <w:tabs>
          <w:tab w:val="num" w:pos="8280"/>
        </w:tabs>
        <w:ind w:left="8280" w:hanging="180"/>
      </w:pPr>
    </w:lvl>
  </w:abstractNum>
  <w:abstractNum w:abstractNumId="6">
    <w:nsid w:val="1D964AE8"/>
    <w:multiLevelType w:val="multilevel"/>
    <w:tmpl w:val="E0E2E6DC"/>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1800"/>
        </w:tabs>
        <w:ind w:left="1800" w:hanging="108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7">
    <w:nsid w:val="20E413B3"/>
    <w:multiLevelType w:val="multilevel"/>
    <w:tmpl w:val="CAE69228"/>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8">
    <w:nsid w:val="22B51F98"/>
    <w:multiLevelType w:val="hybridMultilevel"/>
    <w:tmpl w:val="F02C7270"/>
    <w:lvl w:ilvl="0" w:tplc="890AC330">
      <w:start w:val="1"/>
      <w:numFmt w:val="decimal"/>
      <w:lvlText w:val="%1)"/>
      <w:lvlJc w:val="left"/>
      <w:pPr>
        <w:tabs>
          <w:tab w:val="num" w:pos="1080"/>
        </w:tabs>
        <w:ind w:left="1080" w:hanging="360"/>
      </w:pPr>
      <w:rPr>
        <w:rFonts w:hint="default"/>
        <w:b/>
        <w:i w:val="0"/>
      </w:rPr>
    </w:lvl>
    <w:lvl w:ilvl="1" w:tplc="3272B1E8">
      <w:start w:val="1"/>
      <w:numFmt w:val="lowerLetter"/>
      <w:lvlText w:val="%2)"/>
      <w:lvlJc w:val="left"/>
      <w:pPr>
        <w:tabs>
          <w:tab w:val="num" w:pos="0"/>
        </w:tabs>
        <w:ind w:left="1080" w:hanging="1080"/>
      </w:pPr>
      <w:rPr>
        <w:rFonts w:hint="default"/>
        <w:b/>
        <w:i w:val="0"/>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9">
    <w:nsid w:val="238C7C63"/>
    <w:multiLevelType w:val="hybridMultilevel"/>
    <w:tmpl w:val="771CF3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E467CC3"/>
    <w:multiLevelType w:val="hybridMultilevel"/>
    <w:tmpl w:val="4B9632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1141316"/>
    <w:multiLevelType w:val="hybridMultilevel"/>
    <w:tmpl w:val="CAF0FB2C"/>
    <w:lvl w:ilvl="0" w:tplc="B91A9484">
      <w:start w:val="1"/>
      <w:numFmt w:val="none"/>
      <w:lvlText w:val="3)"/>
      <w:lvlJc w:val="left"/>
      <w:pPr>
        <w:tabs>
          <w:tab w:val="num" w:pos="720"/>
        </w:tabs>
        <w:ind w:left="1800" w:hanging="1080"/>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334B1176"/>
    <w:multiLevelType w:val="multilevel"/>
    <w:tmpl w:val="EDE05AA2"/>
    <w:lvl w:ilvl="0">
      <w:start w:val="1"/>
      <w:numFmt w:val="decimal"/>
      <w:lvlText w:val="%1."/>
      <w:lvlJc w:val="left"/>
      <w:pPr>
        <w:tabs>
          <w:tab w:val="num" w:pos="1080"/>
        </w:tabs>
        <w:ind w:left="1080" w:hanging="360"/>
      </w:p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3">
    <w:nsid w:val="3A5803A0"/>
    <w:multiLevelType w:val="hybridMultilevel"/>
    <w:tmpl w:val="5B80A5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49ED5B96"/>
    <w:multiLevelType w:val="hybridMultilevel"/>
    <w:tmpl w:val="B8D66E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50133B6B"/>
    <w:multiLevelType w:val="multilevel"/>
    <w:tmpl w:val="AD1822DC"/>
    <w:lvl w:ilvl="0">
      <w:start w:val="1"/>
      <w:numFmt w:val="decimal"/>
      <w:lvlText w:val="%1)"/>
      <w:lvlJc w:val="left"/>
      <w:pPr>
        <w:tabs>
          <w:tab w:val="num" w:pos="1080"/>
        </w:tabs>
        <w:ind w:left="1080" w:hanging="360"/>
      </w:pPr>
      <w:rPr>
        <w:rFonts w:hint="default"/>
        <w:b/>
        <w:i w:val="0"/>
      </w:rPr>
    </w:lvl>
    <w:lvl w:ilvl="1">
      <w:start w:val="1"/>
      <w:numFmt w:val="bullet"/>
      <w:lvlText w:val=""/>
      <w:lvlJc w:val="left"/>
      <w:pPr>
        <w:tabs>
          <w:tab w:val="num" w:pos="1800"/>
        </w:tabs>
        <w:ind w:left="1800" w:hanging="360"/>
      </w:pPr>
      <w:rPr>
        <w:rFonts w:ascii="Symbol" w:hAnsi="Symbol" w:hint="default"/>
        <w:b/>
        <w:i w:val="0"/>
        <w:sz w:val="24"/>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6">
    <w:nsid w:val="521774F8"/>
    <w:multiLevelType w:val="multilevel"/>
    <w:tmpl w:val="9064C600"/>
    <w:lvl w:ilvl="0">
      <w:start w:val="1"/>
      <w:numFmt w:val="decimal"/>
      <w:lvlText w:val="%1."/>
      <w:lvlJc w:val="left"/>
      <w:pPr>
        <w:tabs>
          <w:tab w:val="num" w:pos="2520"/>
        </w:tabs>
        <w:ind w:left="2520" w:hanging="360"/>
      </w:pPr>
    </w:lvl>
    <w:lvl w:ilvl="1">
      <w:start w:val="1"/>
      <w:numFmt w:val="lowerLetter"/>
      <w:lvlText w:val="%2."/>
      <w:lvlJc w:val="left"/>
      <w:pPr>
        <w:tabs>
          <w:tab w:val="num" w:pos="3240"/>
        </w:tabs>
        <w:ind w:left="3240" w:hanging="360"/>
      </w:pPr>
    </w:lvl>
    <w:lvl w:ilvl="2">
      <w:start w:val="1"/>
      <w:numFmt w:val="lowerRoman"/>
      <w:lvlText w:val="%3."/>
      <w:lvlJc w:val="right"/>
      <w:pPr>
        <w:tabs>
          <w:tab w:val="num" w:pos="3960"/>
        </w:tabs>
        <w:ind w:left="3960" w:hanging="180"/>
      </w:pPr>
    </w:lvl>
    <w:lvl w:ilvl="3">
      <w:start w:val="1"/>
      <w:numFmt w:val="decimal"/>
      <w:lvlText w:val="%4."/>
      <w:lvlJc w:val="left"/>
      <w:pPr>
        <w:tabs>
          <w:tab w:val="num" w:pos="4680"/>
        </w:tabs>
        <w:ind w:left="4680" w:hanging="360"/>
      </w:pPr>
    </w:lvl>
    <w:lvl w:ilvl="4">
      <w:start w:val="1"/>
      <w:numFmt w:val="lowerLetter"/>
      <w:lvlText w:val="%5."/>
      <w:lvlJc w:val="left"/>
      <w:pPr>
        <w:tabs>
          <w:tab w:val="num" w:pos="5400"/>
        </w:tabs>
        <w:ind w:left="5400" w:hanging="360"/>
      </w:pPr>
    </w:lvl>
    <w:lvl w:ilvl="5">
      <w:start w:val="1"/>
      <w:numFmt w:val="lowerRoman"/>
      <w:lvlText w:val="%6."/>
      <w:lvlJc w:val="right"/>
      <w:pPr>
        <w:tabs>
          <w:tab w:val="num" w:pos="6120"/>
        </w:tabs>
        <w:ind w:left="6120" w:hanging="180"/>
      </w:pPr>
    </w:lvl>
    <w:lvl w:ilvl="6">
      <w:start w:val="1"/>
      <w:numFmt w:val="decimal"/>
      <w:lvlText w:val="%7."/>
      <w:lvlJc w:val="left"/>
      <w:pPr>
        <w:tabs>
          <w:tab w:val="num" w:pos="6840"/>
        </w:tabs>
        <w:ind w:left="6840" w:hanging="360"/>
      </w:pPr>
    </w:lvl>
    <w:lvl w:ilvl="7">
      <w:start w:val="1"/>
      <w:numFmt w:val="lowerLetter"/>
      <w:lvlText w:val="%8."/>
      <w:lvlJc w:val="left"/>
      <w:pPr>
        <w:tabs>
          <w:tab w:val="num" w:pos="7560"/>
        </w:tabs>
        <w:ind w:left="7560" w:hanging="360"/>
      </w:pPr>
    </w:lvl>
    <w:lvl w:ilvl="8">
      <w:start w:val="1"/>
      <w:numFmt w:val="lowerRoman"/>
      <w:lvlText w:val="%9."/>
      <w:lvlJc w:val="right"/>
      <w:pPr>
        <w:tabs>
          <w:tab w:val="num" w:pos="8280"/>
        </w:tabs>
        <w:ind w:left="8280" w:hanging="180"/>
      </w:pPr>
    </w:lvl>
  </w:abstractNum>
  <w:abstractNum w:abstractNumId="17">
    <w:nsid w:val="552956DC"/>
    <w:multiLevelType w:val="hybridMultilevel"/>
    <w:tmpl w:val="EDE05AA2"/>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8">
    <w:nsid w:val="594B66B4"/>
    <w:multiLevelType w:val="multilevel"/>
    <w:tmpl w:val="8C3E912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nsid w:val="5EE672FB"/>
    <w:multiLevelType w:val="hybridMultilevel"/>
    <w:tmpl w:val="FAFA0BA2"/>
    <w:lvl w:ilvl="0" w:tplc="4FCCA4CC">
      <w:start w:val="4"/>
      <w:numFmt w:val="decimal"/>
      <w:lvlText w:val="%1)"/>
      <w:lvlJc w:val="left"/>
      <w:pPr>
        <w:tabs>
          <w:tab w:val="num" w:pos="2520"/>
        </w:tabs>
        <w:ind w:left="2520" w:hanging="360"/>
      </w:pPr>
      <w:rPr>
        <w:rFonts w:hint="default"/>
        <w:b/>
        <w:i w:val="0"/>
      </w:rPr>
    </w:lvl>
    <w:lvl w:ilvl="1" w:tplc="04090019" w:tentative="1">
      <w:start w:val="1"/>
      <w:numFmt w:val="lowerLetter"/>
      <w:lvlText w:val="%2."/>
      <w:lvlJc w:val="left"/>
      <w:pPr>
        <w:tabs>
          <w:tab w:val="num" w:pos="3240"/>
        </w:tabs>
        <w:ind w:left="3240" w:hanging="360"/>
      </w:pPr>
    </w:lvl>
    <w:lvl w:ilvl="2" w:tplc="0409001B" w:tentative="1">
      <w:start w:val="1"/>
      <w:numFmt w:val="lowerRoman"/>
      <w:lvlText w:val="%3."/>
      <w:lvlJc w:val="right"/>
      <w:pPr>
        <w:tabs>
          <w:tab w:val="num" w:pos="3960"/>
        </w:tabs>
        <w:ind w:left="3960" w:hanging="180"/>
      </w:pPr>
    </w:lvl>
    <w:lvl w:ilvl="3" w:tplc="0409000F" w:tentative="1">
      <w:start w:val="1"/>
      <w:numFmt w:val="decimal"/>
      <w:lvlText w:val="%4."/>
      <w:lvlJc w:val="left"/>
      <w:pPr>
        <w:tabs>
          <w:tab w:val="num" w:pos="4680"/>
        </w:tabs>
        <w:ind w:left="4680" w:hanging="360"/>
      </w:pPr>
    </w:lvl>
    <w:lvl w:ilvl="4" w:tplc="04090019" w:tentative="1">
      <w:start w:val="1"/>
      <w:numFmt w:val="lowerLetter"/>
      <w:lvlText w:val="%5."/>
      <w:lvlJc w:val="left"/>
      <w:pPr>
        <w:tabs>
          <w:tab w:val="num" w:pos="5400"/>
        </w:tabs>
        <w:ind w:left="5400" w:hanging="360"/>
      </w:pPr>
    </w:lvl>
    <w:lvl w:ilvl="5" w:tplc="0409001B" w:tentative="1">
      <w:start w:val="1"/>
      <w:numFmt w:val="lowerRoman"/>
      <w:lvlText w:val="%6."/>
      <w:lvlJc w:val="right"/>
      <w:pPr>
        <w:tabs>
          <w:tab w:val="num" w:pos="6120"/>
        </w:tabs>
        <w:ind w:left="6120" w:hanging="180"/>
      </w:pPr>
    </w:lvl>
    <w:lvl w:ilvl="6" w:tplc="0409000F" w:tentative="1">
      <w:start w:val="1"/>
      <w:numFmt w:val="decimal"/>
      <w:lvlText w:val="%7."/>
      <w:lvlJc w:val="left"/>
      <w:pPr>
        <w:tabs>
          <w:tab w:val="num" w:pos="6840"/>
        </w:tabs>
        <w:ind w:left="6840" w:hanging="360"/>
      </w:pPr>
    </w:lvl>
    <w:lvl w:ilvl="7" w:tplc="04090019" w:tentative="1">
      <w:start w:val="1"/>
      <w:numFmt w:val="lowerLetter"/>
      <w:lvlText w:val="%8."/>
      <w:lvlJc w:val="left"/>
      <w:pPr>
        <w:tabs>
          <w:tab w:val="num" w:pos="7560"/>
        </w:tabs>
        <w:ind w:left="7560" w:hanging="360"/>
      </w:pPr>
    </w:lvl>
    <w:lvl w:ilvl="8" w:tplc="0409001B" w:tentative="1">
      <w:start w:val="1"/>
      <w:numFmt w:val="lowerRoman"/>
      <w:lvlText w:val="%9."/>
      <w:lvlJc w:val="right"/>
      <w:pPr>
        <w:tabs>
          <w:tab w:val="num" w:pos="8280"/>
        </w:tabs>
        <w:ind w:left="8280" w:hanging="180"/>
      </w:pPr>
    </w:lvl>
  </w:abstractNum>
  <w:abstractNum w:abstractNumId="20">
    <w:nsid w:val="5FBF7A81"/>
    <w:multiLevelType w:val="multilevel"/>
    <w:tmpl w:val="E2F6928E"/>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720"/>
        </w:tabs>
        <w:ind w:left="1800" w:hanging="108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1">
    <w:nsid w:val="657C1E4E"/>
    <w:multiLevelType w:val="hybridMultilevel"/>
    <w:tmpl w:val="BF4AEA0E"/>
    <w:lvl w:ilvl="0" w:tplc="890AC330">
      <w:start w:val="1"/>
      <w:numFmt w:val="decimal"/>
      <w:lvlText w:val="%1)"/>
      <w:lvlJc w:val="left"/>
      <w:pPr>
        <w:tabs>
          <w:tab w:val="num" w:pos="720"/>
        </w:tabs>
        <w:ind w:left="720" w:hanging="360"/>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66371C57"/>
    <w:multiLevelType w:val="hybridMultilevel"/>
    <w:tmpl w:val="A1E0964E"/>
    <w:lvl w:ilvl="0" w:tplc="3272B1E8">
      <w:start w:val="1"/>
      <w:numFmt w:val="lowerLetter"/>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69691F4D"/>
    <w:multiLevelType w:val="hybridMultilevel"/>
    <w:tmpl w:val="BE44C2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6DA0638A"/>
    <w:multiLevelType w:val="multilevel"/>
    <w:tmpl w:val="231A0166"/>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1800"/>
        </w:tabs>
        <w:ind w:left="1800" w:hanging="1512"/>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5">
    <w:nsid w:val="74E257EE"/>
    <w:multiLevelType w:val="hybridMultilevel"/>
    <w:tmpl w:val="235C0ADE"/>
    <w:lvl w:ilvl="0" w:tplc="86249074">
      <w:start w:val="3"/>
      <w:numFmt w:val="decimal"/>
      <w:lvlText w:val="%1)"/>
      <w:lvlJc w:val="left"/>
      <w:pPr>
        <w:tabs>
          <w:tab w:val="num" w:pos="1080"/>
        </w:tabs>
        <w:ind w:left="1080" w:hanging="360"/>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nsid w:val="753007DE"/>
    <w:multiLevelType w:val="multilevel"/>
    <w:tmpl w:val="58484DD4"/>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1800"/>
        </w:tabs>
        <w:ind w:left="1800" w:hanging="36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num w:numId="1">
    <w:abstractNumId w:val="21"/>
  </w:num>
  <w:num w:numId="2">
    <w:abstractNumId w:val="18"/>
  </w:num>
  <w:num w:numId="3">
    <w:abstractNumId w:val="8"/>
  </w:num>
  <w:num w:numId="4">
    <w:abstractNumId w:val="15"/>
  </w:num>
  <w:num w:numId="5">
    <w:abstractNumId w:val="26"/>
  </w:num>
  <w:num w:numId="6">
    <w:abstractNumId w:val="1"/>
  </w:num>
  <w:num w:numId="7">
    <w:abstractNumId w:val="24"/>
  </w:num>
  <w:num w:numId="8">
    <w:abstractNumId w:val="6"/>
  </w:num>
  <w:num w:numId="9">
    <w:abstractNumId w:val="20"/>
  </w:num>
  <w:num w:numId="10">
    <w:abstractNumId w:val="17"/>
  </w:num>
  <w:num w:numId="11">
    <w:abstractNumId w:val="12"/>
  </w:num>
  <w:num w:numId="12">
    <w:abstractNumId w:val="3"/>
  </w:num>
  <w:num w:numId="13">
    <w:abstractNumId w:val="11"/>
  </w:num>
  <w:num w:numId="14">
    <w:abstractNumId w:val="19"/>
  </w:num>
  <w:num w:numId="15">
    <w:abstractNumId w:val="16"/>
  </w:num>
  <w:num w:numId="16">
    <w:abstractNumId w:val="5"/>
  </w:num>
  <w:num w:numId="17">
    <w:abstractNumId w:val="25"/>
  </w:num>
  <w:num w:numId="18">
    <w:abstractNumId w:val="22"/>
  </w:num>
  <w:num w:numId="19">
    <w:abstractNumId w:val="14"/>
  </w:num>
  <w:num w:numId="20">
    <w:abstractNumId w:val="13"/>
  </w:num>
  <w:num w:numId="21">
    <w:abstractNumId w:val="9"/>
  </w:num>
  <w:num w:numId="22">
    <w:abstractNumId w:val="2"/>
  </w:num>
  <w:num w:numId="23">
    <w:abstractNumId w:val="0"/>
  </w:num>
  <w:num w:numId="24">
    <w:abstractNumId w:val="10"/>
  </w:num>
  <w:num w:numId="25">
    <w:abstractNumId w:val="4"/>
  </w:num>
  <w:num w:numId="26">
    <w:abstractNumId w:val="7"/>
  </w:num>
  <w:num w:numId="27">
    <w:abstractNumId w:val="2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fullPage" w:percent="122"/>
  <w:proofState w:spelling="clean" w:grammar="clean"/>
  <w:attachedTemplate r:id="rId1"/>
  <w:stylePaneFormatFilter w:val="3F01"/>
  <w:defaultTabStop w:val="720"/>
  <w:noPunctuationKerning/>
  <w:characterSpacingControl w:val="doNotCompress"/>
  <w:hdrShapeDefaults>
    <o:shapedefaults v:ext="edit" spidmax="6146">
      <o:colormenu v:ext="edit" fillcolor="#cff"/>
    </o:shapedefaults>
  </w:hdrShapeDefaults>
  <w:footnotePr>
    <w:footnote w:id="-1"/>
    <w:footnote w:id="0"/>
  </w:footnotePr>
  <w:endnotePr>
    <w:endnote w:id="-1"/>
    <w:endnote w:id="0"/>
  </w:endnotePr>
  <w:compat>
    <w:useFELayout/>
  </w:compat>
  <w:rsids>
    <w:rsidRoot w:val="002A4729"/>
    <w:rsid w:val="000114C6"/>
    <w:rsid w:val="00047B40"/>
    <w:rsid w:val="000735BD"/>
    <w:rsid w:val="00074D2C"/>
    <w:rsid w:val="000A0E1B"/>
    <w:rsid w:val="000B1DB1"/>
    <w:rsid w:val="000C7FCE"/>
    <w:rsid w:val="000D7BB3"/>
    <w:rsid w:val="000F3856"/>
    <w:rsid w:val="001037AF"/>
    <w:rsid w:val="0011306D"/>
    <w:rsid w:val="00120473"/>
    <w:rsid w:val="00120DE1"/>
    <w:rsid w:val="001263E0"/>
    <w:rsid w:val="00136D92"/>
    <w:rsid w:val="001679D0"/>
    <w:rsid w:val="0019308B"/>
    <w:rsid w:val="001A727C"/>
    <w:rsid w:val="00224012"/>
    <w:rsid w:val="002272A2"/>
    <w:rsid w:val="00246B1A"/>
    <w:rsid w:val="00293E02"/>
    <w:rsid w:val="002A4729"/>
    <w:rsid w:val="002A4919"/>
    <w:rsid w:val="002C61DE"/>
    <w:rsid w:val="002D1FEB"/>
    <w:rsid w:val="002E2DC5"/>
    <w:rsid w:val="0030702E"/>
    <w:rsid w:val="00311D0A"/>
    <w:rsid w:val="003215AB"/>
    <w:rsid w:val="00335024"/>
    <w:rsid w:val="00350FD9"/>
    <w:rsid w:val="00357F37"/>
    <w:rsid w:val="00383870"/>
    <w:rsid w:val="003936AC"/>
    <w:rsid w:val="003A6F65"/>
    <w:rsid w:val="003D7EDC"/>
    <w:rsid w:val="00424732"/>
    <w:rsid w:val="00437DF8"/>
    <w:rsid w:val="00454F3A"/>
    <w:rsid w:val="00457F76"/>
    <w:rsid w:val="004A64CD"/>
    <w:rsid w:val="0050556C"/>
    <w:rsid w:val="005321BD"/>
    <w:rsid w:val="00541BBC"/>
    <w:rsid w:val="00554BA8"/>
    <w:rsid w:val="00584B52"/>
    <w:rsid w:val="005919EB"/>
    <w:rsid w:val="0059500F"/>
    <w:rsid w:val="005956B2"/>
    <w:rsid w:val="005A3FC4"/>
    <w:rsid w:val="005C06F0"/>
    <w:rsid w:val="005C6A4F"/>
    <w:rsid w:val="005D14B7"/>
    <w:rsid w:val="005E7738"/>
    <w:rsid w:val="00613599"/>
    <w:rsid w:val="006152D9"/>
    <w:rsid w:val="00647A24"/>
    <w:rsid w:val="0067747C"/>
    <w:rsid w:val="00694058"/>
    <w:rsid w:val="006E7228"/>
    <w:rsid w:val="00701300"/>
    <w:rsid w:val="00732DF4"/>
    <w:rsid w:val="00764A75"/>
    <w:rsid w:val="00766CC4"/>
    <w:rsid w:val="00774B2B"/>
    <w:rsid w:val="007D1972"/>
    <w:rsid w:val="00825144"/>
    <w:rsid w:val="008337DC"/>
    <w:rsid w:val="00840FBE"/>
    <w:rsid w:val="00887630"/>
    <w:rsid w:val="00895384"/>
    <w:rsid w:val="008A4B60"/>
    <w:rsid w:val="008A7476"/>
    <w:rsid w:val="008D232C"/>
    <w:rsid w:val="008F0880"/>
    <w:rsid w:val="00905E36"/>
    <w:rsid w:val="009863F0"/>
    <w:rsid w:val="0098665E"/>
    <w:rsid w:val="0099545F"/>
    <w:rsid w:val="009A0296"/>
    <w:rsid w:val="009D5E4A"/>
    <w:rsid w:val="00A00698"/>
    <w:rsid w:val="00A20421"/>
    <w:rsid w:val="00A5000C"/>
    <w:rsid w:val="00A73030"/>
    <w:rsid w:val="00A74800"/>
    <w:rsid w:val="00AA0D8E"/>
    <w:rsid w:val="00AA3AD6"/>
    <w:rsid w:val="00AB33E1"/>
    <w:rsid w:val="00AF668E"/>
    <w:rsid w:val="00B03737"/>
    <w:rsid w:val="00B12E69"/>
    <w:rsid w:val="00B367D0"/>
    <w:rsid w:val="00B370B3"/>
    <w:rsid w:val="00B429BA"/>
    <w:rsid w:val="00B52CDF"/>
    <w:rsid w:val="00B73730"/>
    <w:rsid w:val="00B9200D"/>
    <w:rsid w:val="00BA50E3"/>
    <w:rsid w:val="00BB04CA"/>
    <w:rsid w:val="00BB4207"/>
    <w:rsid w:val="00BB637F"/>
    <w:rsid w:val="00BC0CA4"/>
    <w:rsid w:val="00BD1803"/>
    <w:rsid w:val="00BD3F0D"/>
    <w:rsid w:val="00BF38A9"/>
    <w:rsid w:val="00C042ED"/>
    <w:rsid w:val="00C10877"/>
    <w:rsid w:val="00C30C4A"/>
    <w:rsid w:val="00C60644"/>
    <w:rsid w:val="00C63D57"/>
    <w:rsid w:val="00C65C40"/>
    <w:rsid w:val="00C767FB"/>
    <w:rsid w:val="00C927DF"/>
    <w:rsid w:val="00CB2511"/>
    <w:rsid w:val="00D176E6"/>
    <w:rsid w:val="00D30C48"/>
    <w:rsid w:val="00D32A42"/>
    <w:rsid w:val="00D531A5"/>
    <w:rsid w:val="00D91986"/>
    <w:rsid w:val="00D91A9A"/>
    <w:rsid w:val="00DC3963"/>
    <w:rsid w:val="00DE2E71"/>
    <w:rsid w:val="00DE2F13"/>
    <w:rsid w:val="00E01CEB"/>
    <w:rsid w:val="00E604C7"/>
    <w:rsid w:val="00E73BA6"/>
    <w:rsid w:val="00E8674E"/>
    <w:rsid w:val="00E94299"/>
    <w:rsid w:val="00EB050B"/>
    <w:rsid w:val="00EC229C"/>
    <w:rsid w:val="00EC7C4B"/>
    <w:rsid w:val="00ED0BE0"/>
    <w:rsid w:val="00EE2797"/>
    <w:rsid w:val="00EE34BD"/>
    <w:rsid w:val="00F0347B"/>
    <w:rsid w:val="00F24907"/>
    <w:rsid w:val="00F26B59"/>
    <w:rsid w:val="00F60343"/>
    <w:rsid w:val="00FB4B81"/>
    <w:rsid w:val="00FD2B79"/>
    <w:rsid w:val="00FE3514"/>
    <w:rsid w:val="00FF74C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colormenu v:ext="edit" fillcolor="#cff"/>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MS Mincho"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E2DC5"/>
    <w:rPr>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679D0"/>
    <w:pPr>
      <w:tabs>
        <w:tab w:val="center" w:pos="4320"/>
        <w:tab w:val="right" w:pos="8640"/>
      </w:tabs>
    </w:pPr>
  </w:style>
  <w:style w:type="paragraph" w:styleId="Footer">
    <w:name w:val="footer"/>
    <w:basedOn w:val="Normal"/>
    <w:rsid w:val="001679D0"/>
    <w:pPr>
      <w:tabs>
        <w:tab w:val="center" w:pos="4320"/>
        <w:tab w:val="right" w:pos="8640"/>
      </w:tabs>
    </w:pPr>
  </w:style>
  <w:style w:type="table" w:styleId="TableGrid">
    <w:name w:val="Table Grid"/>
    <w:basedOn w:val="TableNormal"/>
    <w:rsid w:val="001679D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semiHidden/>
    <w:rsid w:val="00FD2B79"/>
    <w:rPr>
      <w:sz w:val="16"/>
      <w:szCs w:val="16"/>
    </w:rPr>
  </w:style>
  <w:style w:type="paragraph" w:styleId="CommentText">
    <w:name w:val="annotation text"/>
    <w:basedOn w:val="Normal"/>
    <w:semiHidden/>
    <w:rsid w:val="00FD2B79"/>
    <w:rPr>
      <w:sz w:val="20"/>
      <w:szCs w:val="20"/>
    </w:rPr>
  </w:style>
  <w:style w:type="paragraph" w:styleId="CommentSubject">
    <w:name w:val="annotation subject"/>
    <w:basedOn w:val="CommentText"/>
    <w:next w:val="CommentText"/>
    <w:semiHidden/>
    <w:rsid w:val="00FD2B79"/>
    <w:rPr>
      <w:b/>
      <w:bCs/>
    </w:rPr>
  </w:style>
  <w:style w:type="paragraph" w:styleId="BalloonText">
    <w:name w:val="Balloon Text"/>
    <w:basedOn w:val="Normal"/>
    <w:semiHidden/>
    <w:rsid w:val="00FD2B79"/>
    <w:rPr>
      <w:rFonts w:ascii="Tahoma" w:hAnsi="Tahoma" w:cs="Tahoma"/>
      <w:sz w:val="16"/>
      <w:szCs w:val="16"/>
    </w:rPr>
  </w:style>
  <w:style w:type="paragraph" w:customStyle="1" w:styleId="CompanyName">
    <w:name w:val="Company Name"/>
    <w:basedOn w:val="Normal"/>
    <w:rsid w:val="00B52CDF"/>
    <w:pPr>
      <w:keepNext/>
      <w:keepLines/>
      <w:spacing w:line="220" w:lineRule="atLeast"/>
      <w:ind w:left="1080"/>
    </w:pPr>
    <w:rPr>
      <w:rFonts w:eastAsia="Times New Roman"/>
      <w:spacing w:val="-30"/>
      <w:sz w:val="60"/>
      <w:szCs w:val="20"/>
      <w:lang w:eastAsia="en-US"/>
    </w:rPr>
  </w:style>
  <w:style w:type="character" w:styleId="Hyperlink">
    <w:name w:val="Hyperlink"/>
    <w:basedOn w:val="DefaultParagraphFont"/>
    <w:rsid w:val="00701300"/>
    <w:rPr>
      <w:color w:val="0000FF"/>
      <w:u w:val="single"/>
    </w:rPr>
  </w:style>
  <w:style w:type="paragraph" w:styleId="FootnoteText">
    <w:name w:val="footnote text"/>
    <w:basedOn w:val="Normal"/>
    <w:semiHidden/>
    <w:rsid w:val="00825144"/>
    <w:rPr>
      <w:sz w:val="20"/>
      <w:szCs w:val="20"/>
    </w:rPr>
  </w:style>
  <w:style w:type="character" w:styleId="FootnoteReference">
    <w:name w:val="footnote reference"/>
    <w:basedOn w:val="DefaultParagraphFont"/>
    <w:semiHidden/>
    <w:rsid w:val="00825144"/>
    <w:rPr>
      <w:vertAlign w:val="superscript"/>
    </w:rPr>
  </w:style>
  <w:style w:type="character" w:styleId="FollowedHyperlink">
    <w:name w:val="FollowedHyperlink"/>
    <w:basedOn w:val="DefaultParagraphFont"/>
    <w:rsid w:val="00D176E6"/>
    <w:rPr>
      <w:color w:val="800080"/>
      <w:u w:val="single"/>
    </w:rPr>
  </w:style>
  <w:style w:type="paragraph" w:styleId="ListParagraph">
    <w:name w:val="List Paragraph"/>
    <w:basedOn w:val="Normal"/>
    <w:qFormat/>
    <w:rsid w:val="009863F0"/>
    <w:pPr>
      <w:ind w:left="720"/>
    </w:pPr>
  </w:style>
</w:styles>
</file>

<file path=word/webSettings.xml><?xml version="1.0" encoding="utf-8"?>
<w:webSettings xmlns:r="http://schemas.openxmlformats.org/officeDocument/2006/relationships" xmlns:w="http://schemas.openxmlformats.org/wordprocessingml/2006/main">
  <w:divs>
    <w:div w:id="952172788">
      <w:bodyDiv w:val="1"/>
      <w:marLeft w:val="0"/>
      <w:marRight w:val="0"/>
      <w:marTop w:val="0"/>
      <w:marBottom w:val="0"/>
      <w:divBdr>
        <w:top w:val="none" w:sz="0" w:space="0" w:color="auto"/>
        <w:left w:val="none" w:sz="0" w:space="0" w:color="auto"/>
        <w:bottom w:val="none" w:sz="0" w:space="0" w:color="auto"/>
        <w:right w:val="none" w:sz="0" w:space="0" w:color="auto"/>
      </w:divBdr>
    </w:div>
    <w:div w:id="17876555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diagramQuickStyle" Target="diagrams/quickStyle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diagramLayout" Target="diagrams/layout1.xml"/><Relationship Id="rId17" Type="http://schemas.openxmlformats.org/officeDocument/2006/relationships/image" Target="media/image2.emf"/><Relationship Id="rId2" Type="http://schemas.openxmlformats.org/officeDocument/2006/relationships/numbering" Target="numbering.xml"/><Relationship Id="rId16" Type="http://schemas.openxmlformats.org/officeDocument/2006/relationships/image" Target="media/image1.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Data" Target="diagrams/data1.xml"/><Relationship Id="rId5" Type="http://schemas.openxmlformats.org/officeDocument/2006/relationships/webSettings" Target="webSettings.xml"/><Relationship Id="rId15" Type="http://schemas.microsoft.com/office/2007/relationships/diagramDrawing" Target="diagrams/drawing1.xml"/><Relationship Id="rId10" Type="http://schemas.openxmlformats.org/officeDocument/2006/relationships/hyperlink" Target="http://mww.mbari.org/oed/OED_Documents3.htm"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diagramColors" Target="diagrams/colors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andy\Application%20Data\Microsoft\Templates\Proposal_form_internal_2006.dot" TargetMode="External"/></Relationships>
</file>

<file path=word/diagrams/colors1.xml><?xml version="1.0" encoding="utf-8"?>
<dgm:colorsDef xmlns:dgm="http://schemas.openxmlformats.org/drawingml/2006/diagram" xmlns:a="http://schemas.openxmlformats.org/drawingml/2006/main" uniqueId="urn:microsoft.com/office/officeart/2005/8/colors/colorful2">
  <dgm:title val=""/>
  <dgm:desc val=""/>
  <dgm:catLst>
    <dgm:cat type="colorful" pri="10200"/>
  </dgm:catLst>
  <dgm:styleLbl name="node0">
    <dgm:fillClrLst meth="repeat">
      <a:schemeClr val="accent1"/>
    </dgm:fillClrLst>
    <dgm:linClrLst meth="repeat">
      <a:schemeClr val="lt1"/>
    </dgm:linClrLst>
    <dgm:effectClrLst/>
    <dgm:txLinClrLst/>
    <dgm:txFillClrLst/>
    <dgm:txEffectClrLst/>
  </dgm:styleLbl>
  <dgm:styleLbl name="node1">
    <dgm:fillClrLst>
      <a:schemeClr val="accent2"/>
      <a:schemeClr val="accent3"/>
    </dgm:fillClrLst>
    <dgm:linClrLst meth="repeat">
      <a:schemeClr val="lt1"/>
    </dgm:linClrLst>
    <dgm:effectClrLst/>
    <dgm:txLinClrLst/>
    <dgm:txFillClrLst/>
    <dgm:txEffectClrLst/>
  </dgm:styleLbl>
  <dgm:styleLbl name="alignNode1">
    <dgm:fillClrLst>
      <a:schemeClr val="accent2"/>
      <a:schemeClr val="accent3"/>
    </dgm:fillClrLst>
    <dgm:linClrLst>
      <a:schemeClr val="accent2"/>
      <a:schemeClr val="accent3"/>
    </dgm:linClrLst>
    <dgm:effectClrLst/>
    <dgm:txLinClrLst/>
    <dgm:txFillClrLst/>
    <dgm:txEffectClrLst/>
  </dgm:styleLbl>
  <dgm:styleLbl name="lnNode1">
    <dgm:fillClrLst>
      <a:schemeClr val="accent2"/>
      <a:schemeClr val="accent3"/>
    </dgm:fillClrLst>
    <dgm:linClrLst meth="repeat">
      <a:schemeClr val="lt1"/>
    </dgm:linClrLst>
    <dgm:effectClrLst/>
    <dgm:txLinClrLst/>
    <dgm:txFillClrLst/>
    <dgm:txEffectClrLst/>
  </dgm:styleLbl>
  <dgm:styleLbl name="vennNode1">
    <dgm:fillClrLst>
      <a:schemeClr val="accent2">
        <a:alpha val="50000"/>
      </a:schemeClr>
      <a:schemeClr val="accent3">
        <a:alpha val="50000"/>
      </a:schemeClr>
    </dgm:fillClrLst>
    <dgm:linClrLst meth="repeat">
      <a:schemeClr val="lt1"/>
    </dgm:linClrLst>
    <dgm:effectClrLst/>
    <dgm:txLinClrLst/>
    <dgm:txFillClrLst/>
    <dgm:txEffectClrLst/>
  </dgm:styleLbl>
  <dgm:styleLbl name="node2">
    <dgm:fillClrLst>
      <a:schemeClr val="accent3"/>
    </dgm:fillClrLst>
    <dgm:linClrLst meth="repeat">
      <a:schemeClr val="lt1"/>
    </dgm:linClrLst>
    <dgm:effectClrLst/>
    <dgm:txLinClrLst/>
    <dgm:txFillClrLst/>
    <dgm:txEffectClrLst/>
  </dgm:styleLbl>
  <dgm:styleLbl name="node3">
    <dgm:fillClrLst>
      <a:schemeClr val="accent4"/>
    </dgm:fillClrLst>
    <dgm:linClrLst meth="repeat">
      <a:schemeClr val="lt1"/>
    </dgm:linClrLst>
    <dgm:effectClrLst/>
    <dgm:txLinClrLst/>
    <dgm:txFillClrLst/>
    <dgm:txEffectClrLst/>
  </dgm:styleLbl>
  <dgm:styleLbl name="node4">
    <dgm:fillClrLst>
      <a:schemeClr val="accent5"/>
    </dgm:fillClrLst>
    <dgm:linClrLst meth="repeat">
      <a:schemeClr val="lt1"/>
    </dgm:linClrLst>
    <dgm:effectClrLst/>
    <dgm:txLinClrLst/>
    <dgm:txFillClrLst/>
    <dgm:txEffectClrLst/>
  </dgm:styleLbl>
  <dgm:styleLbl name="fgImgPlace1">
    <dgm:fillClrLst>
      <a:schemeClr val="accent2">
        <a:tint val="50000"/>
      </a:schemeClr>
      <a:schemeClr val="accent3">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2"/>
      <a:schemeClr val="accent3"/>
    </dgm:fillClrLst>
    <dgm:linClrLst meth="repeat">
      <a:schemeClr val="lt1"/>
    </dgm:linClrLst>
    <dgm:effectClrLst/>
    <dgm:txLinClrLst/>
    <dgm:txFillClrLst/>
    <dgm:txEffectClrLst/>
  </dgm:styleLbl>
  <dgm:styleLbl name="fgSibTrans2D1">
    <dgm:fillClrLst>
      <a:schemeClr val="accent2"/>
      <a:schemeClr val="accent3"/>
    </dgm:fillClrLst>
    <dgm:linClrLst meth="repeat">
      <a:schemeClr val="lt1"/>
    </dgm:linClrLst>
    <dgm:effectClrLst/>
    <dgm:txLinClrLst/>
    <dgm:txFillClrLst meth="repeat">
      <a:schemeClr val="lt1"/>
    </dgm:txFillClrLst>
    <dgm:txEffectClrLst/>
  </dgm:styleLbl>
  <dgm:styleLbl name="bgSibTrans2D1">
    <dgm:fillClrLst>
      <a:schemeClr val="accent2"/>
      <a:schemeClr val="accent3"/>
    </dgm:fillClrLst>
    <dgm:linClrLst meth="repeat">
      <a:schemeClr val="lt1"/>
    </dgm:linClrLst>
    <dgm:effectClrLst/>
    <dgm:txLinClrLst/>
    <dgm:txFillClrLst meth="repeat">
      <a:schemeClr val="lt1"/>
    </dgm:txFillClrLst>
    <dgm:txEffectClrLst/>
  </dgm:styleLbl>
  <dgm:styleLbl name="sibTrans1D1">
    <dgm:fillClrLst/>
    <dgm:linClrLst>
      <a:schemeClr val="accent2"/>
      <a:schemeClr val="accent3"/>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2"/>
    </dgm:fillClrLst>
    <dgm:linClrLst meth="repeat">
      <a:schemeClr val="lt1">
        <a:shade val="80000"/>
      </a:schemeClr>
    </dgm:linClrLst>
    <dgm:effectClrLst/>
    <dgm:txLinClrLst/>
    <dgm:txFillClrLst/>
    <dgm:txEffectClrLst/>
  </dgm:styleLbl>
  <dgm:styleLbl name="asst1">
    <dgm:fillClrLst meth="repeat">
      <a:schemeClr val="accent3"/>
    </dgm:fillClrLst>
    <dgm:linClrLst meth="repeat">
      <a:schemeClr val="lt1">
        <a:shade val="80000"/>
      </a:schemeClr>
    </dgm:linClrLst>
    <dgm:effectClrLst/>
    <dgm:txLinClrLst/>
    <dgm:txFillClrLst/>
    <dgm:txEffectClrLst/>
  </dgm:styleLbl>
  <dgm:styleLbl name="asst2">
    <dgm:fillClrLst>
      <a:schemeClr val="accent4"/>
    </dgm:fillClrLst>
    <dgm:linClrLst meth="repeat">
      <a:schemeClr val="lt1"/>
    </dgm:linClrLst>
    <dgm:effectClrLst/>
    <dgm:txLinClrLst/>
    <dgm:txFillClrLst/>
    <dgm:txEffectClrLst/>
  </dgm:styleLbl>
  <dgm:styleLbl name="asst3">
    <dgm:fillClrLst>
      <a:schemeClr val="accent5"/>
    </dgm:fillClrLst>
    <dgm:linClrLst meth="repeat">
      <a:schemeClr val="lt1"/>
    </dgm:linClrLst>
    <dgm:effectClrLst/>
    <dgm:txLinClrLst/>
    <dgm:txFillClrLst/>
    <dgm:txEffectClrLst/>
  </dgm:styleLbl>
  <dgm:styleLbl name="asst4">
    <dgm:fillClrLst>
      <a:schemeClr val="accent6"/>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2"/>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3"/>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4"/>
    </dgm:linClrLst>
    <dgm:effectClrLst/>
    <dgm:txLinClrLst/>
    <dgm:txFillClrLst meth="repeat">
      <a:schemeClr val="tx1"/>
    </dgm:txFillClrLst>
    <dgm:txEffectClrLst/>
  </dgm:styleLbl>
  <dgm:styleLbl name="parChTrans1D4">
    <dgm:fillClrLst meth="repeat">
      <a:schemeClr val="accent2">
        <a:tint val="50000"/>
      </a:schemeClr>
    </dgm:fillClrLst>
    <dgm:linClrLst meth="repeat">
      <a:schemeClr val="accent5"/>
    </dgm:linClrLst>
    <dgm:effectClrLst/>
    <dgm:txLinClrLst/>
    <dgm:txFillClrLst meth="repeat">
      <a:schemeClr val="tx1"/>
    </dgm:txFillClrLst>
    <dgm:txEffectClrLst/>
  </dgm:styleLbl>
  <dgm:styleLbl name="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con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align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solidFgAcc1">
    <dgm:fillClrLst meth="repeat">
      <a:schemeClr val="lt1"/>
    </dgm:fillClrLst>
    <dgm:linClrLst>
      <a:schemeClr val="accent2"/>
      <a:schemeClr val="accent3"/>
    </dgm:linClrLst>
    <dgm:effectClrLst/>
    <dgm:txLinClrLst/>
    <dgm:txFillClrLst meth="repeat">
      <a:schemeClr val="dk1"/>
    </dgm:txFillClrLst>
    <dgm:txEffectClrLst/>
  </dgm:styleLbl>
  <dgm:styleLbl name="solidAlignAcc1">
    <dgm:fillClrLst meth="repeat">
      <a:schemeClr val="lt1"/>
    </dgm:fillClrLst>
    <dgm:linClrLst>
      <a:schemeClr val="accent2"/>
      <a:schemeClr val="accent3"/>
    </dgm:linClrLst>
    <dgm:effectClrLst/>
    <dgm:txLinClrLst/>
    <dgm:txFillClrLst meth="repeat">
      <a:schemeClr val="dk1"/>
    </dgm:txFillClrLst>
    <dgm:txEffectClrLst/>
  </dgm:styleLbl>
  <dgm:styleLbl name="solidBgAcc1">
    <dgm:fillClrLst meth="repeat">
      <a:schemeClr val="lt1"/>
    </dgm:fillClrLst>
    <dgm:linClrLst>
      <a:schemeClr val="accent2"/>
      <a:schemeClr val="accent3"/>
    </dgm:linClrLst>
    <dgm:effectClrLst/>
    <dgm:txLinClrLst/>
    <dgm:txFillClrLst meth="repeat">
      <a:schemeClr val="dk1"/>
    </dgm:txFillClrLst>
    <dgm:txEffectClrLst/>
  </dgm:styleLbl>
  <dgm:styleLbl name="f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align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b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3"/>
    </dgm:linClrLst>
    <dgm:effectClrLst/>
    <dgm:txLinClrLst/>
    <dgm:txFillClrLst meth="repeat">
      <a:schemeClr val="dk1"/>
    </dgm:txFillClrLst>
    <dgm:txEffectClrLst/>
  </dgm:styleLbl>
  <dgm:styleLbl name="fgAcc3">
    <dgm:fillClrLst meth="repeat">
      <a:schemeClr val="lt1">
        <a:alpha val="90000"/>
      </a:schemeClr>
    </dgm:fillClrLst>
    <dgm:linClrLst>
      <a:schemeClr val="accent4"/>
    </dgm:linClrLst>
    <dgm:effectClrLst/>
    <dgm:txLinClrLst/>
    <dgm:txFillClrLst meth="repeat">
      <a:schemeClr val="dk1"/>
    </dgm:txFillClrLst>
    <dgm:txEffectClrLst/>
  </dgm:styleLbl>
  <dgm:styleLbl name="fgAcc4">
    <dgm:fillClrLst meth="repeat">
      <a:schemeClr val="lt1">
        <a:alpha val="90000"/>
      </a:schemeClr>
    </dgm:fillClrLst>
    <dgm:linClrLst>
      <a:schemeClr val="accent5"/>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41E1727A-B171-42C9-B763-20751A29EED0}" type="doc">
      <dgm:prSet loTypeId="urn:microsoft.com/office/officeart/2005/8/layout/hierarchy4" loCatId="list" qsTypeId="urn:microsoft.com/office/officeart/2005/8/quickstyle/3d7" qsCatId="3D" csTypeId="urn:microsoft.com/office/officeart/2005/8/colors/colorful2" csCatId="colorful" phldr="1"/>
      <dgm:spPr/>
      <dgm:t>
        <a:bodyPr/>
        <a:lstStyle/>
        <a:p>
          <a:endParaRPr lang="en-US"/>
        </a:p>
      </dgm:t>
    </dgm:pt>
    <dgm:pt modelId="{DA148782-4EA9-4F11-ACCF-D65B2CAB657F}">
      <dgm:prSet phldrT="[Text]"/>
      <dgm:spPr/>
      <dgm:t>
        <a:bodyPr/>
        <a:lstStyle/>
        <a:p>
          <a:r>
            <a:rPr lang="en-US"/>
            <a:t>DIRAC Web Browser Interface  </a:t>
          </a:r>
        </a:p>
      </dgm:t>
    </dgm:pt>
    <dgm:pt modelId="{BF29F4AB-1F4B-417E-960C-4D8EE4BD90A0}" type="parTrans" cxnId="{A946C06E-1C4E-4A57-A887-5CE647AD4EB5}">
      <dgm:prSet/>
      <dgm:spPr/>
      <dgm:t>
        <a:bodyPr/>
        <a:lstStyle/>
        <a:p>
          <a:endParaRPr lang="en-US"/>
        </a:p>
      </dgm:t>
    </dgm:pt>
    <dgm:pt modelId="{843AED1D-40DE-4ED1-B5B6-210B77B3260C}" type="sibTrans" cxnId="{A946C06E-1C4E-4A57-A887-5CE647AD4EB5}">
      <dgm:prSet/>
      <dgm:spPr/>
      <dgm:t>
        <a:bodyPr/>
        <a:lstStyle/>
        <a:p>
          <a:endParaRPr lang="en-US"/>
        </a:p>
      </dgm:t>
    </dgm:pt>
    <dgm:pt modelId="{938B3127-2A05-40E6-95A4-79B3994DB3D4}">
      <dgm:prSet phldrT="[Text]"/>
      <dgm:spPr/>
      <dgm:t>
        <a:bodyPr/>
        <a:lstStyle/>
        <a:p>
          <a:r>
            <a:rPr lang="en-US"/>
            <a:t>DIRAC Servicing Logic</a:t>
          </a:r>
        </a:p>
      </dgm:t>
    </dgm:pt>
    <dgm:pt modelId="{927959FE-D796-4F64-B1C6-EB3F543EB761}" type="parTrans" cxnId="{2129EC1A-2F39-40EA-ACE7-66C5764CF2DA}">
      <dgm:prSet/>
      <dgm:spPr/>
      <dgm:t>
        <a:bodyPr/>
        <a:lstStyle/>
        <a:p>
          <a:endParaRPr lang="en-US"/>
        </a:p>
      </dgm:t>
    </dgm:pt>
    <dgm:pt modelId="{C69DEB45-E0E4-4EF4-95F4-018CE1C9BF8F}" type="sibTrans" cxnId="{2129EC1A-2F39-40EA-ACE7-66C5764CF2DA}">
      <dgm:prSet/>
      <dgm:spPr/>
      <dgm:t>
        <a:bodyPr/>
        <a:lstStyle/>
        <a:p>
          <a:endParaRPr lang="en-US"/>
        </a:p>
      </dgm:t>
    </dgm:pt>
    <dgm:pt modelId="{38F0665C-CFD3-49C5-AB0D-B0B5D1D000AE}">
      <dgm:prSet phldrT="[Text]"/>
      <dgm:spPr/>
      <dgm:t>
        <a:bodyPr/>
        <a:lstStyle/>
        <a:p>
          <a:r>
            <a:rPr lang="en-US"/>
            <a:t>VARS Annotation Database</a:t>
          </a:r>
        </a:p>
      </dgm:t>
    </dgm:pt>
    <dgm:pt modelId="{838C9CDD-EA2B-47D4-BBAE-C5C390FC79CD}" type="parTrans" cxnId="{4B3E5348-5B4D-4D27-B8A3-B5A8AB951525}">
      <dgm:prSet/>
      <dgm:spPr/>
      <dgm:t>
        <a:bodyPr/>
        <a:lstStyle/>
        <a:p>
          <a:endParaRPr lang="en-US"/>
        </a:p>
      </dgm:t>
    </dgm:pt>
    <dgm:pt modelId="{B230B1A0-284D-48FE-85CC-5FE4275B4D7E}" type="sibTrans" cxnId="{4B3E5348-5B4D-4D27-B8A3-B5A8AB951525}">
      <dgm:prSet/>
      <dgm:spPr/>
      <dgm:t>
        <a:bodyPr/>
        <a:lstStyle/>
        <a:p>
          <a:endParaRPr lang="en-US"/>
        </a:p>
      </dgm:t>
    </dgm:pt>
    <dgm:pt modelId="{FEE4911F-9496-4810-B5BE-14ED2886CA83}">
      <dgm:prSet phldrT="[Text]"/>
      <dgm:spPr/>
      <dgm:t>
        <a:bodyPr/>
        <a:lstStyle/>
        <a:p>
          <a:r>
            <a:rPr lang="en-US"/>
            <a:t>DIRAC Messaging Queue &amp; Cache</a:t>
          </a:r>
        </a:p>
      </dgm:t>
    </dgm:pt>
    <dgm:pt modelId="{5E2A4650-537F-41E0-92A4-CF1307C746E0}" type="parTrans" cxnId="{0612DEB1-06C2-4CD9-A677-7C6F684E5A68}">
      <dgm:prSet/>
      <dgm:spPr/>
      <dgm:t>
        <a:bodyPr/>
        <a:lstStyle/>
        <a:p>
          <a:endParaRPr lang="en-US"/>
        </a:p>
      </dgm:t>
    </dgm:pt>
    <dgm:pt modelId="{48E8DA99-6E45-4D13-ABD6-249DEABB6ED9}" type="sibTrans" cxnId="{0612DEB1-06C2-4CD9-A677-7C6F684E5A68}">
      <dgm:prSet/>
      <dgm:spPr/>
      <dgm:t>
        <a:bodyPr/>
        <a:lstStyle/>
        <a:p>
          <a:endParaRPr lang="en-US"/>
        </a:p>
      </dgm:t>
    </dgm:pt>
    <dgm:pt modelId="{B67DEB7F-A1B9-44B6-80B3-A5CDEA6D2F7E}">
      <dgm:prSet phldrT="[Text]"/>
      <dgm:spPr/>
      <dgm:t>
        <a:bodyPr/>
        <a:lstStyle/>
        <a:p>
          <a:r>
            <a:rPr lang="en-US"/>
            <a:t>Image and Video Database</a:t>
          </a:r>
        </a:p>
      </dgm:t>
    </dgm:pt>
    <dgm:pt modelId="{2F5A1DCF-E13F-4AA6-91C5-0E54A166FE92}" type="parTrans" cxnId="{C9EEB2EE-DFA6-423F-9841-4CDA8178CC7B}">
      <dgm:prSet/>
      <dgm:spPr/>
      <dgm:t>
        <a:bodyPr/>
        <a:lstStyle/>
        <a:p>
          <a:endParaRPr lang="en-US"/>
        </a:p>
      </dgm:t>
    </dgm:pt>
    <dgm:pt modelId="{65739329-A3BB-4453-A38B-0E4C6C57DA2A}" type="sibTrans" cxnId="{C9EEB2EE-DFA6-423F-9841-4CDA8178CC7B}">
      <dgm:prSet/>
      <dgm:spPr/>
      <dgm:t>
        <a:bodyPr/>
        <a:lstStyle/>
        <a:p>
          <a:endParaRPr lang="en-US"/>
        </a:p>
      </dgm:t>
    </dgm:pt>
    <dgm:pt modelId="{19133D70-3E6F-421F-83E9-76175F0EBA8C}">
      <dgm:prSet phldrT="[Text]"/>
      <dgm:spPr/>
      <dgm:t>
        <a:bodyPr/>
        <a:lstStyle/>
        <a:p>
          <a:r>
            <a:rPr lang="en-US"/>
            <a:t>VARS Knowlege Base</a:t>
          </a:r>
        </a:p>
      </dgm:t>
    </dgm:pt>
    <dgm:pt modelId="{B0CAEADF-BED9-44ED-B25C-A15E568B0BC7}" type="parTrans" cxnId="{40EEE456-46BE-45E6-8BD6-7C639F3AA16D}">
      <dgm:prSet/>
      <dgm:spPr/>
      <dgm:t>
        <a:bodyPr/>
        <a:lstStyle/>
        <a:p>
          <a:endParaRPr lang="en-US"/>
        </a:p>
      </dgm:t>
    </dgm:pt>
    <dgm:pt modelId="{48C833D2-9BE8-412B-BD75-5854E54161F9}" type="sibTrans" cxnId="{40EEE456-46BE-45E6-8BD6-7C639F3AA16D}">
      <dgm:prSet/>
      <dgm:spPr/>
      <dgm:t>
        <a:bodyPr/>
        <a:lstStyle/>
        <a:p>
          <a:endParaRPr lang="en-US"/>
        </a:p>
      </dgm:t>
    </dgm:pt>
    <dgm:pt modelId="{2A046AFA-FCD3-43E8-B44C-336F02A471F0}">
      <dgm:prSet phldrT="[Text]"/>
      <dgm:spPr/>
      <dgm:t>
        <a:bodyPr/>
        <a:lstStyle/>
        <a:p>
          <a:r>
            <a:rPr lang="en-US"/>
            <a:t>User Database</a:t>
          </a:r>
        </a:p>
      </dgm:t>
    </dgm:pt>
    <dgm:pt modelId="{D7017BCC-DA09-4C9D-A25D-ABF7DB989B24}" type="parTrans" cxnId="{816ED3C6-6A5D-495B-AB52-4E2EEB846D47}">
      <dgm:prSet/>
      <dgm:spPr/>
      <dgm:t>
        <a:bodyPr/>
        <a:lstStyle/>
        <a:p>
          <a:endParaRPr lang="en-US"/>
        </a:p>
      </dgm:t>
    </dgm:pt>
    <dgm:pt modelId="{790FF11E-45B1-40ED-AEA3-EF6D45564E84}" type="sibTrans" cxnId="{816ED3C6-6A5D-495B-AB52-4E2EEB846D47}">
      <dgm:prSet/>
      <dgm:spPr/>
      <dgm:t>
        <a:bodyPr/>
        <a:lstStyle/>
        <a:p>
          <a:endParaRPr lang="en-US"/>
        </a:p>
      </dgm:t>
    </dgm:pt>
    <dgm:pt modelId="{12170B83-788B-4955-8199-50933F7087C8}" type="pres">
      <dgm:prSet presAssocID="{41E1727A-B171-42C9-B763-20751A29EED0}" presName="Name0" presStyleCnt="0">
        <dgm:presLayoutVars>
          <dgm:chPref val="1"/>
          <dgm:dir/>
          <dgm:animOne val="branch"/>
          <dgm:animLvl val="lvl"/>
          <dgm:resizeHandles/>
        </dgm:presLayoutVars>
      </dgm:prSet>
      <dgm:spPr/>
      <dgm:t>
        <a:bodyPr/>
        <a:lstStyle/>
        <a:p>
          <a:endParaRPr lang="en-US"/>
        </a:p>
      </dgm:t>
    </dgm:pt>
    <dgm:pt modelId="{011864F1-8037-44CE-BD8E-72211B7ACE0B}" type="pres">
      <dgm:prSet presAssocID="{DA148782-4EA9-4F11-ACCF-D65B2CAB657F}" presName="vertOne" presStyleCnt="0"/>
      <dgm:spPr/>
    </dgm:pt>
    <dgm:pt modelId="{5B0071F0-D436-418E-AF7C-B664473D5804}" type="pres">
      <dgm:prSet presAssocID="{DA148782-4EA9-4F11-ACCF-D65B2CAB657F}" presName="txOne" presStyleLbl="node0" presStyleIdx="0" presStyleCnt="1">
        <dgm:presLayoutVars>
          <dgm:chPref val="3"/>
        </dgm:presLayoutVars>
      </dgm:prSet>
      <dgm:spPr/>
      <dgm:t>
        <a:bodyPr/>
        <a:lstStyle/>
        <a:p>
          <a:endParaRPr lang="en-US"/>
        </a:p>
      </dgm:t>
    </dgm:pt>
    <dgm:pt modelId="{8DB749E6-7BF0-4A49-A69D-C155B25375A1}" type="pres">
      <dgm:prSet presAssocID="{DA148782-4EA9-4F11-ACCF-D65B2CAB657F}" presName="parTransOne" presStyleCnt="0"/>
      <dgm:spPr/>
    </dgm:pt>
    <dgm:pt modelId="{52FFADA2-1B99-4821-9DB6-E1751BEBC613}" type="pres">
      <dgm:prSet presAssocID="{DA148782-4EA9-4F11-ACCF-D65B2CAB657F}" presName="horzOne" presStyleCnt="0"/>
      <dgm:spPr/>
    </dgm:pt>
    <dgm:pt modelId="{2C376171-FB06-466F-9E9E-89A4D41148F3}" type="pres">
      <dgm:prSet presAssocID="{938B3127-2A05-40E6-95A4-79B3994DB3D4}" presName="vertTwo" presStyleCnt="0"/>
      <dgm:spPr/>
    </dgm:pt>
    <dgm:pt modelId="{4693FE18-A956-4BED-B776-409E6E996B74}" type="pres">
      <dgm:prSet presAssocID="{938B3127-2A05-40E6-95A4-79B3994DB3D4}" presName="txTwo" presStyleLbl="node2" presStyleIdx="0" presStyleCnt="1">
        <dgm:presLayoutVars>
          <dgm:chPref val="3"/>
        </dgm:presLayoutVars>
      </dgm:prSet>
      <dgm:spPr/>
      <dgm:t>
        <a:bodyPr/>
        <a:lstStyle/>
        <a:p>
          <a:endParaRPr lang="en-US"/>
        </a:p>
      </dgm:t>
    </dgm:pt>
    <dgm:pt modelId="{1FC9059D-C8BC-4E46-AA26-86A92E84EA7E}" type="pres">
      <dgm:prSet presAssocID="{938B3127-2A05-40E6-95A4-79B3994DB3D4}" presName="parTransTwo" presStyleCnt="0"/>
      <dgm:spPr/>
    </dgm:pt>
    <dgm:pt modelId="{2655F780-F25C-493F-B4DE-936F355CC199}" type="pres">
      <dgm:prSet presAssocID="{938B3127-2A05-40E6-95A4-79B3994DB3D4}" presName="horzTwo" presStyleCnt="0"/>
      <dgm:spPr/>
    </dgm:pt>
    <dgm:pt modelId="{5D959A19-EFBC-4B44-AE7C-58597F6CA164}" type="pres">
      <dgm:prSet presAssocID="{FEE4911F-9496-4810-B5BE-14ED2886CA83}" presName="vertThree" presStyleCnt="0"/>
      <dgm:spPr/>
    </dgm:pt>
    <dgm:pt modelId="{BF9F731E-17A7-4847-8BC8-29900929F7FB}" type="pres">
      <dgm:prSet presAssocID="{FEE4911F-9496-4810-B5BE-14ED2886CA83}" presName="txThree" presStyleLbl="node3" presStyleIdx="0" presStyleCnt="1">
        <dgm:presLayoutVars>
          <dgm:chPref val="3"/>
        </dgm:presLayoutVars>
      </dgm:prSet>
      <dgm:spPr/>
      <dgm:t>
        <a:bodyPr/>
        <a:lstStyle/>
        <a:p>
          <a:endParaRPr lang="en-US"/>
        </a:p>
      </dgm:t>
    </dgm:pt>
    <dgm:pt modelId="{CF5F3E3B-2B6C-4640-A602-2DB1ECD584C1}" type="pres">
      <dgm:prSet presAssocID="{FEE4911F-9496-4810-B5BE-14ED2886CA83}" presName="parTransThree" presStyleCnt="0"/>
      <dgm:spPr/>
    </dgm:pt>
    <dgm:pt modelId="{FF2A76E7-626C-447D-BDA3-2DF3C82CB884}" type="pres">
      <dgm:prSet presAssocID="{FEE4911F-9496-4810-B5BE-14ED2886CA83}" presName="horzThree" presStyleCnt="0"/>
      <dgm:spPr/>
    </dgm:pt>
    <dgm:pt modelId="{AC6FCDF6-1731-4F45-9EBF-A29D512F6766}" type="pres">
      <dgm:prSet presAssocID="{B67DEB7F-A1B9-44B6-80B3-A5CDEA6D2F7E}" presName="vertFour" presStyleCnt="0">
        <dgm:presLayoutVars>
          <dgm:chPref val="3"/>
        </dgm:presLayoutVars>
      </dgm:prSet>
      <dgm:spPr/>
    </dgm:pt>
    <dgm:pt modelId="{1F007CBF-64AB-421A-BB1F-7B521CA2E75D}" type="pres">
      <dgm:prSet presAssocID="{B67DEB7F-A1B9-44B6-80B3-A5CDEA6D2F7E}" presName="txFour" presStyleLbl="node4" presStyleIdx="0" presStyleCnt="4">
        <dgm:presLayoutVars>
          <dgm:chPref val="3"/>
        </dgm:presLayoutVars>
      </dgm:prSet>
      <dgm:spPr/>
      <dgm:t>
        <a:bodyPr/>
        <a:lstStyle/>
        <a:p>
          <a:endParaRPr lang="en-US"/>
        </a:p>
      </dgm:t>
    </dgm:pt>
    <dgm:pt modelId="{91F98B95-F893-4FD7-8916-AD7B923CEFFD}" type="pres">
      <dgm:prSet presAssocID="{B67DEB7F-A1B9-44B6-80B3-A5CDEA6D2F7E}" presName="horzFour" presStyleCnt="0"/>
      <dgm:spPr/>
    </dgm:pt>
    <dgm:pt modelId="{77B75A80-9DCA-4EBC-9FB5-BB880E3E419A}" type="pres">
      <dgm:prSet presAssocID="{65739329-A3BB-4453-A38B-0E4C6C57DA2A}" presName="sibSpaceFour" presStyleCnt="0"/>
      <dgm:spPr/>
    </dgm:pt>
    <dgm:pt modelId="{01B3342C-2156-45EE-98F6-D48F7C9C6ACF}" type="pres">
      <dgm:prSet presAssocID="{19133D70-3E6F-421F-83E9-76175F0EBA8C}" presName="vertFour" presStyleCnt="0">
        <dgm:presLayoutVars>
          <dgm:chPref val="3"/>
        </dgm:presLayoutVars>
      </dgm:prSet>
      <dgm:spPr/>
    </dgm:pt>
    <dgm:pt modelId="{12EE2913-E1AE-476D-A68D-D85A3094EE41}" type="pres">
      <dgm:prSet presAssocID="{19133D70-3E6F-421F-83E9-76175F0EBA8C}" presName="txFour" presStyleLbl="node4" presStyleIdx="1" presStyleCnt="4">
        <dgm:presLayoutVars>
          <dgm:chPref val="3"/>
        </dgm:presLayoutVars>
      </dgm:prSet>
      <dgm:spPr/>
      <dgm:t>
        <a:bodyPr/>
        <a:lstStyle/>
        <a:p>
          <a:endParaRPr lang="en-US"/>
        </a:p>
      </dgm:t>
    </dgm:pt>
    <dgm:pt modelId="{84AD9F9A-BAAF-4F32-B462-BD70B6743485}" type="pres">
      <dgm:prSet presAssocID="{19133D70-3E6F-421F-83E9-76175F0EBA8C}" presName="horzFour" presStyleCnt="0"/>
      <dgm:spPr/>
    </dgm:pt>
    <dgm:pt modelId="{2E263DBD-17EA-4ECE-9EA8-1A5E3F4E95E7}" type="pres">
      <dgm:prSet presAssocID="{48C833D2-9BE8-412B-BD75-5854E54161F9}" presName="sibSpaceFour" presStyleCnt="0"/>
      <dgm:spPr/>
    </dgm:pt>
    <dgm:pt modelId="{912511AC-F80A-4383-9A59-66E2D99103F4}" type="pres">
      <dgm:prSet presAssocID="{38F0665C-CFD3-49C5-AB0D-B0B5D1D000AE}" presName="vertFour" presStyleCnt="0">
        <dgm:presLayoutVars>
          <dgm:chPref val="3"/>
        </dgm:presLayoutVars>
      </dgm:prSet>
      <dgm:spPr/>
    </dgm:pt>
    <dgm:pt modelId="{71B49649-99CF-4FA6-82FC-93F857D883AC}" type="pres">
      <dgm:prSet presAssocID="{38F0665C-CFD3-49C5-AB0D-B0B5D1D000AE}" presName="txFour" presStyleLbl="node4" presStyleIdx="2" presStyleCnt="4">
        <dgm:presLayoutVars>
          <dgm:chPref val="3"/>
        </dgm:presLayoutVars>
      </dgm:prSet>
      <dgm:spPr/>
      <dgm:t>
        <a:bodyPr/>
        <a:lstStyle/>
        <a:p>
          <a:endParaRPr lang="en-US"/>
        </a:p>
      </dgm:t>
    </dgm:pt>
    <dgm:pt modelId="{5050C491-9273-4A80-9A59-513EDA89B390}" type="pres">
      <dgm:prSet presAssocID="{38F0665C-CFD3-49C5-AB0D-B0B5D1D000AE}" presName="horzFour" presStyleCnt="0"/>
      <dgm:spPr/>
    </dgm:pt>
    <dgm:pt modelId="{547ADEE9-5D48-41F6-945E-B508461B8F21}" type="pres">
      <dgm:prSet presAssocID="{B230B1A0-284D-48FE-85CC-5FE4275B4D7E}" presName="sibSpaceFour" presStyleCnt="0"/>
      <dgm:spPr/>
    </dgm:pt>
    <dgm:pt modelId="{43D0ADED-F7AD-4BE4-A1A4-8616D78766FA}" type="pres">
      <dgm:prSet presAssocID="{2A046AFA-FCD3-43E8-B44C-336F02A471F0}" presName="vertFour" presStyleCnt="0">
        <dgm:presLayoutVars>
          <dgm:chPref val="3"/>
        </dgm:presLayoutVars>
      </dgm:prSet>
      <dgm:spPr/>
    </dgm:pt>
    <dgm:pt modelId="{706BD0BE-EB5C-414B-BC21-5691615F32BF}" type="pres">
      <dgm:prSet presAssocID="{2A046AFA-FCD3-43E8-B44C-336F02A471F0}" presName="txFour" presStyleLbl="node4" presStyleIdx="3" presStyleCnt="4">
        <dgm:presLayoutVars>
          <dgm:chPref val="3"/>
        </dgm:presLayoutVars>
      </dgm:prSet>
      <dgm:spPr/>
      <dgm:t>
        <a:bodyPr/>
        <a:lstStyle/>
        <a:p>
          <a:endParaRPr lang="en-US"/>
        </a:p>
      </dgm:t>
    </dgm:pt>
    <dgm:pt modelId="{09AEE59A-2FFE-4C44-A91E-A1B332C01409}" type="pres">
      <dgm:prSet presAssocID="{2A046AFA-FCD3-43E8-B44C-336F02A471F0}" presName="horzFour" presStyleCnt="0"/>
      <dgm:spPr/>
    </dgm:pt>
  </dgm:ptLst>
  <dgm:cxnLst>
    <dgm:cxn modelId="{2129EC1A-2F39-40EA-ACE7-66C5764CF2DA}" srcId="{DA148782-4EA9-4F11-ACCF-D65B2CAB657F}" destId="{938B3127-2A05-40E6-95A4-79B3994DB3D4}" srcOrd="0" destOrd="0" parTransId="{927959FE-D796-4F64-B1C6-EB3F543EB761}" sibTransId="{C69DEB45-E0E4-4EF4-95F4-018CE1C9BF8F}"/>
    <dgm:cxn modelId="{C9EEB2EE-DFA6-423F-9841-4CDA8178CC7B}" srcId="{FEE4911F-9496-4810-B5BE-14ED2886CA83}" destId="{B67DEB7F-A1B9-44B6-80B3-A5CDEA6D2F7E}" srcOrd="0" destOrd="0" parTransId="{2F5A1DCF-E13F-4AA6-91C5-0E54A166FE92}" sibTransId="{65739329-A3BB-4453-A38B-0E4C6C57DA2A}"/>
    <dgm:cxn modelId="{40EEE456-46BE-45E6-8BD6-7C639F3AA16D}" srcId="{FEE4911F-9496-4810-B5BE-14ED2886CA83}" destId="{19133D70-3E6F-421F-83E9-76175F0EBA8C}" srcOrd="1" destOrd="0" parTransId="{B0CAEADF-BED9-44ED-B25C-A15E568B0BC7}" sibTransId="{48C833D2-9BE8-412B-BD75-5854E54161F9}"/>
    <dgm:cxn modelId="{A946C06E-1C4E-4A57-A887-5CE647AD4EB5}" srcId="{41E1727A-B171-42C9-B763-20751A29EED0}" destId="{DA148782-4EA9-4F11-ACCF-D65B2CAB657F}" srcOrd="0" destOrd="0" parTransId="{BF29F4AB-1F4B-417E-960C-4D8EE4BD90A0}" sibTransId="{843AED1D-40DE-4ED1-B5B6-210B77B3260C}"/>
    <dgm:cxn modelId="{462E98E8-F4EF-4033-B99A-539E291AE4D2}" type="presOf" srcId="{2A046AFA-FCD3-43E8-B44C-336F02A471F0}" destId="{706BD0BE-EB5C-414B-BC21-5691615F32BF}" srcOrd="0" destOrd="0" presId="urn:microsoft.com/office/officeart/2005/8/layout/hierarchy4"/>
    <dgm:cxn modelId="{053A7F24-DD2D-4B9D-9E06-38A8ACCD7022}" type="presOf" srcId="{938B3127-2A05-40E6-95A4-79B3994DB3D4}" destId="{4693FE18-A956-4BED-B776-409E6E996B74}" srcOrd="0" destOrd="0" presId="urn:microsoft.com/office/officeart/2005/8/layout/hierarchy4"/>
    <dgm:cxn modelId="{46E246EC-B6C8-4775-A3B9-DEC0B64AA082}" type="presOf" srcId="{41E1727A-B171-42C9-B763-20751A29EED0}" destId="{12170B83-788B-4955-8199-50933F7087C8}" srcOrd="0" destOrd="0" presId="urn:microsoft.com/office/officeart/2005/8/layout/hierarchy4"/>
    <dgm:cxn modelId="{F591911F-0693-4777-A27D-CE5C42259391}" type="presOf" srcId="{DA148782-4EA9-4F11-ACCF-D65B2CAB657F}" destId="{5B0071F0-D436-418E-AF7C-B664473D5804}" srcOrd="0" destOrd="0" presId="urn:microsoft.com/office/officeart/2005/8/layout/hierarchy4"/>
    <dgm:cxn modelId="{803E8DC8-6577-406F-BCC1-4E8B05E6B5AA}" type="presOf" srcId="{B67DEB7F-A1B9-44B6-80B3-A5CDEA6D2F7E}" destId="{1F007CBF-64AB-421A-BB1F-7B521CA2E75D}" srcOrd="0" destOrd="0" presId="urn:microsoft.com/office/officeart/2005/8/layout/hierarchy4"/>
    <dgm:cxn modelId="{4B3E5348-5B4D-4D27-B8A3-B5A8AB951525}" srcId="{FEE4911F-9496-4810-B5BE-14ED2886CA83}" destId="{38F0665C-CFD3-49C5-AB0D-B0B5D1D000AE}" srcOrd="2" destOrd="0" parTransId="{838C9CDD-EA2B-47D4-BBAE-C5C390FC79CD}" sibTransId="{B230B1A0-284D-48FE-85CC-5FE4275B4D7E}"/>
    <dgm:cxn modelId="{C43422A2-C16E-4853-B240-332565229F89}" type="presOf" srcId="{19133D70-3E6F-421F-83E9-76175F0EBA8C}" destId="{12EE2913-E1AE-476D-A68D-D85A3094EE41}" srcOrd="0" destOrd="0" presId="urn:microsoft.com/office/officeart/2005/8/layout/hierarchy4"/>
    <dgm:cxn modelId="{E2243143-B8EE-462B-A422-671723C23FA2}" type="presOf" srcId="{38F0665C-CFD3-49C5-AB0D-B0B5D1D000AE}" destId="{71B49649-99CF-4FA6-82FC-93F857D883AC}" srcOrd="0" destOrd="0" presId="urn:microsoft.com/office/officeart/2005/8/layout/hierarchy4"/>
    <dgm:cxn modelId="{0612DEB1-06C2-4CD9-A677-7C6F684E5A68}" srcId="{938B3127-2A05-40E6-95A4-79B3994DB3D4}" destId="{FEE4911F-9496-4810-B5BE-14ED2886CA83}" srcOrd="0" destOrd="0" parTransId="{5E2A4650-537F-41E0-92A4-CF1307C746E0}" sibTransId="{48E8DA99-6E45-4D13-ABD6-249DEABB6ED9}"/>
    <dgm:cxn modelId="{50522FFC-3423-478A-BF98-218457282745}" type="presOf" srcId="{FEE4911F-9496-4810-B5BE-14ED2886CA83}" destId="{BF9F731E-17A7-4847-8BC8-29900929F7FB}" srcOrd="0" destOrd="0" presId="urn:microsoft.com/office/officeart/2005/8/layout/hierarchy4"/>
    <dgm:cxn modelId="{816ED3C6-6A5D-495B-AB52-4E2EEB846D47}" srcId="{FEE4911F-9496-4810-B5BE-14ED2886CA83}" destId="{2A046AFA-FCD3-43E8-B44C-336F02A471F0}" srcOrd="3" destOrd="0" parTransId="{D7017BCC-DA09-4C9D-A25D-ABF7DB989B24}" sibTransId="{790FF11E-45B1-40ED-AEA3-EF6D45564E84}"/>
    <dgm:cxn modelId="{C7E9AFC1-6239-4E06-A8CD-25C6CE2C7486}" type="presParOf" srcId="{12170B83-788B-4955-8199-50933F7087C8}" destId="{011864F1-8037-44CE-BD8E-72211B7ACE0B}" srcOrd="0" destOrd="0" presId="urn:microsoft.com/office/officeart/2005/8/layout/hierarchy4"/>
    <dgm:cxn modelId="{5F688944-29D3-4697-B6AD-05DCC909261B}" type="presParOf" srcId="{011864F1-8037-44CE-BD8E-72211B7ACE0B}" destId="{5B0071F0-D436-418E-AF7C-B664473D5804}" srcOrd="0" destOrd="0" presId="urn:microsoft.com/office/officeart/2005/8/layout/hierarchy4"/>
    <dgm:cxn modelId="{59AD8ED5-93CA-4945-BB9B-E8207DE4A5C7}" type="presParOf" srcId="{011864F1-8037-44CE-BD8E-72211B7ACE0B}" destId="{8DB749E6-7BF0-4A49-A69D-C155B25375A1}" srcOrd="1" destOrd="0" presId="urn:microsoft.com/office/officeart/2005/8/layout/hierarchy4"/>
    <dgm:cxn modelId="{80D29AF3-C25B-4EED-9BEB-26ED4F8285CC}" type="presParOf" srcId="{011864F1-8037-44CE-BD8E-72211B7ACE0B}" destId="{52FFADA2-1B99-4821-9DB6-E1751BEBC613}" srcOrd="2" destOrd="0" presId="urn:microsoft.com/office/officeart/2005/8/layout/hierarchy4"/>
    <dgm:cxn modelId="{87FFBE39-0F90-4F28-95EE-91A356A11AD1}" type="presParOf" srcId="{52FFADA2-1B99-4821-9DB6-E1751BEBC613}" destId="{2C376171-FB06-466F-9E9E-89A4D41148F3}" srcOrd="0" destOrd="0" presId="urn:microsoft.com/office/officeart/2005/8/layout/hierarchy4"/>
    <dgm:cxn modelId="{C7C64CA8-AB5D-4611-849C-36E3A449B283}" type="presParOf" srcId="{2C376171-FB06-466F-9E9E-89A4D41148F3}" destId="{4693FE18-A956-4BED-B776-409E6E996B74}" srcOrd="0" destOrd="0" presId="urn:microsoft.com/office/officeart/2005/8/layout/hierarchy4"/>
    <dgm:cxn modelId="{90DF7ABF-5FEC-4240-B331-59972A03F51E}" type="presParOf" srcId="{2C376171-FB06-466F-9E9E-89A4D41148F3}" destId="{1FC9059D-C8BC-4E46-AA26-86A92E84EA7E}" srcOrd="1" destOrd="0" presId="urn:microsoft.com/office/officeart/2005/8/layout/hierarchy4"/>
    <dgm:cxn modelId="{337EC35C-9EE5-4D3E-ABD9-49CFFF577799}" type="presParOf" srcId="{2C376171-FB06-466F-9E9E-89A4D41148F3}" destId="{2655F780-F25C-493F-B4DE-936F355CC199}" srcOrd="2" destOrd="0" presId="urn:microsoft.com/office/officeart/2005/8/layout/hierarchy4"/>
    <dgm:cxn modelId="{1FB1299F-CA4A-4AC3-BD01-834B66FE2C3C}" type="presParOf" srcId="{2655F780-F25C-493F-B4DE-936F355CC199}" destId="{5D959A19-EFBC-4B44-AE7C-58597F6CA164}" srcOrd="0" destOrd="0" presId="urn:microsoft.com/office/officeart/2005/8/layout/hierarchy4"/>
    <dgm:cxn modelId="{EE63F514-0E33-4601-8663-92017C7D4C76}" type="presParOf" srcId="{5D959A19-EFBC-4B44-AE7C-58597F6CA164}" destId="{BF9F731E-17A7-4847-8BC8-29900929F7FB}" srcOrd="0" destOrd="0" presId="urn:microsoft.com/office/officeart/2005/8/layout/hierarchy4"/>
    <dgm:cxn modelId="{341536AB-31D7-431D-A4F7-A25D9950A71F}" type="presParOf" srcId="{5D959A19-EFBC-4B44-AE7C-58597F6CA164}" destId="{CF5F3E3B-2B6C-4640-A602-2DB1ECD584C1}" srcOrd="1" destOrd="0" presId="urn:microsoft.com/office/officeart/2005/8/layout/hierarchy4"/>
    <dgm:cxn modelId="{7EED99C7-3BBA-441A-A3BB-4C05A175DA3B}" type="presParOf" srcId="{5D959A19-EFBC-4B44-AE7C-58597F6CA164}" destId="{FF2A76E7-626C-447D-BDA3-2DF3C82CB884}" srcOrd="2" destOrd="0" presId="urn:microsoft.com/office/officeart/2005/8/layout/hierarchy4"/>
    <dgm:cxn modelId="{57A16649-7474-43ED-8E66-7ED172E91251}" type="presParOf" srcId="{FF2A76E7-626C-447D-BDA3-2DF3C82CB884}" destId="{AC6FCDF6-1731-4F45-9EBF-A29D512F6766}" srcOrd="0" destOrd="0" presId="urn:microsoft.com/office/officeart/2005/8/layout/hierarchy4"/>
    <dgm:cxn modelId="{9FCEBC36-6AB7-40A4-BAC5-00BFD85D3A92}" type="presParOf" srcId="{AC6FCDF6-1731-4F45-9EBF-A29D512F6766}" destId="{1F007CBF-64AB-421A-BB1F-7B521CA2E75D}" srcOrd="0" destOrd="0" presId="urn:microsoft.com/office/officeart/2005/8/layout/hierarchy4"/>
    <dgm:cxn modelId="{16B1559F-4DA4-4D11-82D5-B0E62503EA8F}" type="presParOf" srcId="{AC6FCDF6-1731-4F45-9EBF-A29D512F6766}" destId="{91F98B95-F893-4FD7-8916-AD7B923CEFFD}" srcOrd="1" destOrd="0" presId="urn:microsoft.com/office/officeart/2005/8/layout/hierarchy4"/>
    <dgm:cxn modelId="{77180C00-416E-4C9E-98E0-1ACE06662EE7}" type="presParOf" srcId="{FF2A76E7-626C-447D-BDA3-2DF3C82CB884}" destId="{77B75A80-9DCA-4EBC-9FB5-BB880E3E419A}" srcOrd="1" destOrd="0" presId="urn:microsoft.com/office/officeart/2005/8/layout/hierarchy4"/>
    <dgm:cxn modelId="{797727F6-98B2-48D8-AFB7-DED4241EF6BC}" type="presParOf" srcId="{FF2A76E7-626C-447D-BDA3-2DF3C82CB884}" destId="{01B3342C-2156-45EE-98F6-D48F7C9C6ACF}" srcOrd="2" destOrd="0" presId="urn:microsoft.com/office/officeart/2005/8/layout/hierarchy4"/>
    <dgm:cxn modelId="{F03882F3-16A8-4FEA-ABD9-A76B677007D3}" type="presParOf" srcId="{01B3342C-2156-45EE-98F6-D48F7C9C6ACF}" destId="{12EE2913-E1AE-476D-A68D-D85A3094EE41}" srcOrd="0" destOrd="0" presId="urn:microsoft.com/office/officeart/2005/8/layout/hierarchy4"/>
    <dgm:cxn modelId="{6332E599-A9FF-4F22-ADA8-EF559E8C654B}" type="presParOf" srcId="{01B3342C-2156-45EE-98F6-D48F7C9C6ACF}" destId="{84AD9F9A-BAAF-4F32-B462-BD70B6743485}" srcOrd="1" destOrd="0" presId="urn:microsoft.com/office/officeart/2005/8/layout/hierarchy4"/>
    <dgm:cxn modelId="{D560E54E-0D75-4F59-B015-C8BF51116072}" type="presParOf" srcId="{FF2A76E7-626C-447D-BDA3-2DF3C82CB884}" destId="{2E263DBD-17EA-4ECE-9EA8-1A5E3F4E95E7}" srcOrd="3" destOrd="0" presId="urn:microsoft.com/office/officeart/2005/8/layout/hierarchy4"/>
    <dgm:cxn modelId="{156B16ED-709A-418F-82E0-63224F0CCB2B}" type="presParOf" srcId="{FF2A76E7-626C-447D-BDA3-2DF3C82CB884}" destId="{912511AC-F80A-4383-9A59-66E2D99103F4}" srcOrd="4" destOrd="0" presId="urn:microsoft.com/office/officeart/2005/8/layout/hierarchy4"/>
    <dgm:cxn modelId="{26D39614-850A-4761-8C73-ADEA0960D212}" type="presParOf" srcId="{912511AC-F80A-4383-9A59-66E2D99103F4}" destId="{71B49649-99CF-4FA6-82FC-93F857D883AC}" srcOrd="0" destOrd="0" presId="urn:microsoft.com/office/officeart/2005/8/layout/hierarchy4"/>
    <dgm:cxn modelId="{F721F40D-C573-401B-9564-EA8B6995FE32}" type="presParOf" srcId="{912511AC-F80A-4383-9A59-66E2D99103F4}" destId="{5050C491-9273-4A80-9A59-513EDA89B390}" srcOrd="1" destOrd="0" presId="urn:microsoft.com/office/officeart/2005/8/layout/hierarchy4"/>
    <dgm:cxn modelId="{13352159-7455-46FA-8CE5-A2A5CA897F8F}" type="presParOf" srcId="{FF2A76E7-626C-447D-BDA3-2DF3C82CB884}" destId="{547ADEE9-5D48-41F6-945E-B508461B8F21}" srcOrd="5" destOrd="0" presId="urn:microsoft.com/office/officeart/2005/8/layout/hierarchy4"/>
    <dgm:cxn modelId="{4DDBD57F-C1F1-4809-9EF3-6987095DC09C}" type="presParOf" srcId="{FF2A76E7-626C-447D-BDA3-2DF3C82CB884}" destId="{43D0ADED-F7AD-4BE4-A1A4-8616D78766FA}" srcOrd="6" destOrd="0" presId="urn:microsoft.com/office/officeart/2005/8/layout/hierarchy4"/>
    <dgm:cxn modelId="{A0472E33-3EB6-4F89-B6E2-5A4432307875}" type="presParOf" srcId="{43D0ADED-F7AD-4BE4-A1A4-8616D78766FA}" destId="{706BD0BE-EB5C-414B-BC21-5691615F32BF}" srcOrd="0" destOrd="0" presId="urn:microsoft.com/office/officeart/2005/8/layout/hierarchy4"/>
    <dgm:cxn modelId="{D79D6D36-2EF9-4629-89CD-88F5203E217A}" type="presParOf" srcId="{43D0ADED-F7AD-4BE4-A1A4-8616D78766FA}" destId="{09AEE59A-2FFE-4C44-A91E-A1B332C01409}" srcOrd="1" destOrd="0" presId="urn:microsoft.com/office/officeart/2005/8/layout/hierarchy4"/>
  </dgm:cxnLst>
  <dgm:bg/>
  <dgm:whole/>
  <dgm:extLst>
    <a:ext uri="http://schemas.microsoft.com/office/drawing/2008/diagram">
      <dsp:dataModelExt xmlns:dsp="http://schemas.microsoft.com/office/drawing/2008/diagram" xmlns="" relId="rId15" minVer="http://schemas.openxmlformats.org/drawingml/2006/diagram"/>
    </a:ext>
  </dgm:extLst>
</dgm:dataModel>
</file>

<file path=word/diagrams/drawing1.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5B0071F0-D436-418E-AF7C-B664473D5804}">
      <dsp:nvSpPr>
        <dsp:cNvPr id="0" name=""/>
        <dsp:cNvSpPr/>
      </dsp:nvSpPr>
      <dsp:spPr>
        <a:xfrm>
          <a:off x="332" y="375"/>
          <a:ext cx="5485735" cy="746187"/>
        </a:xfrm>
        <a:prstGeom prst="roundRect">
          <a:avLst>
            <a:gd name="adj" fmla="val 10000"/>
          </a:avLst>
        </a:prstGeom>
        <a:solidFill>
          <a:schemeClr val="accent1">
            <a:hueOff val="0"/>
            <a:satOff val="0"/>
            <a:lumOff val="0"/>
            <a:alphaOff val="0"/>
          </a:schemeClr>
        </a:solidFill>
        <a:ln>
          <a:noFill/>
        </a:ln>
        <a:effectLst>
          <a:outerShdw blurRad="40000" dist="20000" dir="5400000" rotWithShape="0">
            <a:srgbClr val="000000">
              <a:alpha val="38000"/>
            </a:srgbClr>
          </a:outerShdw>
        </a:effectLst>
        <a:sp3d extrusionH="50600" prstMaterial="plastic">
          <a:bevelT w="101600" h="80600" prst="relaxedInset"/>
          <a:bevelB w="80600" h="80600" prst="relaxedInset"/>
        </a:sp3d>
      </dsp:spPr>
      <dsp:style>
        <a:lnRef idx="0">
          <a:scrgbClr r="0" g="0" b="0"/>
        </a:lnRef>
        <a:fillRef idx="1">
          <a:scrgbClr r="0" g="0" b="0"/>
        </a:fillRef>
        <a:effectRef idx="1">
          <a:scrgbClr r="0" g="0" b="0"/>
        </a:effectRef>
        <a:fontRef idx="minor">
          <a:schemeClr val="dk1"/>
        </a:fontRef>
      </dsp:style>
      <dsp:txBody>
        <a:bodyPr spcFirstLastPara="0" vert="horz" wrap="square" lIns="121920" tIns="121920" rIns="121920" bIns="121920" numCol="1" spcCol="1270" anchor="ctr" anchorCtr="0">
          <a:noAutofit/>
        </a:bodyPr>
        <a:lstStyle/>
        <a:p>
          <a:pPr lvl="0" algn="ctr" defTabSz="1422400">
            <a:lnSpc>
              <a:spcPct val="90000"/>
            </a:lnSpc>
            <a:spcBef>
              <a:spcPct val="0"/>
            </a:spcBef>
            <a:spcAft>
              <a:spcPct val="35000"/>
            </a:spcAft>
          </a:pPr>
          <a:r>
            <a:rPr lang="en-US" sz="3200" kern="1200"/>
            <a:t>DIRAC Web Browser Interface  </a:t>
          </a:r>
        </a:p>
      </dsp:txBody>
      <dsp:txXfrm>
        <a:off x="332" y="375"/>
        <a:ext cx="5485735" cy="746187"/>
      </dsp:txXfrm>
    </dsp:sp>
    <dsp:sp modelId="{4693FE18-A956-4BED-B776-409E6E996B74}">
      <dsp:nvSpPr>
        <dsp:cNvPr id="0" name=""/>
        <dsp:cNvSpPr/>
      </dsp:nvSpPr>
      <dsp:spPr>
        <a:xfrm>
          <a:off x="332" y="818196"/>
          <a:ext cx="5485735" cy="746187"/>
        </a:xfrm>
        <a:prstGeom prst="roundRect">
          <a:avLst>
            <a:gd name="adj" fmla="val 10000"/>
          </a:avLst>
        </a:prstGeom>
        <a:solidFill>
          <a:schemeClr val="accent3">
            <a:hueOff val="0"/>
            <a:satOff val="0"/>
            <a:lumOff val="0"/>
            <a:alphaOff val="0"/>
          </a:schemeClr>
        </a:solidFill>
        <a:ln>
          <a:noFill/>
        </a:ln>
        <a:effectLst>
          <a:outerShdw blurRad="40000" dist="20000" dir="5400000" rotWithShape="0">
            <a:srgbClr val="000000">
              <a:alpha val="38000"/>
            </a:srgbClr>
          </a:outerShdw>
        </a:effectLst>
        <a:sp3d extrusionH="50600" prstMaterial="plastic">
          <a:bevelT w="101600" h="80600" prst="relaxedInset"/>
          <a:bevelB w="80600" h="80600" prst="relaxedInset"/>
        </a:sp3d>
      </dsp:spPr>
      <dsp:style>
        <a:lnRef idx="0">
          <a:scrgbClr r="0" g="0" b="0"/>
        </a:lnRef>
        <a:fillRef idx="1">
          <a:scrgbClr r="0" g="0" b="0"/>
        </a:fillRef>
        <a:effectRef idx="1">
          <a:scrgbClr r="0" g="0" b="0"/>
        </a:effectRef>
        <a:fontRef idx="minor">
          <a:schemeClr val="dk1"/>
        </a:fontRef>
      </dsp:style>
      <dsp:txBody>
        <a:bodyPr spcFirstLastPara="0" vert="horz" wrap="square" lIns="121920" tIns="121920" rIns="121920" bIns="121920" numCol="1" spcCol="1270" anchor="ctr" anchorCtr="0">
          <a:noAutofit/>
        </a:bodyPr>
        <a:lstStyle/>
        <a:p>
          <a:pPr lvl="0" algn="ctr" defTabSz="1422400">
            <a:lnSpc>
              <a:spcPct val="90000"/>
            </a:lnSpc>
            <a:spcBef>
              <a:spcPct val="0"/>
            </a:spcBef>
            <a:spcAft>
              <a:spcPct val="35000"/>
            </a:spcAft>
          </a:pPr>
          <a:r>
            <a:rPr lang="en-US" sz="3200" kern="1200"/>
            <a:t>DIRAC Servicing Logic</a:t>
          </a:r>
        </a:p>
      </dsp:txBody>
      <dsp:txXfrm>
        <a:off x="332" y="818196"/>
        <a:ext cx="5485735" cy="746187"/>
      </dsp:txXfrm>
    </dsp:sp>
    <dsp:sp modelId="{BF9F731E-17A7-4847-8BC8-29900929F7FB}">
      <dsp:nvSpPr>
        <dsp:cNvPr id="0" name=""/>
        <dsp:cNvSpPr/>
      </dsp:nvSpPr>
      <dsp:spPr>
        <a:xfrm>
          <a:off x="332" y="1636016"/>
          <a:ext cx="5485735" cy="746187"/>
        </a:xfrm>
        <a:prstGeom prst="roundRect">
          <a:avLst>
            <a:gd name="adj" fmla="val 10000"/>
          </a:avLst>
        </a:prstGeom>
        <a:solidFill>
          <a:schemeClr val="accent4">
            <a:hueOff val="0"/>
            <a:satOff val="0"/>
            <a:lumOff val="0"/>
            <a:alphaOff val="0"/>
          </a:schemeClr>
        </a:solidFill>
        <a:ln>
          <a:noFill/>
        </a:ln>
        <a:effectLst>
          <a:outerShdw blurRad="40000" dist="20000" dir="5400000" rotWithShape="0">
            <a:srgbClr val="000000">
              <a:alpha val="38000"/>
            </a:srgbClr>
          </a:outerShdw>
        </a:effectLst>
        <a:sp3d extrusionH="50600" prstMaterial="plastic">
          <a:bevelT w="101600" h="80600" prst="relaxedInset"/>
          <a:bevelB w="80600" h="80600" prst="relaxedInset"/>
        </a:sp3d>
      </dsp:spPr>
      <dsp:style>
        <a:lnRef idx="0">
          <a:scrgbClr r="0" g="0" b="0"/>
        </a:lnRef>
        <a:fillRef idx="1">
          <a:scrgbClr r="0" g="0" b="0"/>
        </a:fillRef>
        <a:effectRef idx="1">
          <a:scrgbClr r="0" g="0" b="0"/>
        </a:effectRef>
        <a:fontRef idx="minor">
          <a:schemeClr val="dk1"/>
        </a:fontRef>
      </dsp:style>
      <dsp:txBody>
        <a:bodyPr spcFirstLastPara="0" vert="horz" wrap="square" lIns="114300" tIns="114300" rIns="114300" bIns="114300" numCol="1" spcCol="1270" anchor="ctr" anchorCtr="0">
          <a:noAutofit/>
        </a:bodyPr>
        <a:lstStyle/>
        <a:p>
          <a:pPr lvl="0" algn="ctr" defTabSz="1333500">
            <a:lnSpc>
              <a:spcPct val="90000"/>
            </a:lnSpc>
            <a:spcBef>
              <a:spcPct val="0"/>
            </a:spcBef>
            <a:spcAft>
              <a:spcPct val="35000"/>
            </a:spcAft>
          </a:pPr>
          <a:r>
            <a:rPr lang="en-US" sz="3000" kern="1200"/>
            <a:t>DIRAC Messaging Queue &amp; Cache</a:t>
          </a:r>
        </a:p>
      </dsp:txBody>
      <dsp:txXfrm>
        <a:off x="332" y="1636016"/>
        <a:ext cx="5485735" cy="746187"/>
      </dsp:txXfrm>
    </dsp:sp>
    <dsp:sp modelId="{1F007CBF-64AB-421A-BB1F-7B521CA2E75D}">
      <dsp:nvSpPr>
        <dsp:cNvPr id="0" name=""/>
        <dsp:cNvSpPr/>
      </dsp:nvSpPr>
      <dsp:spPr>
        <a:xfrm>
          <a:off x="332" y="2453837"/>
          <a:ext cx="1350168" cy="746187"/>
        </a:xfrm>
        <a:prstGeom prst="roundRect">
          <a:avLst>
            <a:gd name="adj" fmla="val 10000"/>
          </a:avLst>
        </a:prstGeom>
        <a:solidFill>
          <a:schemeClr val="accent5">
            <a:hueOff val="0"/>
            <a:satOff val="0"/>
            <a:lumOff val="0"/>
            <a:alphaOff val="0"/>
          </a:schemeClr>
        </a:solidFill>
        <a:ln>
          <a:noFill/>
        </a:ln>
        <a:effectLst>
          <a:outerShdw blurRad="40000" dist="20000" dir="5400000" rotWithShape="0">
            <a:srgbClr val="000000">
              <a:alpha val="38000"/>
            </a:srgbClr>
          </a:outerShdw>
        </a:effectLst>
        <a:sp3d extrusionH="50600" prstMaterial="plastic">
          <a:bevelT w="101600" h="80600" prst="relaxedInset"/>
          <a:bevelB w="80600" h="80600" prst="relaxedInset"/>
        </a:sp3d>
      </dsp:spPr>
      <dsp:style>
        <a:lnRef idx="0">
          <a:scrgbClr r="0" g="0" b="0"/>
        </a:lnRef>
        <a:fillRef idx="1">
          <a:scrgbClr r="0" g="0" b="0"/>
        </a:fillRef>
        <a:effectRef idx="1">
          <a:scrgbClr r="0" g="0" b="0"/>
        </a:effectRef>
        <a:fontRef idx="minor">
          <a:schemeClr val="dk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en-US" sz="1400" kern="1200"/>
            <a:t>Image and Video Database</a:t>
          </a:r>
        </a:p>
      </dsp:txBody>
      <dsp:txXfrm>
        <a:off x="332" y="2453837"/>
        <a:ext cx="1350168" cy="746187"/>
      </dsp:txXfrm>
    </dsp:sp>
    <dsp:sp modelId="{12EE2913-E1AE-476D-A68D-D85A3094EE41}">
      <dsp:nvSpPr>
        <dsp:cNvPr id="0" name=""/>
        <dsp:cNvSpPr/>
      </dsp:nvSpPr>
      <dsp:spPr>
        <a:xfrm>
          <a:off x="1378854" y="2453837"/>
          <a:ext cx="1350168" cy="746187"/>
        </a:xfrm>
        <a:prstGeom prst="roundRect">
          <a:avLst>
            <a:gd name="adj" fmla="val 10000"/>
          </a:avLst>
        </a:prstGeom>
        <a:solidFill>
          <a:schemeClr val="accent5">
            <a:hueOff val="0"/>
            <a:satOff val="0"/>
            <a:lumOff val="0"/>
            <a:alphaOff val="0"/>
          </a:schemeClr>
        </a:solidFill>
        <a:ln>
          <a:noFill/>
        </a:ln>
        <a:effectLst>
          <a:outerShdw blurRad="40000" dist="20000" dir="5400000" rotWithShape="0">
            <a:srgbClr val="000000">
              <a:alpha val="38000"/>
            </a:srgbClr>
          </a:outerShdw>
        </a:effectLst>
        <a:sp3d extrusionH="50600" prstMaterial="plastic">
          <a:bevelT w="101600" h="80600" prst="relaxedInset"/>
          <a:bevelB w="80600" h="80600" prst="relaxedInset"/>
        </a:sp3d>
      </dsp:spPr>
      <dsp:style>
        <a:lnRef idx="0">
          <a:scrgbClr r="0" g="0" b="0"/>
        </a:lnRef>
        <a:fillRef idx="1">
          <a:scrgbClr r="0" g="0" b="0"/>
        </a:fillRef>
        <a:effectRef idx="1">
          <a:scrgbClr r="0" g="0" b="0"/>
        </a:effectRef>
        <a:fontRef idx="minor">
          <a:schemeClr val="dk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en-US" sz="1400" kern="1200"/>
            <a:t>VARS Knowlege Base</a:t>
          </a:r>
        </a:p>
      </dsp:txBody>
      <dsp:txXfrm>
        <a:off x="1378854" y="2453837"/>
        <a:ext cx="1350168" cy="746187"/>
      </dsp:txXfrm>
    </dsp:sp>
    <dsp:sp modelId="{71B49649-99CF-4FA6-82FC-93F857D883AC}">
      <dsp:nvSpPr>
        <dsp:cNvPr id="0" name=""/>
        <dsp:cNvSpPr/>
      </dsp:nvSpPr>
      <dsp:spPr>
        <a:xfrm>
          <a:off x="2757376" y="2453837"/>
          <a:ext cx="1350168" cy="746187"/>
        </a:xfrm>
        <a:prstGeom prst="roundRect">
          <a:avLst>
            <a:gd name="adj" fmla="val 10000"/>
          </a:avLst>
        </a:prstGeom>
        <a:solidFill>
          <a:schemeClr val="accent5">
            <a:hueOff val="0"/>
            <a:satOff val="0"/>
            <a:lumOff val="0"/>
            <a:alphaOff val="0"/>
          </a:schemeClr>
        </a:solidFill>
        <a:ln>
          <a:noFill/>
        </a:ln>
        <a:effectLst>
          <a:outerShdw blurRad="40000" dist="20000" dir="5400000" rotWithShape="0">
            <a:srgbClr val="000000">
              <a:alpha val="38000"/>
            </a:srgbClr>
          </a:outerShdw>
        </a:effectLst>
        <a:sp3d extrusionH="50600" prstMaterial="plastic">
          <a:bevelT w="101600" h="80600" prst="relaxedInset"/>
          <a:bevelB w="80600" h="80600" prst="relaxedInset"/>
        </a:sp3d>
      </dsp:spPr>
      <dsp:style>
        <a:lnRef idx="0">
          <a:scrgbClr r="0" g="0" b="0"/>
        </a:lnRef>
        <a:fillRef idx="1">
          <a:scrgbClr r="0" g="0" b="0"/>
        </a:fillRef>
        <a:effectRef idx="1">
          <a:scrgbClr r="0" g="0" b="0"/>
        </a:effectRef>
        <a:fontRef idx="minor">
          <a:schemeClr val="dk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en-US" sz="1400" kern="1200"/>
            <a:t>VARS Annotation Database</a:t>
          </a:r>
        </a:p>
      </dsp:txBody>
      <dsp:txXfrm>
        <a:off x="2757376" y="2453837"/>
        <a:ext cx="1350168" cy="746187"/>
      </dsp:txXfrm>
    </dsp:sp>
    <dsp:sp modelId="{706BD0BE-EB5C-414B-BC21-5691615F32BF}">
      <dsp:nvSpPr>
        <dsp:cNvPr id="0" name=""/>
        <dsp:cNvSpPr/>
      </dsp:nvSpPr>
      <dsp:spPr>
        <a:xfrm>
          <a:off x="4135899" y="2453837"/>
          <a:ext cx="1350168" cy="746187"/>
        </a:xfrm>
        <a:prstGeom prst="roundRect">
          <a:avLst>
            <a:gd name="adj" fmla="val 10000"/>
          </a:avLst>
        </a:prstGeom>
        <a:solidFill>
          <a:schemeClr val="accent5">
            <a:hueOff val="0"/>
            <a:satOff val="0"/>
            <a:lumOff val="0"/>
            <a:alphaOff val="0"/>
          </a:schemeClr>
        </a:solidFill>
        <a:ln>
          <a:noFill/>
        </a:ln>
        <a:effectLst>
          <a:outerShdw blurRad="40000" dist="20000" dir="5400000" rotWithShape="0">
            <a:srgbClr val="000000">
              <a:alpha val="38000"/>
            </a:srgbClr>
          </a:outerShdw>
        </a:effectLst>
        <a:sp3d extrusionH="50600" prstMaterial="plastic">
          <a:bevelT w="101600" h="80600" prst="relaxedInset"/>
          <a:bevelB w="80600" h="80600" prst="relaxedInset"/>
        </a:sp3d>
      </dsp:spPr>
      <dsp:style>
        <a:lnRef idx="0">
          <a:scrgbClr r="0" g="0" b="0"/>
        </a:lnRef>
        <a:fillRef idx="1">
          <a:scrgbClr r="0" g="0" b="0"/>
        </a:fillRef>
        <a:effectRef idx="1">
          <a:scrgbClr r="0" g="0" b="0"/>
        </a:effectRef>
        <a:fontRef idx="minor">
          <a:schemeClr val="dk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en-US" sz="1400" kern="1200"/>
            <a:t>User Database</a:t>
          </a:r>
        </a:p>
      </dsp:txBody>
      <dsp:txXfrm>
        <a:off x="4135899" y="2453837"/>
        <a:ext cx="1350168" cy="746187"/>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4">
  <dgm:title val=""/>
  <dgm:desc val=""/>
  <dgm:catLst>
    <dgm:cat type="hierarchy" pri="4000"/>
    <dgm:cat type="list" pri="24000"/>
    <dgm:cat type="relationship" pri="10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Name0">
    <dgm:varLst>
      <dgm:chPref val="1"/>
      <dgm:dir/>
      <dgm:animOne val="branch"/>
      <dgm:animLvl val="lvl"/>
      <dgm:resizeHandles/>
    </dgm:varLst>
    <dgm:choose name="Name1">
      <dgm:if name="Name2" func="var" arg="dir" op="equ" val="norm">
        <dgm:alg type="lin">
          <dgm:param type="linDir" val="fromL"/>
          <dgm:param type="nodeVertAlign" val="t"/>
        </dgm:alg>
      </dgm:if>
      <dgm:else name="Name3">
        <dgm:alg type="lin">
          <dgm:param type="linDir" val="fromR"/>
          <dgm:param type="nodeVertAlign" val="t"/>
        </dgm:alg>
      </dgm:else>
    </dgm:choose>
    <dgm:shape xmlns:r="http://schemas.openxmlformats.org/officeDocument/2006/relationships" r:blip="">
      <dgm:adjLst/>
    </dgm:shape>
    <dgm:presOf/>
    <dgm:constrLst>
      <dgm:constr type="w" for="ch" forName="vertOne" refType="w"/>
      <dgm:constr type="w" for="des" forName="horzOne" refType="w"/>
      <dgm:constr type="w" for="des" forName="txOne" refType="w"/>
      <dgm:constr type="w" for="des" forName="vertTwo" refType="w"/>
      <dgm:constr type="w" for="des" forName="horzTwo" refType="w"/>
      <dgm:constr type="w" for="des" forName="txTwo" refType="w"/>
      <dgm:constr type="w" for="des" forName="vertThree" refType="w"/>
      <dgm:constr type="w" for="des" forName="horzThree" refType="w"/>
      <dgm:constr type="w" for="des" forName="txThree" refType="w"/>
      <dgm:constr type="w" for="des" forName="vertFour" refType="w"/>
      <dgm:constr type="w" for="des" forName="horzFour" refType="w"/>
      <dgm:constr type="w" for="des" forName="txFour" refType="w"/>
      <dgm:constr type="h" for="des" ptType="node" op="equ"/>
      <dgm:constr type="h" for="des" forName="txOne" refType="h"/>
      <dgm:constr type="userH" for="des" ptType="node" refType="h" refFor="des" refForName="txOne"/>
      <dgm:constr type="primFontSz" for="des" forName="txOne" val="65"/>
      <dgm:constr type="primFontSz" for="des" forName="txTwo" val="65"/>
      <dgm:constr type="primFontSz" for="des" forName="txTwo" refType="primFontSz" refFor="des" refForName="txOne" op="lte"/>
      <dgm:constr type="primFontSz" for="des" forName="txThree" val="65"/>
      <dgm:constr type="primFontSz" for="des" forName="txThree" refType="primFontSz" refFor="des" refForName="txOne" op="lte"/>
      <dgm:constr type="primFontSz" for="des" forName="txThree" refType="primFontSz" refFor="des" refForName="txTwo" op="lte"/>
      <dgm:constr type="primFontSz" for="des" forName="txFour" val="65"/>
      <dgm:constr type="primFontSz" for="des" forName="txFour" refType="primFontSz" refFor="des" refForName="txOne" op="lte"/>
      <dgm:constr type="primFontSz" for="des" forName="txFour" refType="primFontSz" refFor="des" refForName="txTwo" op="lte"/>
      <dgm:constr type="primFontSz" for="des" forName="txFour" refType="primFontSz" refFor="des" refForName="txThree" op="lte"/>
      <dgm:constr type="w" for="des" forName="sibSpaceOne" refType="w" fact="0.168"/>
      <dgm:constr type="w" for="des" forName="sibSpaceTwo" refType="w" refFor="des" refForName="sibSpaceOne" op="equ" fact="0.5"/>
      <dgm:constr type="w" for="des" forName="sibSpaceThree" refType="w" refFor="des" refForName="sibSpaceTwo" op="equ" fact="0.5"/>
      <dgm:constr type="w" for="des" forName="sibSpaceFour" refType="w" refFor="des" refForName="sibSpaceThree" op="equ" fact="0.5"/>
      <dgm:constr type="h" for="des" forName="parTransOne" refType="w" fact="0.056"/>
      <dgm:constr type="h" for="des" forName="parTransTwo" refType="h" refFor="des" refForName="parTransOne" op="equ"/>
      <dgm:constr type="h" for="des" forName="parTransThree" refType="h" refFor="des" refForName="parTransTwo" op="equ"/>
      <dgm:constr type="h" for="des" forName="parTransFour" refType="h" refFor="des" refForName="parTransThree" op="equ"/>
    </dgm:constrLst>
    <dgm:ruleLst/>
    <dgm:forEach name="Name4" axis="ch" ptType="node">
      <dgm:layoutNode name="vertOne">
        <dgm:alg type="lin">
          <dgm:param type="linDir" val="fromT"/>
        </dgm:alg>
        <dgm:shape xmlns:r="http://schemas.openxmlformats.org/officeDocument/2006/relationships" r:blip="">
          <dgm:adjLst/>
        </dgm:shape>
        <dgm:presOf/>
        <dgm:constrLst>
          <dgm:constr type="w" for="ch" forName="txOne" refType="w" refFor="ch" refForName="horzOne" op="gte"/>
        </dgm:constrLst>
        <dgm:ruleLst/>
        <dgm:layoutNode name="txOn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5">
          <dgm:if name="Name6" axis="des" ptType="node" func="cnt" op="gt" val="0">
            <dgm:layoutNode name="parTransOne">
              <dgm:alg type="sp"/>
              <dgm:shape xmlns:r="http://schemas.openxmlformats.org/officeDocument/2006/relationships" r:blip="">
                <dgm:adjLst/>
              </dgm:shape>
              <dgm:presOf/>
              <dgm:constrLst/>
              <dgm:ruleLst/>
            </dgm:layoutNode>
          </dgm:if>
          <dgm:else name="Name7"/>
        </dgm:choose>
        <dgm:layoutNode name="horzOne">
          <dgm:choose name="Name8">
            <dgm:if name="Name9" func="var" arg="dir" op="equ" val="norm">
              <dgm:alg type="lin">
                <dgm:param type="linDir" val="fromL"/>
                <dgm:param type="nodeVertAlign" val="t"/>
              </dgm:alg>
            </dgm:if>
            <dgm:else name="Name10">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Name11" axis="ch" ptType="node">
            <dgm:layoutNode name="vertTwo">
              <dgm:alg type="lin">
                <dgm:param type="linDir" val="fromT"/>
              </dgm:alg>
              <dgm:shape xmlns:r="http://schemas.openxmlformats.org/officeDocument/2006/relationships" r:blip="">
                <dgm:adjLst/>
              </dgm:shape>
              <dgm:presOf/>
              <dgm:constrLst>
                <dgm:constr type="w" for="ch" forName="txTwo" refType="w" refFor="ch" refForName="horzTwo" op="gte"/>
              </dgm:constrLst>
              <dgm:ruleLst/>
              <dgm:layoutNode name="txTwo">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2">
                <dgm:if name="Name13" axis="des" ptType="node" func="cnt" op="gt" val="0">
                  <dgm:layoutNode name="parTransTwo">
                    <dgm:alg type="sp"/>
                    <dgm:shape xmlns:r="http://schemas.openxmlformats.org/officeDocument/2006/relationships" r:blip="">
                      <dgm:adjLst/>
                    </dgm:shape>
                    <dgm:presOf/>
                    <dgm:constrLst/>
                    <dgm:ruleLst/>
                  </dgm:layoutNode>
                </dgm:if>
                <dgm:else name="Name14"/>
              </dgm:choose>
              <dgm:layoutNode name="horzTwo">
                <dgm:choose name="Name15">
                  <dgm:if name="Name16" func="var" arg="dir" op="equ" val="norm">
                    <dgm:alg type="lin">
                      <dgm:param type="linDir" val="fromL"/>
                      <dgm:param type="nodeVertAlign" val="t"/>
                    </dgm:alg>
                  </dgm:if>
                  <dgm:else name="Name17">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Name18" axis="ch" ptType="node">
                  <dgm:layoutNode name="vertThree">
                    <dgm:alg type="lin">
                      <dgm:param type="linDir" val="fromT"/>
                    </dgm:alg>
                    <dgm:shape xmlns:r="http://schemas.openxmlformats.org/officeDocument/2006/relationships" r:blip="">
                      <dgm:adjLst/>
                    </dgm:shape>
                    <dgm:presOf/>
                    <dgm:constrLst>
                      <dgm:constr type="w" for="ch" forName="txThree" refType="w" refFor="ch" refForName="horzThree" op="gte"/>
                    </dgm:constrLst>
                    <dgm:ruleLst/>
                    <dgm:layoutNode name="txThree">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9">
                      <dgm:if name="Name20" axis="des" ptType="node" func="cnt" op="gt" val="0">
                        <dgm:layoutNode name="parTransThree">
                          <dgm:alg type="sp"/>
                          <dgm:shape xmlns:r="http://schemas.openxmlformats.org/officeDocument/2006/relationships" r:blip="">
                            <dgm:adjLst/>
                          </dgm:shape>
                          <dgm:presOf/>
                          <dgm:constrLst/>
                          <dgm:ruleLst/>
                        </dgm:layoutNode>
                      </dgm:if>
                      <dgm:else name="Name21"/>
                    </dgm:choose>
                    <dgm:layoutNode name="horzThree">
                      <dgm:choose name="Name22">
                        <dgm:if name="Name23" func="var" arg="dir" op="equ" val="norm">
                          <dgm:alg type="lin">
                            <dgm:param type="linDir" val="fromL"/>
                            <dgm:param type="nodeVertAlign" val="t"/>
                          </dgm:alg>
                        </dgm:if>
                        <dgm:else name="Name24">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repeat" axis="ch" ptType="node">
                        <dgm:layoutNode name="vertFour">
                          <dgm:varLst>
                            <dgm:chPref val="3"/>
                          </dgm:varLst>
                          <dgm:alg type="lin">
                            <dgm:param type="linDir" val="fromT"/>
                          </dgm:alg>
                          <dgm:shape xmlns:r="http://schemas.openxmlformats.org/officeDocument/2006/relationships" r:blip="">
                            <dgm:adjLst/>
                          </dgm:shape>
                          <dgm:presOf/>
                          <dgm:constrLst>
                            <dgm:constr type="w" for="ch" forName="txFour" refType="w" refFor="ch" refForName="horzFour" op="gte"/>
                          </dgm:constrLst>
                          <dgm:ruleLst/>
                          <dgm:layoutNode name="txFour">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25">
                            <dgm:if name="Name26" axis="des" ptType="node" func="cnt" op="gt" val="0">
                              <dgm:layoutNode name="parTransFour">
                                <dgm:alg type="sp"/>
                                <dgm:shape xmlns:r="http://schemas.openxmlformats.org/officeDocument/2006/relationships" r:blip="">
                                  <dgm:adjLst/>
                                </dgm:shape>
                                <dgm:presOf/>
                                <dgm:constrLst/>
                                <dgm:ruleLst/>
                              </dgm:layoutNode>
                            </dgm:if>
                            <dgm:else name="Name27"/>
                          </dgm:choose>
                          <dgm:layoutNode name="horzFour">
                            <dgm:choose name="Name28">
                              <dgm:if name="Name29" func="var" arg="dir" op="equ" val="norm">
                                <dgm:alg type="lin">
                                  <dgm:param type="linDir" val="fromL"/>
                                  <dgm:param type="nodeVertAlign" val="t"/>
                                </dgm:alg>
                              </dgm:if>
                              <dgm:else name="Name30">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Name31" ref="repeat"/>
                          </dgm:layoutNode>
                        </dgm:layoutNode>
                        <dgm:choose name="Name32">
                          <dgm:if name="Name33" axis="self" ptType="node" func="revPos" op="gte" val="2">
                            <dgm:forEach name="Name34" axis="followSib" ptType="sibTrans" cnt="1">
                              <dgm:layoutNode name="sibSpaceFour">
                                <dgm:alg type="sp"/>
                                <dgm:shape xmlns:r="http://schemas.openxmlformats.org/officeDocument/2006/relationships" r:blip="">
                                  <dgm:adjLst/>
                                </dgm:shape>
                                <dgm:presOf/>
                                <dgm:constrLst/>
                                <dgm:ruleLst/>
                              </dgm:layoutNode>
                            </dgm:forEach>
                          </dgm:if>
                          <dgm:else name="Name35"/>
                        </dgm:choose>
                      </dgm:forEach>
                    </dgm:layoutNode>
                  </dgm:layoutNode>
                  <dgm:choose name="Name36">
                    <dgm:if name="Name37" axis="self" ptType="node" func="revPos" op="gte" val="2">
                      <dgm:forEach name="Name38" axis="followSib" ptType="sibTrans" cnt="1">
                        <dgm:layoutNode name="sibSpaceThree">
                          <dgm:alg type="sp"/>
                          <dgm:shape xmlns:r="http://schemas.openxmlformats.org/officeDocument/2006/relationships" r:blip="">
                            <dgm:adjLst/>
                          </dgm:shape>
                          <dgm:presOf/>
                          <dgm:constrLst/>
                          <dgm:ruleLst/>
                        </dgm:layoutNode>
                      </dgm:forEach>
                    </dgm:if>
                    <dgm:else name="Name39"/>
                  </dgm:choose>
                </dgm:forEach>
              </dgm:layoutNode>
            </dgm:layoutNode>
            <dgm:choose name="Name40">
              <dgm:if name="Name41" axis="self" ptType="node" func="revPos" op="gte" val="2">
                <dgm:forEach name="Name42" axis="followSib" ptType="sibTrans" cnt="1">
                  <dgm:layoutNode name="sibSpaceTwo">
                    <dgm:alg type="sp"/>
                    <dgm:shape xmlns:r="http://schemas.openxmlformats.org/officeDocument/2006/relationships" r:blip="">
                      <dgm:adjLst/>
                    </dgm:shape>
                    <dgm:presOf/>
                    <dgm:constrLst/>
                    <dgm:ruleLst/>
                  </dgm:layoutNode>
                </dgm:forEach>
              </dgm:if>
              <dgm:else name="Name43"/>
            </dgm:choose>
          </dgm:forEach>
        </dgm:layoutNode>
      </dgm:layoutNode>
      <dgm:choose name="Name44">
        <dgm:if name="Name45" axis="self" ptType="node" func="revPos" op="gte" val="2">
          <dgm:forEach name="Name46" axis="followSib" ptType="sibTrans" cnt="1">
            <dgm:layoutNode name="sibSpaceOne">
              <dgm:alg type="sp"/>
              <dgm:shape xmlns:r="http://schemas.openxmlformats.org/officeDocument/2006/relationships" r:blip="">
                <dgm:adjLst/>
              </dgm:shape>
              <dgm:presOf/>
              <dgm:constrLst/>
              <dgm:ruleLst/>
            </dgm:layoutNode>
          </dgm:forEach>
        </dgm:if>
        <dgm:else name="Name47"/>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3d7">
  <dgm:title val=""/>
  <dgm:desc val=""/>
  <dgm:catLst>
    <dgm:cat type="3D" pri="11700"/>
  </dgm:catLst>
  <dgm:scene3d>
    <a:camera prst="perspectiveLeft" zoom="91000"/>
    <a:lightRig rig="threePt" dir="t">
      <a:rot lat="0" lon="0" rev="20640000"/>
    </a:lightRig>
  </dgm:scene3d>
  <dgm:styleLbl name="node0">
    <dgm:scene3d>
      <a:camera prst="orthographicFront"/>
      <a:lightRig rig="threePt" dir="t"/>
    </dgm:scene3d>
    <dgm:sp3d extrusionH="50600" prstMaterial="plastic">
      <a:bevelT w="101600" h="80600" prst="relaxedInset"/>
      <a:bevelB w="80600" h="80600" prst="relaxedInset"/>
    </dgm:sp3d>
    <dgm:txPr/>
    <dgm:style>
      <a:lnRef idx="0">
        <a:scrgbClr r="0" g="0" b="0"/>
      </a:lnRef>
      <a:fillRef idx="1">
        <a:scrgbClr r="0" g="0" b="0"/>
      </a:fillRef>
      <a:effectRef idx="1">
        <a:scrgbClr r="0" g="0" b="0"/>
      </a:effectRef>
      <a:fontRef idx="minor">
        <a:schemeClr val="dk1"/>
      </a:fontRef>
    </dgm:style>
  </dgm:styleLbl>
  <dgm:styleLbl name="lnNode1">
    <dgm:scene3d>
      <a:camera prst="orthographicFront"/>
      <a:lightRig rig="threePt" dir="t"/>
    </dgm:scene3d>
    <dgm:sp3d extrusionH="50600" prstMaterial="plastic">
      <a:bevelT w="101600" h="80600" prst="relaxedInset"/>
      <a:bevelB w="80600" h="80600" prst="relaxedInset"/>
    </dgm:sp3d>
    <dgm:txPr/>
    <dgm:style>
      <a:lnRef idx="0">
        <a:scrgbClr r="0" g="0" b="0"/>
      </a:lnRef>
      <a:fillRef idx="1">
        <a:scrgbClr r="0" g="0" b="0"/>
      </a:fillRef>
      <a:effectRef idx="1">
        <a:scrgbClr r="0" g="0" b="0"/>
      </a:effectRef>
      <a:fontRef idx="minor">
        <a:schemeClr val="dk1"/>
      </a:fontRef>
    </dgm:style>
  </dgm:styleLbl>
  <dgm:styleLbl name="vennNode1">
    <dgm:scene3d>
      <a:camera prst="orthographicFront"/>
      <a:lightRig rig="threePt" dir="t"/>
    </dgm:scene3d>
    <dgm:sp3d extrusionH="50600" prstMaterial="clear">
      <a:bevelT w="101600" h="80600" prst="relaxedInset"/>
      <a:bevelB w="80600" h="80600" prst="relaxedInset"/>
    </dgm:sp3d>
    <dgm:txPr/>
    <dgm:style>
      <a:lnRef idx="0">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extrusionH="50600" prstMaterial="metal">
      <a:bevelT w="101600" h="80600" prst="relaxedInset"/>
      <a:bevelB w="80600" h="80600" prst="relaxedInset"/>
    </dgm:sp3d>
    <dgm:txPr/>
    <dgm:style>
      <a:lnRef idx="1">
        <a:scrgbClr r="0" g="0" b="0"/>
      </a:lnRef>
      <a:fillRef idx="1">
        <a:scrgbClr r="0" g="0" b="0"/>
      </a:fillRef>
      <a:effectRef idx="1">
        <a:scrgbClr r="0" g="0" b="0"/>
      </a:effectRef>
      <a:fontRef idx="minor">
        <a:schemeClr val="dk1"/>
      </a:fontRef>
    </dgm:style>
  </dgm:styleLbl>
  <dgm:styleLbl name="node1">
    <dgm:scene3d>
      <a:camera prst="orthographicFront"/>
      <a:lightRig rig="threePt" dir="t"/>
    </dgm:scene3d>
    <dgm:sp3d extrusionH="50600" prstMaterial="metal">
      <a:bevelT w="101600" h="80600" prst="relaxedInset"/>
      <a:bevelB w="80600" h="80600" prst="relaxedInset"/>
    </dgm:sp3d>
    <dgm:txPr/>
    <dgm:style>
      <a:lnRef idx="0">
        <a:scrgbClr r="0" g="0" b="0"/>
      </a:lnRef>
      <a:fillRef idx="1">
        <a:scrgbClr r="0" g="0" b="0"/>
      </a:fillRef>
      <a:effectRef idx="1">
        <a:scrgbClr r="0" g="0" b="0"/>
      </a:effectRef>
      <a:fontRef idx="minor">
        <a:schemeClr val="dk1"/>
      </a:fontRef>
    </dgm:style>
  </dgm:styleLbl>
  <dgm:styleLbl name="node2">
    <dgm:scene3d>
      <a:camera prst="orthographicFront"/>
      <a:lightRig rig="threePt" dir="t"/>
    </dgm:scene3d>
    <dgm:sp3d extrusionH="50600" prstMaterial="plastic">
      <a:bevelT w="101600" h="80600" prst="relaxedInset"/>
      <a:bevelB w="80600" h="80600" prst="relaxedInset"/>
    </dgm:sp3d>
    <dgm:txPr/>
    <dgm:style>
      <a:lnRef idx="0">
        <a:scrgbClr r="0" g="0" b="0"/>
      </a:lnRef>
      <a:fillRef idx="1">
        <a:scrgbClr r="0" g="0" b="0"/>
      </a:fillRef>
      <a:effectRef idx="1">
        <a:scrgbClr r="0" g="0" b="0"/>
      </a:effectRef>
      <a:fontRef idx="minor">
        <a:schemeClr val="dk1"/>
      </a:fontRef>
    </dgm:style>
  </dgm:styleLbl>
  <dgm:styleLbl name="node3">
    <dgm:scene3d>
      <a:camera prst="orthographicFront"/>
      <a:lightRig rig="threePt" dir="t"/>
    </dgm:scene3d>
    <dgm:sp3d extrusionH="50600" prstMaterial="plastic">
      <a:bevelT w="101600" h="80600" prst="relaxedInset"/>
      <a:bevelB w="80600" h="80600" prst="relaxedInset"/>
    </dgm:sp3d>
    <dgm:txPr/>
    <dgm:style>
      <a:lnRef idx="0">
        <a:scrgbClr r="0" g="0" b="0"/>
      </a:lnRef>
      <a:fillRef idx="1">
        <a:scrgbClr r="0" g="0" b="0"/>
      </a:fillRef>
      <a:effectRef idx="1">
        <a:scrgbClr r="0" g="0" b="0"/>
      </a:effectRef>
      <a:fontRef idx="minor">
        <a:schemeClr val="dk1"/>
      </a:fontRef>
    </dgm:style>
  </dgm:styleLbl>
  <dgm:styleLbl name="node4">
    <dgm:scene3d>
      <a:camera prst="orthographicFront"/>
      <a:lightRig rig="threePt" dir="t"/>
    </dgm:scene3d>
    <dgm:sp3d extrusionH="50600" prstMaterial="plastic">
      <a:bevelT w="101600" h="80600" prst="relaxedInset"/>
      <a:bevelB w="80600" h="80600" prst="relaxedInset"/>
    </dgm:sp3d>
    <dgm:txPr/>
    <dgm:style>
      <a:lnRef idx="0">
        <a:scrgbClr r="0" g="0" b="0"/>
      </a:lnRef>
      <a:fillRef idx="1">
        <a:scrgbClr r="0" g="0" b="0"/>
      </a:fillRef>
      <a:effectRef idx="1">
        <a:scrgbClr r="0" g="0" b="0"/>
      </a:effectRef>
      <a:fontRef idx="minor">
        <a:schemeClr val="dk1"/>
      </a:fontRef>
    </dgm:style>
  </dgm:styleLbl>
  <dgm:styleLbl name="fgImgPlace1">
    <dgm:scene3d>
      <a:camera prst="orthographicFront"/>
      <a:lightRig rig="threePt" dir="t"/>
    </dgm:scene3d>
    <dgm:sp3d z="57200" extrusionH="10600" prstMaterial="plastic">
      <a:bevelT w="101600" h="8600" prst="relaxedInset"/>
      <a:bevelB w="8600" h="8600" prst="relaxedInset"/>
    </dgm:sp3d>
    <dgm:txPr/>
    <dgm:style>
      <a:lnRef idx="0">
        <a:scrgbClr r="0" g="0" b="0"/>
      </a:lnRef>
      <a:fillRef idx="1">
        <a:scrgbClr r="0" g="0" b="0"/>
      </a:fillRef>
      <a:effectRef idx="1">
        <a:scrgbClr r="0" g="0" b="0"/>
      </a:effectRef>
      <a:fontRef idx="minor"/>
    </dgm:style>
  </dgm:styleLbl>
  <dgm:styleLbl name="alignImgPlace1">
    <dgm:scene3d>
      <a:camera prst="orthographicFront"/>
      <a:lightRig rig="threePt" dir="t"/>
    </dgm:scene3d>
    <dgm:sp3d extrusionH="50600" prstMaterial="plastic">
      <a:bevelT w="101600" h="80600" prst="relaxedInset"/>
      <a:bevelB w="80600" h="80600" prst="relaxedInset"/>
    </dgm:sp3d>
    <dgm:txPr/>
    <dgm:style>
      <a:lnRef idx="0">
        <a:scrgbClr r="0" g="0" b="0"/>
      </a:lnRef>
      <a:fillRef idx="1">
        <a:scrgbClr r="0" g="0" b="0"/>
      </a:fillRef>
      <a:effectRef idx="1">
        <a:scrgbClr r="0" g="0" b="0"/>
      </a:effectRef>
      <a:fontRef idx="minor"/>
    </dgm:style>
  </dgm:styleLbl>
  <dgm:styleLbl name="bgImgPlace1">
    <dgm:scene3d>
      <a:camera prst="orthographicFront"/>
      <a:lightRig rig="threePt" dir="t"/>
    </dgm:scene3d>
    <dgm:sp3d z="-211800" extrusionH="10600" prstMaterial="plastic">
      <a:bevelT w="101600" h="8600" prst="relaxedInset"/>
      <a:bevelB w="8600" h="8600" prst="relaxedInset"/>
    </dgm:sp3d>
    <dgm:txPr/>
    <dgm:style>
      <a:lnRef idx="0">
        <a:scrgbClr r="0" g="0" b="0"/>
      </a:lnRef>
      <a:fillRef idx="1">
        <a:scrgbClr r="0" g="0" b="0"/>
      </a:fillRef>
      <a:effectRef idx="1">
        <a:scrgbClr r="0" g="0" b="0"/>
      </a:effectRef>
      <a:fontRef idx="minor"/>
    </dgm:style>
  </dgm:styleLbl>
  <dgm:styleLbl name="sibTrans2D1">
    <dgm:scene3d>
      <a:camera prst="orthographicFront"/>
      <a:lightRig rig="threePt" dir="t"/>
    </dgm:scene3d>
    <dgm:sp3d z="-110000">
      <a:bevelT w="40600" h="20600" prst="relaxedInset"/>
    </dgm:sp3d>
    <dgm:txPr/>
    <dgm:style>
      <a:lnRef idx="0">
        <a:scrgbClr r="0" g="0" b="0"/>
      </a:lnRef>
      <a:fillRef idx="1">
        <a:scrgbClr r="0" g="0" b="0"/>
      </a:fillRef>
      <a:effectRef idx="2">
        <a:scrgbClr r="0" g="0" b="0"/>
      </a:effectRef>
      <a:fontRef idx="minor"/>
    </dgm:style>
  </dgm:styleLbl>
  <dgm:styleLbl name="fgSibTrans2D1">
    <dgm:scene3d>
      <a:camera prst="orthographicFront"/>
      <a:lightRig rig="threePt" dir="t"/>
    </dgm:scene3d>
    <dgm:sp3d z="10600">
      <a:bevelT w="40600" h="20600" prst="relaxedInset"/>
    </dgm:sp3d>
    <dgm:txPr/>
    <dgm:style>
      <a:lnRef idx="0">
        <a:scrgbClr r="0" g="0" b="0"/>
      </a:lnRef>
      <a:fillRef idx="1">
        <a:scrgbClr r="0" g="0" b="0"/>
      </a:fillRef>
      <a:effectRef idx="2">
        <a:scrgbClr r="0" g="0" b="0"/>
      </a:effectRef>
      <a:fontRef idx="minor"/>
    </dgm:style>
  </dgm:styleLbl>
  <dgm:styleLbl name="bgSibTrans2D1">
    <dgm:scene3d>
      <a:camera prst="orthographicFront"/>
      <a:lightRig rig="threePt" dir="t"/>
    </dgm:scene3d>
    <dgm:sp3d z="-211800">
      <a:bevelT w="40600" h="20600" prst="relaxedInset"/>
    </dgm:sp3d>
    <dgm:txPr/>
    <dgm:style>
      <a:lnRef idx="0">
        <a:scrgbClr r="0" g="0" b="0"/>
      </a:lnRef>
      <a:fillRef idx="1">
        <a:scrgbClr r="0" g="0" b="0"/>
      </a:fillRef>
      <a:effectRef idx="2">
        <a:scrgbClr r="0" g="0" b="0"/>
      </a:effectRef>
      <a:fontRef idx="minor"/>
    </dgm:style>
  </dgm:styleLbl>
  <dgm:styleLbl name="sibTrans1D1">
    <dgm:scene3d>
      <a:camera prst="orthographicFront"/>
      <a:lightRig rig="threePt" dir="t"/>
    </dgm:scene3d>
    <dgm:sp3d z="-110000"/>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z="10000"/>
    <dgm:txPr/>
    <dgm:style>
      <a:lnRef idx="1">
        <a:scrgbClr r="0" g="0" b="0"/>
      </a:lnRef>
      <a:fillRef idx="1">
        <a:scrgbClr r="0" g="0" b="0"/>
      </a:fillRef>
      <a:effectRef idx="0">
        <a:scrgbClr r="0" g="0" b="0"/>
      </a:effectRef>
      <a:fontRef idx="minor"/>
    </dgm:style>
  </dgm:styleLbl>
  <dgm:styleLbl name="asst0">
    <dgm:scene3d>
      <a:camera prst="orthographicFront"/>
      <a:lightRig rig="threePt" dir="t"/>
    </dgm:scene3d>
    <dgm:sp3d extrusionH="50600" prstMaterial="plastic">
      <a:bevelT w="101600" h="80600" prst="relaxedInset"/>
      <a:bevelB w="80600" h="80600" prst="relaxedInset"/>
    </dgm:sp3d>
    <dgm:txPr/>
    <dgm:style>
      <a:lnRef idx="0">
        <a:scrgbClr r="0" g="0" b="0"/>
      </a:lnRef>
      <a:fillRef idx="1">
        <a:scrgbClr r="0" g="0" b="0"/>
      </a:fillRef>
      <a:effectRef idx="1">
        <a:scrgbClr r="0" g="0" b="0"/>
      </a:effectRef>
      <a:fontRef idx="minor">
        <a:schemeClr val="dk1"/>
      </a:fontRef>
    </dgm:style>
  </dgm:styleLbl>
  <dgm:styleLbl name="asst1">
    <dgm:scene3d>
      <a:camera prst="orthographicFront"/>
      <a:lightRig rig="threePt" dir="t"/>
    </dgm:scene3d>
    <dgm:sp3d extrusionH="50600" prstMaterial="plastic">
      <a:bevelT w="101600" h="80600" prst="relaxedInset"/>
      <a:bevelB w="80600" h="80600" prst="relaxedInset"/>
    </dgm:sp3d>
    <dgm:txPr/>
    <dgm:style>
      <a:lnRef idx="0">
        <a:scrgbClr r="0" g="0" b="0"/>
      </a:lnRef>
      <a:fillRef idx="1">
        <a:scrgbClr r="0" g="0" b="0"/>
      </a:fillRef>
      <a:effectRef idx="1">
        <a:scrgbClr r="0" g="0" b="0"/>
      </a:effectRef>
      <a:fontRef idx="minor">
        <a:schemeClr val="dk1"/>
      </a:fontRef>
    </dgm:style>
  </dgm:styleLbl>
  <dgm:styleLbl name="asst2">
    <dgm:scene3d>
      <a:camera prst="orthographicFront"/>
      <a:lightRig rig="threePt" dir="t"/>
    </dgm:scene3d>
    <dgm:sp3d extrusionH="50600" prstMaterial="plastic">
      <a:bevelT w="101600" h="80600" prst="relaxedInset"/>
      <a:bevelB w="80600" h="80600" prst="relaxedInset"/>
    </dgm:sp3d>
    <dgm:txPr/>
    <dgm:style>
      <a:lnRef idx="0">
        <a:scrgbClr r="0" g="0" b="0"/>
      </a:lnRef>
      <a:fillRef idx="1">
        <a:scrgbClr r="0" g="0" b="0"/>
      </a:fillRef>
      <a:effectRef idx="1">
        <a:scrgbClr r="0" g="0" b="0"/>
      </a:effectRef>
      <a:fontRef idx="minor">
        <a:schemeClr val="dk1"/>
      </a:fontRef>
    </dgm:style>
  </dgm:styleLbl>
  <dgm:styleLbl name="asst3">
    <dgm:scene3d>
      <a:camera prst="orthographicFront"/>
      <a:lightRig rig="threePt" dir="t"/>
    </dgm:scene3d>
    <dgm:sp3d extrusionH="50600" prstMaterial="plastic">
      <a:bevelT w="101600" h="80600" prst="relaxedInset"/>
      <a:bevelB w="80600" h="80600" prst="relaxedInset"/>
    </dgm:sp3d>
    <dgm:txPr/>
    <dgm:style>
      <a:lnRef idx="0">
        <a:scrgbClr r="0" g="0" b="0"/>
      </a:lnRef>
      <a:fillRef idx="1">
        <a:scrgbClr r="0" g="0" b="0"/>
      </a:fillRef>
      <a:effectRef idx="1">
        <a:scrgbClr r="0" g="0" b="0"/>
      </a:effectRef>
      <a:fontRef idx="minor">
        <a:schemeClr val="dk1"/>
      </a:fontRef>
    </dgm:style>
  </dgm:styleLbl>
  <dgm:styleLbl name="asst4">
    <dgm:scene3d>
      <a:camera prst="orthographicFront"/>
      <a:lightRig rig="threePt" dir="t"/>
    </dgm:scene3d>
    <dgm:sp3d extrusionH="50600" prstMaterial="plastic">
      <a:bevelT w="101600" h="80600" prst="relaxedInset"/>
      <a:bevelB w="80600" h="80600" prst="relaxedInset"/>
    </dgm:sp3d>
    <dgm:txPr/>
    <dgm:style>
      <a:lnRef idx="0">
        <a:scrgbClr r="0" g="0" b="0"/>
      </a:lnRef>
      <a:fillRef idx="1">
        <a:scrgbClr r="0" g="0" b="0"/>
      </a:fillRef>
      <a:effectRef idx="1">
        <a:scrgbClr r="0" g="0" b="0"/>
      </a:effectRef>
      <a:fontRef idx="minor">
        <a:schemeClr val="dk1"/>
      </a:fontRef>
    </dgm:style>
  </dgm:styleLbl>
  <dgm:styleLbl name="parChTrans2D1">
    <dgm:scene3d>
      <a:camera prst="orthographicFront"/>
      <a:lightRig rig="threePt" dir="t"/>
    </dgm:scene3d>
    <dgm:sp3d z="-110000">
      <a:bevelT w="40600" h="20600" prst="relaxedInset"/>
    </dgm:sp3d>
    <dgm:txPr/>
    <dgm:style>
      <a:lnRef idx="0">
        <a:scrgbClr r="0" g="0" b="0"/>
      </a:lnRef>
      <a:fillRef idx="1">
        <a:scrgbClr r="0" g="0" b="0"/>
      </a:fillRef>
      <a:effectRef idx="0">
        <a:scrgbClr r="0" g="0" b="0"/>
      </a:effectRef>
      <a:fontRef idx="minor"/>
    </dgm:style>
  </dgm:styleLbl>
  <dgm:styleLbl name="parChTrans2D2">
    <dgm:scene3d>
      <a:camera prst="orthographicFront"/>
      <a:lightRig rig="threePt" dir="t"/>
    </dgm:scene3d>
    <dgm:sp3d z="-110000">
      <a:bevelT w="40600" h="20600" prst="relaxedInset"/>
    </dgm:sp3d>
    <dgm:txPr/>
    <dgm:style>
      <a:lnRef idx="0">
        <a:scrgbClr r="0" g="0" b="0"/>
      </a:lnRef>
      <a:fillRef idx="1">
        <a:scrgbClr r="0" g="0" b="0"/>
      </a:fillRef>
      <a:effectRef idx="0">
        <a:scrgbClr r="0" g="0" b="0"/>
      </a:effectRef>
      <a:fontRef idx="minor"/>
    </dgm:style>
  </dgm:styleLbl>
  <dgm:styleLbl name="parChTrans2D3">
    <dgm:scene3d>
      <a:camera prst="orthographicFront"/>
      <a:lightRig rig="threePt" dir="t"/>
    </dgm:scene3d>
    <dgm:sp3d z="-110000"/>
    <dgm:txPr/>
    <dgm:style>
      <a:lnRef idx="0">
        <a:scrgbClr r="0" g="0" b="0"/>
      </a:lnRef>
      <a:fillRef idx="1">
        <a:scrgbClr r="0" g="0" b="0"/>
      </a:fillRef>
      <a:effectRef idx="0">
        <a:scrgbClr r="0" g="0" b="0"/>
      </a:effectRef>
      <a:fontRef idx="minor"/>
    </dgm:style>
  </dgm:styleLbl>
  <dgm:styleLbl name="parChTrans2D4">
    <dgm:scene3d>
      <a:camera prst="orthographicFront"/>
      <a:lightRig rig="threePt" dir="t"/>
    </dgm:scene3d>
    <dgm:sp3d z="-110000"/>
    <dgm:txPr/>
    <dgm:style>
      <a:lnRef idx="0">
        <a:scrgbClr r="0" g="0" b="0"/>
      </a:lnRef>
      <a:fillRef idx="1">
        <a:scrgbClr r="0" g="0" b="0"/>
      </a:fillRef>
      <a:effectRef idx="0">
        <a:scrgbClr r="0" g="0" b="0"/>
      </a:effectRef>
      <a:fontRef idx="minor"/>
    </dgm:style>
  </dgm:styleLbl>
  <dgm:styleLbl name="parChTrans1D1">
    <dgm:scene3d>
      <a:camera prst="orthographicFront"/>
      <a:lightRig rig="threePt" dir="t"/>
    </dgm:scene3d>
    <dgm:sp3d z="-110000"/>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z="-110000"/>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z="-110000"/>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z="-110000"/>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z="57200" extrusionH="600" contourW="3000">
      <a:bevelT w="48600" h="18600" prst="relaxedInset"/>
      <a:bevelB w="48600" h="8600" prst="relaxedInset"/>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z="-161800" extrusionH="10600" prstMaterial="matte">
      <a:bevelT w="90600" h="18600" prst="softRound"/>
      <a:bevelB w="48600" h="8600" prst="relaxedInset"/>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extrusionH="50600">
      <a:bevelT w="101600" h="80600"/>
      <a:bevelB w="80600" h="80600"/>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extrusionH="50600">
      <a:bevelT w="101600" h="80600"/>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z="-161800" extrusionH="10600" prstMaterial="matte">
      <a:bevelT w="90600" h="18600" prst="softRound"/>
      <a:bevelB w="48600" h="8600" prst="relaxedInset"/>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z="57200" extrusionH="600" contourW="3000">
      <a:bevelT w="48600" h="18600" prst="relaxedInset"/>
      <a:bevelB w="48600" h="8600" prst="relaxedInset"/>
    </dgm:sp3d>
    <dgm:txPr/>
    <dgm:style>
      <a:lnRef idx="0">
        <a:scrgbClr r="0" g="0" b="0"/>
      </a:lnRef>
      <a:fillRef idx="1">
        <a:scrgbClr r="0" g="0" b="0"/>
      </a:fillRef>
      <a:effectRef idx="0">
        <a:scrgbClr r="0" g="0" b="0"/>
      </a:effectRef>
      <a:fontRef idx="minor"/>
    </dgm:style>
  </dgm:styleLbl>
  <dgm:styleLbl name="solidAlignAcc1">
    <dgm:scene3d>
      <a:camera prst="orthographicFront"/>
      <a:lightRig rig="threePt" dir="t"/>
    </dgm:scene3d>
    <dgm:sp3d extrusionH="50600" contourW="3000">
      <a:bevelT w="101600" h="80600" prst="relaxedInset"/>
      <a:bevelB w="80600" h="80600" prst="relaxedInset"/>
    </dgm:sp3d>
    <dgm:txPr/>
    <dgm:style>
      <a:lnRef idx="0">
        <a:scrgbClr r="0" g="0" b="0"/>
      </a:lnRef>
      <a:fillRef idx="1">
        <a:scrgbClr r="0" g="0" b="0"/>
      </a:fillRef>
      <a:effectRef idx="0">
        <a:scrgbClr r="0" g="0" b="0"/>
      </a:effectRef>
      <a:fontRef idx="minor"/>
    </dgm:style>
  </dgm:styleLbl>
  <dgm:styleLbl name="solidBgAcc1">
    <dgm:scene3d>
      <a:camera prst="orthographicFront"/>
      <a:lightRig rig="threePt" dir="t"/>
    </dgm:scene3d>
    <dgm:sp3d z="-161800" extrusionH="10600" contourW="3000">
      <a:bevelT w="48600" h="8600" prst="softRound"/>
      <a:bevelB w="48600" h="8600" prst="relaxedInset"/>
    </dgm:sp3d>
    <dgm:txPr/>
    <dgm:style>
      <a:lnRef idx="0">
        <a:scrgbClr r="0" g="0" b="0"/>
      </a:lnRef>
      <a:fillRef idx="1">
        <a:scrgbClr r="0" g="0" b="0"/>
      </a:fillRef>
      <a:effectRef idx="0">
        <a:scrgbClr r="0" g="0" b="0"/>
      </a:effectRef>
      <a:fontRef idx="minor"/>
    </dgm:style>
  </dgm:styleLbl>
  <dgm:styleLbl name="fgAccFollowNode1">
    <dgm:scene3d>
      <a:camera prst="orthographicFront"/>
      <a:lightRig rig="threePt" dir="t"/>
    </dgm:scene3d>
    <dgm:sp3d z="57200" extrusionH="600" contourW="3000">
      <a:bevelT w="48600" h="18600" prst="relaxedInset"/>
      <a:bevelB w="48600" h="8600" prst="relaxedInset"/>
    </dgm:sp3d>
    <dgm:txPr/>
    <dgm:style>
      <a:lnRef idx="0">
        <a:scrgbClr r="0" g="0" b="0"/>
      </a:lnRef>
      <a:fillRef idx="1">
        <a:scrgbClr r="0" g="0" b="0"/>
      </a:fillRef>
      <a:effectRef idx="0">
        <a:scrgbClr r="0" g="0" b="0"/>
      </a:effectRef>
      <a:fontRef idx="minor"/>
    </dgm:style>
  </dgm:styleLbl>
  <dgm:styleLbl name="alignAccFollowNode1">
    <dgm:scene3d>
      <a:camera prst="orthographicFront"/>
      <a:lightRig rig="threePt" dir="t"/>
    </dgm:scene3d>
    <dgm:sp3d extrusionH="50600" contourW="3000">
      <a:bevelT w="101600" h="80600" prst="relaxedInset"/>
      <a:bevelB w="80600" h="80600" prst="relaxedInset"/>
    </dgm:sp3d>
    <dgm:txPr/>
    <dgm:style>
      <a:lnRef idx="0">
        <a:scrgbClr r="0" g="0" b="0"/>
      </a:lnRef>
      <a:fillRef idx="1">
        <a:scrgbClr r="0" g="0" b="0"/>
      </a:fillRef>
      <a:effectRef idx="0">
        <a:scrgbClr r="0" g="0" b="0"/>
      </a:effectRef>
      <a:fontRef idx="minor"/>
    </dgm:style>
  </dgm:styleLbl>
  <dgm:styleLbl name="bgAccFollowNode1">
    <dgm:scene3d>
      <a:camera prst="orthographicFront"/>
      <a:lightRig rig="threePt" dir="t"/>
    </dgm:scene3d>
    <dgm:sp3d z="-161800" extrusionH="10600" contourW="3000">
      <a:bevelT w="48600" h="8600" prst="relaxedInset"/>
      <a:bevelB w="48600" h="8600" prst="relaxedInset"/>
    </dgm:sp3d>
    <dgm:txPr/>
    <dgm:style>
      <a:lnRef idx="0">
        <a:scrgbClr r="0" g="0" b="0"/>
      </a:lnRef>
      <a:fillRef idx="1">
        <a:scrgbClr r="0" g="0" b="0"/>
      </a:fillRef>
      <a:effectRef idx="0">
        <a:scrgbClr r="0" g="0" b="0"/>
      </a:effectRef>
      <a:fontRef idx="minor"/>
    </dgm:style>
  </dgm:styleLbl>
  <dgm:styleLbl name="fgAcc0">
    <dgm:scene3d>
      <a:camera prst="orthographicFront"/>
      <a:lightRig rig="threePt" dir="t"/>
    </dgm:scene3d>
    <dgm:sp3d z="57200" extrusionH="600" contourW="3000">
      <a:bevelT w="48600" h="18600" prst="relaxedInset"/>
      <a:bevelB w="48600" h="8600" prst="relaxedInset"/>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z="57200" extrusionH="600" contourW="3000">
      <a:bevelT w="48600" h="18600" prst="relaxedInset"/>
      <a:bevelB w="48600" h="8600" prst="relaxedInset"/>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z="57200" extrusionH="600" contourW="3000">
      <a:bevelT w="48600" h="18600" prst="relaxedInset"/>
      <a:bevelB w="48600" h="8600" prst="relaxedInset"/>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z="57200" extrusionH="600" contourW="3000">
      <a:bevelT w="48600" h="18600" prst="relaxedInset"/>
      <a:bevelB w="48600" h="8600" prst="relaxedInset"/>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z="-161800" extrusionH="600" contourW="3000">
      <a:bevelT w="48600" h="18600" prst="relaxedInset"/>
      <a:bevelB w="48600" h="8600" prst="relaxedInset"/>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extrusionH="50600">
      <a:bevelT w="80600" h="80600" prst="relaxedInset"/>
      <a:bevelB w="80600" h="80600" prst="relaxedInset"/>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z="-152400" prstMaterial="matte"/>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z="57200" extrusionH="600" contourW="3000" prstMaterial="plastic">
      <a:bevelT w="80600" h="18600" prst="relaxedInset"/>
      <a:bevelB w="80600" h="8600" prst="relaxedInset"/>
    </dgm:sp3d>
    <dgm:txPr/>
    <dgm:style>
      <a:lnRef idx="0">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C8E0D8"/>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7A9DE6-8682-4194-8133-C1ED72E0D3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Proposal_form_internal_2006.dot</Template>
  <TotalTime>1</TotalTime>
  <Pages>13</Pages>
  <Words>4298</Words>
  <Characters>24502</Characters>
  <Application>Microsoft Office Word</Application>
  <DocSecurity>0</DocSecurity>
  <Lines>204</Lines>
  <Paragraphs>57</Paragraphs>
  <ScaleCrop>false</ScaleCrop>
  <HeadingPairs>
    <vt:vector size="2" baseType="variant">
      <vt:variant>
        <vt:lpstr>Title</vt:lpstr>
      </vt:variant>
      <vt:variant>
        <vt:i4>1</vt:i4>
      </vt:variant>
    </vt:vector>
  </HeadingPairs>
  <TitlesOfParts>
    <vt:vector size="1" baseType="lpstr">
      <vt:lpstr>Project Number:</vt:lpstr>
    </vt:vector>
  </TitlesOfParts>
  <Company>MBARI</Company>
  <LinksUpToDate>false</LinksUpToDate>
  <CharactersWithSpaces>28743</CharactersWithSpaces>
  <SharedDoc>false</SharedDoc>
  <HLinks>
    <vt:vector size="12" baseType="variant">
      <vt:variant>
        <vt:i4>589921</vt:i4>
      </vt:variant>
      <vt:variant>
        <vt:i4>54</vt:i4>
      </vt:variant>
      <vt:variant>
        <vt:i4>0</vt:i4>
      </vt:variant>
      <vt:variant>
        <vt:i4>5</vt:i4>
      </vt:variant>
      <vt:variant>
        <vt:lpwstr>http://mww.mbari.org/oed/OED_Documents3.htm</vt:lpwstr>
      </vt:variant>
      <vt:variant>
        <vt:lpwstr>Packard</vt:lpwstr>
      </vt:variant>
      <vt:variant>
        <vt:i4>589921</vt:i4>
      </vt:variant>
      <vt:variant>
        <vt:i4>33</vt:i4>
      </vt:variant>
      <vt:variant>
        <vt:i4>0</vt:i4>
      </vt:variant>
      <vt:variant>
        <vt:i4>5</vt:i4>
      </vt:variant>
      <vt:variant>
        <vt:lpwstr>http://mww.mbari.org/oed/OED_Documents3.htm</vt:lpwstr>
      </vt:variant>
      <vt:variant>
        <vt:lpwstr>Packard</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Number:</dc:title>
  <dc:creator>mbari772</dc:creator>
  <cp:lastModifiedBy>James G. Bellingham</cp:lastModifiedBy>
  <cp:revision>2</cp:revision>
  <cp:lastPrinted>2011-01-13T17:45:00Z</cp:lastPrinted>
  <dcterms:created xsi:type="dcterms:W3CDTF">2011-08-01T16:21:00Z</dcterms:created>
  <dcterms:modified xsi:type="dcterms:W3CDTF">2011-08-01T16:21:00Z</dcterms:modified>
</cp:coreProperties>
</file>