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F11" w:rsidRDefault="00016F11"/>
    <w:tbl>
      <w:tblPr>
        <w:tblW w:w="5000" w:type="pct"/>
        <w:tblLook w:val="00BF"/>
      </w:tblPr>
      <w:tblGrid>
        <w:gridCol w:w="7667"/>
        <w:gridCol w:w="3349"/>
      </w:tblGrid>
      <w:tr w:rsidR="00016F11" w:rsidTr="00CB2511">
        <w:tc>
          <w:tcPr>
            <w:tcW w:w="3480" w:type="pct"/>
          </w:tcPr>
          <w:p w:rsidR="00016F11" w:rsidRPr="00CB2511" w:rsidRDefault="00016F11" w:rsidP="00CB2511">
            <w:pPr>
              <w:jc w:val="right"/>
              <w:rPr>
                <w:b/>
                <w:sz w:val="32"/>
                <w:szCs w:val="32"/>
              </w:rPr>
            </w:pPr>
            <w:r w:rsidRPr="00CB2511">
              <w:rPr>
                <w:b/>
                <w:sz w:val="32"/>
                <w:szCs w:val="32"/>
              </w:rPr>
              <w:t>Project Number:</w:t>
            </w:r>
          </w:p>
        </w:tc>
        <w:tc>
          <w:tcPr>
            <w:tcW w:w="1520" w:type="pct"/>
            <w:tcBorders>
              <w:bottom w:val="single" w:sz="4" w:space="0" w:color="auto"/>
            </w:tcBorders>
          </w:tcPr>
          <w:p w:rsidR="00016F11" w:rsidRPr="00CB2511" w:rsidRDefault="00016F11">
            <w:pPr>
              <w:rPr>
                <w:sz w:val="32"/>
                <w:szCs w:val="32"/>
              </w:rPr>
            </w:pPr>
            <w:r w:rsidRPr="006C31CF">
              <w:rPr>
                <w:sz w:val="32"/>
                <w:szCs w:val="32"/>
              </w:rPr>
              <w:t>901215</w:t>
            </w:r>
          </w:p>
        </w:tc>
      </w:tr>
    </w:tbl>
    <w:p w:rsidR="00016F11" w:rsidRDefault="00016F11"/>
    <w:tbl>
      <w:tblPr>
        <w:tblW w:w="5000" w:type="pct"/>
        <w:tblLook w:val="00BF"/>
      </w:tblPr>
      <w:tblGrid>
        <w:gridCol w:w="2754"/>
        <w:gridCol w:w="2754"/>
        <w:gridCol w:w="3600"/>
        <w:gridCol w:w="1908"/>
      </w:tblGrid>
      <w:tr w:rsidR="00016F11" w:rsidTr="00CB2511">
        <w:tc>
          <w:tcPr>
            <w:tcW w:w="1250" w:type="pct"/>
          </w:tcPr>
          <w:p w:rsidR="00016F11" w:rsidRPr="00CB2511" w:rsidRDefault="00016F11">
            <w:pPr>
              <w:rPr>
                <w:b/>
                <w:sz w:val="28"/>
                <w:szCs w:val="28"/>
              </w:rPr>
            </w:pPr>
            <w:r w:rsidRPr="00CB2511">
              <w:rPr>
                <w:b/>
                <w:sz w:val="28"/>
                <w:szCs w:val="28"/>
              </w:rPr>
              <w:t>Project Start: Jan. 1,</w:t>
            </w:r>
          </w:p>
        </w:tc>
        <w:tc>
          <w:tcPr>
            <w:tcW w:w="1250" w:type="pct"/>
            <w:tcBorders>
              <w:bottom w:val="single" w:sz="4" w:space="0" w:color="auto"/>
            </w:tcBorders>
          </w:tcPr>
          <w:p w:rsidR="00016F11" w:rsidRPr="00CB2511" w:rsidRDefault="00016F11">
            <w:pPr>
              <w:rPr>
                <w:b/>
                <w:sz w:val="28"/>
                <w:szCs w:val="28"/>
              </w:rPr>
            </w:pPr>
            <w:r>
              <w:rPr>
                <w:b/>
                <w:sz w:val="28"/>
                <w:szCs w:val="28"/>
              </w:rPr>
              <w:t>2012</w:t>
            </w:r>
          </w:p>
        </w:tc>
        <w:tc>
          <w:tcPr>
            <w:tcW w:w="1634" w:type="pct"/>
          </w:tcPr>
          <w:p w:rsidR="00016F11" w:rsidRPr="00CB2511" w:rsidRDefault="00016F11">
            <w:pPr>
              <w:rPr>
                <w:b/>
                <w:sz w:val="28"/>
                <w:szCs w:val="28"/>
              </w:rPr>
            </w:pPr>
            <w:r w:rsidRPr="00CB2511">
              <w:rPr>
                <w:b/>
                <w:sz w:val="28"/>
                <w:szCs w:val="28"/>
              </w:rPr>
              <w:t>Project Duration (in years):</w:t>
            </w:r>
          </w:p>
        </w:tc>
        <w:tc>
          <w:tcPr>
            <w:tcW w:w="866" w:type="pct"/>
            <w:tcBorders>
              <w:bottom w:val="single" w:sz="4" w:space="0" w:color="auto"/>
            </w:tcBorders>
          </w:tcPr>
          <w:p w:rsidR="00016F11" w:rsidRPr="00CB2511" w:rsidRDefault="00016F11">
            <w:pPr>
              <w:rPr>
                <w:b/>
                <w:sz w:val="28"/>
                <w:szCs w:val="28"/>
              </w:rPr>
            </w:pPr>
            <w:r>
              <w:rPr>
                <w:b/>
                <w:sz w:val="28"/>
                <w:szCs w:val="28"/>
              </w:rPr>
              <w:t>1</w:t>
            </w:r>
          </w:p>
        </w:tc>
      </w:tr>
    </w:tbl>
    <w:p w:rsidR="00016F11" w:rsidRDefault="00016F11"/>
    <w:p w:rsidR="00016F11" w:rsidRDefault="00016F11"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016F11" w:rsidRDefault="00016F11" w:rsidP="0011306D">
      <w:pPr>
        <w:jc w:val="center"/>
        <w:rPr>
          <w:b/>
          <w:sz w:val="28"/>
          <w:szCs w:val="28"/>
        </w:rPr>
      </w:pPr>
    </w:p>
    <w:tbl>
      <w:tblPr>
        <w:tblW w:w="4350" w:type="pct"/>
        <w:tblInd w:w="628" w:type="dxa"/>
        <w:tblLook w:val="00BF"/>
      </w:tblPr>
      <w:tblGrid>
        <w:gridCol w:w="984"/>
        <w:gridCol w:w="544"/>
        <w:gridCol w:w="1097"/>
        <w:gridCol w:w="634"/>
        <w:gridCol w:w="543"/>
        <w:gridCol w:w="712"/>
        <w:gridCol w:w="447"/>
        <w:gridCol w:w="540"/>
        <w:gridCol w:w="447"/>
        <w:gridCol w:w="681"/>
        <w:gridCol w:w="543"/>
        <w:gridCol w:w="830"/>
        <w:gridCol w:w="520"/>
        <w:gridCol w:w="540"/>
        <w:gridCol w:w="522"/>
      </w:tblGrid>
      <w:tr w:rsidR="00016F11" w:rsidRPr="00CB2511" w:rsidTr="00CB2511">
        <w:tc>
          <w:tcPr>
            <w:tcW w:w="984" w:type="dxa"/>
            <w:tcBorders>
              <w:right w:val="single" w:sz="4" w:space="0" w:color="auto"/>
            </w:tcBorders>
          </w:tcPr>
          <w:p w:rsidR="00016F11" w:rsidRPr="00CB2511" w:rsidRDefault="00016F11"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016F11" w:rsidRPr="00CB2511" w:rsidRDefault="00016F11" w:rsidP="00CB2511">
            <w:pPr>
              <w:jc w:val="center"/>
              <w:rPr>
                <w:b/>
                <w:sz w:val="28"/>
                <w:szCs w:val="28"/>
              </w:rPr>
            </w:pPr>
            <w:r>
              <w:rPr>
                <w:b/>
                <w:sz w:val="28"/>
                <w:szCs w:val="28"/>
              </w:rPr>
              <w:t>x</w:t>
            </w:r>
          </w:p>
        </w:tc>
        <w:tc>
          <w:tcPr>
            <w:tcW w:w="1097" w:type="dxa"/>
            <w:tcBorders>
              <w:left w:val="single" w:sz="4" w:space="0" w:color="auto"/>
            </w:tcBorders>
          </w:tcPr>
          <w:p w:rsidR="00016F11" w:rsidRPr="00CB2511" w:rsidRDefault="00016F11" w:rsidP="00FD2B79">
            <w:pPr>
              <w:rPr>
                <w:b/>
                <w:sz w:val="28"/>
                <w:szCs w:val="28"/>
              </w:rPr>
            </w:pPr>
          </w:p>
        </w:tc>
        <w:tc>
          <w:tcPr>
            <w:tcW w:w="634" w:type="dxa"/>
            <w:tcBorders>
              <w:right w:val="single" w:sz="4" w:space="0" w:color="auto"/>
            </w:tcBorders>
          </w:tcPr>
          <w:p w:rsidR="00016F11" w:rsidRPr="00CB2511" w:rsidRDefault="00016F11"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016F11" w:rsidRPr="00CB2511" w:rsidRDefault="00016F11" w:rsidP="00CB2511">
            <w:pPr>
              <w:jc w:val="center"/>
              <w:rPr>
                <w:b/>
                <w:sz w:val="28"/>
                <w:szCs w:val="28"/>
              </w:rPr>
            </w:pPr>
          </w:p>
        </w:tc>
        <w:tc>
          <w:tcPr>
            <w:tcW w:w="712" w:type="dxa"/>
            <w:tcBorders>
              <w:left w:val="single" w:sz="4" w:space="0" w:color="auto"/>
            </w:tcBorders>
          </w:tcPr>
          <w:p w:rsidR="00016F11" w:rsidRPr="00CB2511" w:rsidRDefault="00016F11" w:rsidP="00FD2B79">
            <w:pPr>
              <w:rPr>
                <w:b/>
                <w:sz w:val="28"/>
                <w:szCs w:val="28"/>
              </w:rPr>
            </w:pPr>
          </w:p>
        </w:tc>
        <w:tc>
          <w:tcPr>
            <w:tcW w:w="447" w:type="dxa"/>
            <w:tcBorders>
              <w:right w:val="single" w:sz="4" w:space="0" w:color="auto"/>
            </w:tcBorders>
          </w:tcPr>
          <w:p w:rsidR="00016F11" w:rsidRPr="00CB2511" w:rsidRDefault="00016F11"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016F11" w:rsidRPr="00CB2511" w:rsidRDefault="00016F11" w:rsidP="00CB2511">
            <w:pPr>
              <w:jc w:val="center"/>
              <w:rPr>
                <w:b/>
                <w:sz w:val="28"/>
                <w:szCs w:val="28"/>
              </w:rPr>
            </w:pPr>
          </w:p>
        </w:tc>
        <w:tc>
          <w:tcPr>
            <w:tcW w:w="447" w:type="dxa"/>
            <w:tcBorders>
              <w:left w:val="single" w:sz="4" w:space="0" w:color="auto"/>
            </w:tcBorders>
          </w:tcPr>
          <w:p w:rsidR="00016F11" w:rsidRPr="00CB2511" w:rsidRDefault="00016F11" w:rsidP="00FD2B79">
            <w:pPr>
              <w:rPr>
                <w:b/>
                <w:sz w:val="28"/>
                <w:szCs w:val="28"/>
              </w:rPr>
            </w:pPr>
          </w:p>
        </w:tc>
        <w:tc>
          <w:tcPr>
            <w:tcW w:w="681" w:type="dxa"/>
            <w:tcBorders>
              <w:right w:val="single" w:sz="4" w:space="0" w:color="auto"/>
            </w:tcBorders>
          </w:tcPr>
          <w:p w:rsidR="00016F11" w:rsidRPr="00CB2511" w:rsidRDefault="00016F11"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016F11" w:rsidRPr="00CB2511" w:rsidRDefault="00016F11" w:rsidP="00CB2511">
            <w:pPr>
              <w:jc w:val="center"/>
              <w:rPr>
                <w:b/>
                <w:sz w:val="28"/>
                <w:szCs w:val="28"/>
              </w:rPr>
            </w:pPr>
          </w:p>
        </w:tc>
        <w:tc>
          <w:tcPr>
            <w:tcW w:w="830" w:type="dxa"/>
            <w:tcBorders>
              <w:left w:val="single" w:sz="4" w:space="0" w:color="auto"/>
            </w:tcBorders>
          </w:tcPr>
          <w:p w:rsidR="00016F11" w:rsidRPr="00CB2511" w:rsidRDefault="00016F11" w:rsidP="00FD2B79">
            <w:pPr>
              <w:rPr>
                <w:b/>
                <w:sz w:val="28"/>
                <w:szCs w:val="28"/>
              </w:rPr>
            </w:pPr>
          </w:p>
        </w:tc>
        <w:tc>
          <w:tcPr>
            <w:tcW w:w="520" w:type="dxa"/>
            <w:tcBorders>
              <w:right w:val="single" w:sz="4" w:space="0" w:color="auto"/>
            </w:tcBorders>
          </w:tcPr>
          <w:p w:rsidR="00016F11" w:rsidRPr="00CB2511" w:rsidRDefault="00016F11"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016F11" w:rsidRPr="00CB2511" w:rsidRDefault="00016F11" w:rsidP="00CB2511">
            <w:pPr>
              <w:jc w:val="center"/>
              <w:rPr>
                <w:b/>
                <w:sz w:val="28"/>
                <w:szCs w:val="28"/>
              </w:rPr>
            </w:pPr>
          </w:p>
        </w:tc>
        <w:tc>
          <w:tcPr>
            <w:tcW w:w="522" w:type="dxa"/>
            <w:tcBorders>
              <w:left w:val="single" w:sz="4" w:space="0" w:color="auto"/>
            </w:tcBorders>
          </w:tcPr>
          <w:p w:rsidR="00016F11" w:rsidRPr="00CB2511" w:rsidRDefault="00016F11" w:rsidP="00FD2B79">
            <w:pPr>
              <w:rPr>
                <w:b/>
                <w:sz w:val="28"/>
                <w:szCs w:val="28"/>
              </w:rPr>
            </w:pPr>
          </w:p>
        </w:tc>
      </w:tr>
      <w:tr w:rsidR="00016F11" w:rsidRPr="00CB2511" w:rsidTr="00CB2511">
        <w:trPr>
          <w:trHeight w:hRule="exact" w:val="144"/>
        </w:trPr>
        <w:tc>
          <w:tcPr>
            <w:tcW w:w="2625" w:type="dxa"/>
            <w:gridSpan w:val="3"/>
          </w:tcPr>
          <w:p w:rsidR="00016F11" w:rsidRPr="00CB2511" w:rsidRDefault="00016F11" w:rsidP="00CB2511">
            <w:pPr>
              <w:jc w:val="center"/>
              <w:rPr>
                <w:b/>
                <w:sz w:val="28"/>
                <w:szCs w:val="28"/>
              </w:rPr>
            </w:pPr>
          </w:p>
        </w:tc>
        <w:tc>
          <w:tcPr>
            <w:tcW w:w="1889" w:type="dxa"/>
            <w:gridSpan w:val="3"/>
          </w:tcPr>
          <w:p w:rsidR="00016F11" w:rsidRPr="00CB2511" w:rsidRDefault="00016F11" w:rsidP="00CB2511">
            <w:pPr>
              <w:jc w:val="center"/>
              <w:rPr>
                <w:b/>
                <w:sz w:val="28"/>
                <w:szCs w:val="28"/>
              </w:rPr>
            </w:pPr>
          </w:p>
        </w:tc>
        <w:tc>
          <w:tcPr>
            <w:tcW w:w="1434" w:type="dxa"/>
            <w:gridSpan w:val="3"/>
          </w:tcPr>
          <w:p w:rsidR="00016F11" w:rsidRPr="00CB2511" w:rsidRDefault="00016F11" w:rsidP="00CB2511">
            <w:pPr>
              <w:jc w:val="center"/>
              <w:rPr>
                <w:b/>
                <w:sz w:val="28"/>
                <w:szCs w:val="28"/>
              </w:rPr>
            </w:pPr>
          </w:p>
        </w:tc>
        <w:tc>
          <w:tcPr>
            <w:tcW w:w="2054" w:type="dxa"/>
            <w:gridSpan w:val="3"/>
          </w:tcPr>
          <w:p w:rsidR="00016F11" w:rsidRPr="00CB2511" w:rsidRDefault="00016F11" w:rsidP="00CB2511">
            <w:pPr>
              <w:jc w:val="center"/>
              <w:rPr>
                <w:b/>
                <w:sz w:val="28"/>
                <w:szCs w:val="28"/>
              </w:rPr>
            </w:pPr>
          </w:p>
        </w:tc>
        <w:tc>
          <w:tcPr>
            <w:tcW w:w="1582" w:type="dxa"/>
            <w:gridSpan w:val="3"/>
          </w:tcPr>
          <w:p w:rsidR="00016F11" w:rsidRPr="00CB2511" w:rsidRDefault="00016F11" w:rsidP="00CB2511">
            <w:pPr>
              <w:jc w:val="center"/>
              <w:rPr>
                <w:b/>
                <w:sz w:val="28"/>
                <w:szCs w:val="28"/>
              </w:rPr>
            </w:pPr>
          </w:p>
        </w:tc>
      </w:tr>
      <w:tr w:rsidR="00016F11" w:rsidRPr="00CB2511" w:rsidTr="00CB2511">
        <w:tc>
          <w:tcPr>
            <w:tcW w:w="2625" w:type="dxa"/>
            <w:gridSpan w:val="3"/>
          </w:tcPr>
          <w:p w:rsidR="00016F11" w:rsidRPr="00CB2511" w:rsidRDefault="00016F11" w:rsidP="00CB2511">
            <w:pPr>
              <w:jc w:val="center"/>
              <w:rPr>
                <w:b/>
                <w:sz w:val="28"/>
                <w:szCs w:val="28"/>
              </w:rPr>
            </w:pPr>
            <w:r w:rsidRPr="00CB2511">
              <w:rPr>
                <w:b/>
                <w:sz w:val="28"/>
                <w:szCs w:val="28"/>
              </w:rPr>
              <w:t>Feasibility/Scoping</w:t>
            </w:r>
          </w:p>
          <w:p w:rsidR="00016F11" w:rsidRPr="00CB2511" w:rsidRDefault="00016F11" w:rsidP="00CB2511">
            <w:pPr>
              <w:jc w:val="center"/>
              <w:rPr>
                <w:sz w:val="21"/>
                <w:szCs w:val="21"/>
              </w:rPr>
            </w:pPr>
            <w:r w:rsidRPr="00CB2511">
              <w:rPr>
                <w:sz w:val="21"/>
                <w:szCs w:val="21"/>
              </w:rPr>
              <w:t>[Less than 100 days effort]</w:t>
            </w:r>
          </w:p>
        </w:tc>
        <w:tc>
          <w:tcPr>
            <w:tcW w:w="1889" w:type="dxa"/>
            <w:gridSpan w:val="3"/>
          </w:tcPr>
          <w:p w:rsidR="00016F11" w:rsidRPr="00CB2511" w:rsidRDefault="00016F11"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016F11" w:rsidRPr="00CB2511" w:rsidRDefault="00016F11" w:rsidP="00CB2511">
            <w:pPr>
              <w:jc w:val="center"/>
              <w:rPr>
                <w:b/>
                <w:sz w:val="28"/>
                <w:szCs w:val="28"/>
              </w:rPr>
            </w:pPr>
            <w:r w:rsidRPr="00CB2511">
              <w:rPr>
                <w:b/>
                <w:sz w:val="28"/>
                <w:szCs w:val="28"/>
              </w:rPr>
              <w:t>Research</w:t>
            </w:r>
          </w:p>
        </w:tc>
        <w:tc>
          <w:tcPr>
            <w:tcW w:w="2054" w:type="dxa"/>
            <w:gridSpan w:val="3"/>
          </w:tcPr>
          <w:p w:rsidR="00016F11" w:rsidRPr="00CB2511" w:rsidRDefault="00016F11"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016F11" w:rsidRPr="00CB2511" w:rsidRDefault="00016F11" w:rsidP="00CB2511">
            <w:pPr>
              <w:jc w:val="center"/>
              <w:rPr>
                <w:b/>
                <w:sz w:val="28"/>
                <w:szCs w:val="28"/>
              </w:rPr>
            </w:pPr>
            <w:r w:rsidRPr="00CB2511">
              <w:rPr>
                <w:b/>
                <w:sz w:val="28"/>
                <w:szCs w:val="28"/>
              </w:rPr>
              <w:t>Education</w:t>
            </w:r>
          </w:p>
        </w:tc>
      </w:tr>
      <w:tr w:rsidR="00016F11" w:rsidRPr="00CB2511" w:rsidTr="00CB2511">
        <w:tc>
          <w:tcPr>
            <w:tcW w:w="2625" w:type="dxa"/>
            <w:gridSpan w:val="3"/>
            <w:vMerge w:val="restart"/>
          </w:tcPr>
          <w:p w:rsidR="00016F11" w:rsidRPr="00CB2511" w:rsidRDefault="00016F11" w:rsidP="000C7FCE">
            <w:pPr>
              <w:rPr>
                <w:b/>
                <w:sz w:val="28"/>
                <w:szCs w:val="28"/>
              </w:rPr>
            </w:pPr>
          </w:p>
        </w:tc>
        <w:tc>
          <w:tcPr>
            <w:tcW w:w="634" w:type="dxa"/>
            <w:tcBorders>
              <w:right w:val="single" w:sz="4" w:space="0" w:color="auto"/>
            </w:tcBorders>
          </w:tcPr>
          <w:p w:rsidR="00016F11" w:rsidRPr="00CB2511" w:rsidRDefault="00016F11"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016F11" w:rsidRPr="00CB2511" w:rsidRDefault="00016F11" w:rsidP="00CB2511">
            <w:pPr>
              <w:jc w:val="center"/>
              <w:rPr>
                <w:b/>
                <w:sz w:val="28"/>
                <w:szCs w:val="28"/>
              </w:rPr>
            </w:pPr>
          </w:p>
        </w:tc>
        <w:tc>
          <w:tcPr>
            <w:tcW w:w="712" w:type="dxa"/>
            <w:tcBorders>
              <w:left w:val="single" w:sz="4" w:space="0" w:color="auto"/>
            </w:tcBorders>
          </w:tcPr>
          <w:p w:rsidR="00016F11" w:rsidRPr="00CB2511" w:rsidRDefault="00016F11" w:rsidP="000C7FCE">
            <w:pPr>
              <w:rPr>
                <w:b/>
                <w:sz w:val="28"/>
                <w:szCs w:val="28"/>
              </w:rPr>
            </w:pPr>
          </w:p>
        </w:tc>
        <w:tc>
          <w:tcPr>
            <w:tcW w:w="447" w:type="dxa"/>
            <w:tcBorders>
              <w:right w:val="single" w:sz="4" w:space="0" w:color="auto"/>
            </w:tcBorders>
          </w:tcPr>
          <w:p w:rsidR="00016F11" w:rsidRPr="00CB2511" w:rsidRDefault="00016F11"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016F11" w:rsidRPr="00CB2511" w:rsidRDefault="00016F11" w:rsidP="00CB2511">
            <w:pPr>
              <w:jc w:val="center"/>
              <w:rPr>
                <w:b/>
                <w:sz w:val="28"/>
                <w:szCs w:val="28"/>
              </w:rPr>
            </w:pPr>
          </w:p>
        </w:tc>
        <w:tc>
          <w:tcPr>
            <w:tcW w:w="447" w:type="dxa"/>
            <w:tcBorders>
              <w:left w:val="single" w:sz="4" w:space="0" w:color="auto"/>
            </w:tcBorders>
          </w:tcPr>
          <w:p w:rsidR="00016F11" w:rsidRPr="00CB2511" w:rsidRDefault="00016F11" w:rsidP="000C7FCE">
            <w:pPr>
              <w:rPr>
                <w:b/>
                <w:sz w:val="28"/>
                <w:szCs w:val="28"/>
              </w:rPr>
            </w:pPr>
          </w:p>
        </w:tc>
        <w:tc>
          <w:tcPr>
            <w:tcW w:w="2054" w:type="dxa"/>
            <w:gridSpan w:val="3"/>
            <w:vMerge w:val="restart"/>
          </w:tcPr>
          <w:p w:rsidR="00016F11" w:rsidRPr="00CB2511" w:rsidRDefault="00016F11" w:rsidP="000C7FCE">
            <w:pPr>
              <w:rPr>
                <w:b/>
                <w:sz w:val="28"/>
                <w:szCs w:val="28"/>
              </w:rPr>
            </w:pPr>
          </w:p>
        </w:tc>
        <w:tc>
          <w:tcPr>
            <w:tcW w:w="1582" w:type="dxa"/>
            <w:gridSpan w:val="3"/>
            <w:vMerge w:val="restart"/>
          </w:tcPr>
          <w:p w:rsidR="00016F11" w:rsidRPr="00CB2511" w:rsidRDefault="00016F11" w:rsidP="000C7FCE">
            <w:pPr>
              <w:rPr>
                <w:b/>
                <w:sz w:val="28"/>
                <w:szCs w:val="28"/>
              </w:rPr>
            </w:pPr>
          </w:p>
        </w:tc>
      </w:tr>
      <w:tr w:rsidR="00016F11" w:rsidRPr="00CB2511" w:rsidTr="00CB2511">
        <w:trPr>
          <w:trHeight w:hRule="exact" w:val="144"/>
        </w:trPr>
        <w:tc>
          <w:tcPr>
            <w:tcW w:w="2625" w:type="dxa"/>
            <w:gridSpan w:val="3"/>
            <w:vMerge/>
          </w:tcPr>
          <w:p w:rsidR="00016F11" w:rsidRPr="00CB2511" w:rsidRDefault="00016F11" w:rsidP="00CB2511">
            <w:pPr>
              <w:jc w:val="center"/>
              <w:rPr>
                <w:b/>
                <w:sz w:val="28"/>
                <w:szCs w:val="28"/>
              </w:rPr>
            </w:pPr>
          </w:p>
        </w:tc>
        <w:tc>
          <w:tcPr>
            <w:tcW w:w="1889" w:type="dxa"/>
            <w:gridSpan w:val="3"/>
          </w:tcPr>
          <w:p w:rsidR="00016F11" w:rsidRPr="00CB2511" w:rsidRDefault="00016F11" w:rsidP="00CB2511">
            <w:pPr>
              <w:jc w:val="center"/>
              <w:rPr>
                <w:b/>
                <w:sz w:val="28"/>
                <w:szCs w:val="28"/>
              </w:rPr>
            </w:pPr>
          </w:p>
        </w:tc>
        <w:tc>
          <w:tcPr>
            <w:tcW w:w="1434" w:type="dxa"/>
            <w:gridSpan w:val="3"/>
          </w:tcPr>
          <w:p w:rsidR="00016F11" w:rsidRPr="00CB2511" w:rsidRDefault="00016F11" w:rsidP="00CB2511">
            <w:pPr>
              <w:jc w:val="center"/>
              <w:rPr>
                <w:b/>
                <w:sz w:val="28"/>
                <w:szCs w:val="28"/>
              </w:rPr>
            </w:pPr>
          </w:p>
        </w:tc>
        <w:tc>
          <w:tcPr>
            <w:tcW w:w="2054" w:type="dxa"/>
            <w:gridSpan w:val="3"/>
            <w:vMerge/>
          </w:tcPr>
          <w:p w:rsidR="00016F11" w:rsidRPr="00CB2511" w:rsidRDefault="00016F11" w:rsidP="00CB2511">
            <w:pPr>
              <w:jc w:val="center"/>
              <w:rPr>
                <w:b/>
                <w:sz w:val="28"/>
                <w:szCs w:val="28"/>
              </w:rPr>
            </w:pPr>
          </w:p>
        </w:tc>
        <w:tc>
          <w:tcPr>
            <w:tcW w:w="1582" w:type="dxa"/>
            <w:gridSpan w:val="3"/>
            <w:vMerge/>
          </w:tcPr>
          <w:p w:rsidR="00016F11" w:rsidRPr="00CB2511" w:rsidRDefault="00016F11" w:rsidP="00CB2511">
            <w:pPr>
              <w:jc w:val="center"/>
              <w:rPr>
                <w:b/>
                <w:sz w:val="28"/>
                <w:szCs w:val="28"/>
              </w:rPr>
            </w:pPr>
          </w:p>
        </w:tc>
      </w:tr>
      <w:tr w:rsidR="00016F11" w:rsidRPr="00CB2511" w:rsidTr="00CB2511">
        <w:tc>
          <w:tcPr>
            <w:tcW w:w="2625" w:type="dxa"/>
            <w:gridSpan w:val="3"/>
            <w:vMerge/>
          </w:tcPr>
          <w:p w:rsidR="00016F11" w:rsidRPr="00CB2511" w:rsidRDefault="00016F11" w:rsidP="00CB2511">
            <w:pPr>
              <w:jc w:val="center"/>
              <w:rPr>
                <w:sz w:val="21"/>
                <w:szCs w:val="21"/>
              </w:rPr>
            </w:pPr>
          </w:p>
        </w:tc>
        <w:tc>
          <w:tcPr>
            <w:tcW w:w="1889" w:type="dxa"/>
            <w:gridSpan w:val="3"/>
          </w:tcPr>
          <w:p w:rsidR="00016F11" w:rsidRPr="00CB2511" w:rsidRDefault="00016F11" w:rsidP="00CB2511">
            <w:pPr>
              <w:jc w:val="center"/>
              <w:rPr>
                <w:b/>
                <w:sz w:val="28"/>
                <w:szCs w:val="28"/>
              </w:rPr>
            </w:pPr>
            <w:r w:rsidRPr="00CB2511">
              <w:rPr>
                <w:b/>
                <w:sz w:val="28"/>
                <w:szCs w:val="28"/>
              </w:rPr>
              <w:t>Time Series</w:t>
            </w:r>
          </w:p>
        </w:tc>
        <w:tc>
          <w:tcPr>
            <w:tcW w:w="1434" w:type="dxa"/>
            <w:gridSpan w:val="3"/>
          </w:tcPr>
          <w:p w:rsidR="00016F11" w:rsidRPr="00CB2511" w:rsidRDefault="00016F11" w:rsidP="00CB2511">
            <w:pPr>
              <w:jc w:val="center"/>
              <w:rPr>
                <w:b/>
                <w:sz w:val="28"/>
                <w:szCs w:val="28"/>
              </w:rPr>
            </w:pPr>
            <w:r w:rsidRPr="00CB2511">
              <w:rPr>
                <w:b/>
                <w:sz w:val="28"/>
                <w:szCs w:val="28"/>
              </w:rPr>
              <w:t>Institute Initiative</w:t>
            </w:r>
          </w:p>
        </w:tc>
        <w:tc>
          <w:tcPr>
            <w:tcW w:w="2054" w:type="dxa"/>
            <w:gridSpan w:val="3"/>
            <w:vMerge/>
          </w:tcPr>
          <w:p w:rsidR="00016F11" w:rsidRPr="00CB2511" w:rsidRDefault="00016F11" w:rsidP="00CB2511">
            <w:pPr>
              <w:jc w:val="center"/>
              <w:rPr>
                <w:b/>
                <w:sz w:val="28"/>
                <w:szCs w:val="28"/>
              </w:rPr>
            </w:pPr>
          </w:p>
        </w:tc>
        <w:tc>
          <w:tcPr>
            <w:tcW w:w="1582" w:type="dxa"/>
            <w:gridSpan w:val="3"/>
            <w:vMerge/>
          </w:tcPr>
          <w:p w:rsidR="00016F11" w:rsidRPr="00CB2511" w:rsidRDefault="00016F11" w:rsidP="00CB2511">
            <w:pPr>
              <w:jc w:val="center"/>
              <w:rPr>
                <w:b/>
                <w:sz w:val="28"/>
                <w:szCs w:val="28"/>
              </w:rPr>
            </w:pPr>
          </w:p>
        </w:tc>
      </w:tr>
    </w:tbl>
    <w:p w:rsidR="00016F11" w:rsidRDefault="00016F11" w:rsidP="00EE34BD">
      <w:pPr>
        <w:ind w:firstLine="720"/>
        <w:rPr>
          <w:sz w:val="52"/>
          <w:szCs w:val="52"/>
        </w:rPr>
      </w:pPr>
    </w:p>
    <w:p w:rsidR="00016F11" w:rsidRPr="00C927DF" w:rsidRDefault="00016F11"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Ed Mellinger</w:t>
      </w:r>
    </w:p>
    <w:p w:rsidR="00016F11" w:rsidRPr="00C927DF" w:rsidRDefault="00016F11"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Jim Bellingham</w:t>
      </w:r>
    </w:p>
    <w:p w:rsidR="00016F11" w:rsidRPr="00C927DF" w:rsidRDefault="00016F11"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Ken Smith</w:t>
      </w:r>
    </w:p>
    <w:p w:rsidR="00016F11" w:rsidRPr="00C927DF" w:rsidRDefault="00016F11"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Pr>
          <w:sz w:val="44"/>
          <w:szCs w:val="44"/>
        </w:rPr>
        <w:t>Jon Erikson</w:t>
      </w:r>
    </w:p>
    <w:p w:rsidR="00016F11" w:rsidRDefault="00016F11" w:rsidP="00DE2F13">
      <w:pPr>
        <w:rPr>
          <w:b/>
          <w:sz w:val="60"/>
          <w:szCs w:val="60"/>
        </w:rPr>
      </w:pPr>
      <w:r>
        <w:rPr>
          <w:b/>
          <w:sz w:val="52"/>
          <w:szCs w:val="52"/>
        </w:rPr>
        <w:tab/>
      </w:r>
    </w:p>
    <w:p w:rsidR="00016F11" w:rsidRDefault="00016F11" w:rsidP="006C31CF">
      <w:pPr>
        <w:ind w:left="5040" w:hanging="4320"/>
        <w:rPr>
          <w:b/>
          <w:sz w:val="60"/>
          <w:szCs w:val="60"/>
        </w:rPr>
      </w:pPr>
      <w:r>
        <w:rPr>
          <w:b/>
          <w:sz w:val="60"/>
          <w:szCs w:val="60"/>
        </w:rPr>
        <w:t>Project Title:</w:t>
      </w:r>
      <w:r>
        <w:rPr>
          <w:b/>
          <w:sz w:val="60"/>
          <w:szCs w:val="60"/>
        </w:rPr>
        <w:tab/>
      </w:r>
      <w:r w:rsidRPr="006C31CF">
        <w:rPr>
          <w:b/>
          <w:sz w:val="60"/>
          <w:szCs w:val="60"/>
        </w:rPr>
        <w:t>Feasibility Study to Develop Safety Guidelines for the Failure Modes of</w:t>
      </w:r>
      <w:r>
        <w:rPr>
          <w:b/>
          <w:sz w:val="60"/>
          <w:szCs w:val="60"/>
        </w:rPr>
        <w:t xml:space="preserve"> </w:t>
      </w:r>
      <w:r w:rsidRPr="006C31CF">
        <w:rPr>
          <w:b/>
          <w:sz w:val="60"/>
          <w:szCs w:val="60"/>
        </w:rPr>
        <w:t>Lithium Batteries</w:t>
      </w:r>
    </w:p>
    <w:p w:rsidR="00016F11" w:rsidRDefault="00016F11" w:rsidP="00DE2F13">
      <w:pPr>
        <w:rPr>
          <w:b/>
          <w:sz w:val="60"/>
          <w:szCs w:val="60"/>
        </w:rPr>
        <w:sectPr w:rsidR="00016F11" w:rsidSect="0067747C">
          <w:headerReference w:type="default" r:id="rId7"/>
          <w:footerReference w:type="default" r:id="rId8"/>
          <w:pgSz w:w="12240" w:h="15840"/>
          <w:pgMar w:top="1440" w:right="720" w:bottom="1440" w:left="720" w:header="720" w:footer="720" w:gutter="0"/>
          <w:cols w:space="720"/>
          <w:docGrid w:linePitch="360"/>
        </w:sectPr>
      </w:pPr>
    </w:p>
    <w:p w:rsidR="00016F11" w:rsidRDefault="00016F11" w:rsidP="009863F0">
      <w:pPr>
        <w:numPr>
          <w:ilvl w:val="0"/>
          <w:numId w:val="3"/>
        </w:numPr>
        <w:shd w:val="clear" w:color="auto" w:fill="D9D9D9"/>
        <w:tabs>
          <w:tab w:val="clear" w:pos="1080"/>
          <w:tab w:val="num" w:pos="360"/>
        </w:tabs>
        <w:ind w:left="0"/>
        <w:rPr>
          <w:b/>
        </w:rPr>
      </w:pPr>
      <w:r w:rsidRPr="00774B2B">
        <w:rPr>
          <w:b/>
        </w:rPr>
        <w:t>ABSTRACT (new projects only)</w:t>
      </w:r>
    </w:p>
    <w:p w:rsidR="00016F11" w:rsidRDefault="00016F11" w:rsidP="00350FD9">
      <w:pPr>
        <w:tabs>
          <w:tab w:val="num" w:pos="360"/>
        </w:tabs>
        <w:ind w:left="360"/>
        <w:rPr>
          <w:b/>
        </w:rPr>
      </w:pPr>
    </w:p>
    <w:p w:rsidR="00016F11" w:rsidRDefault="00016F11" w:rsidP="00A925FF">
      <w:pPr>
        <w:tabs>
          <w:tab w:val="num" w:pos="720"/>
        </w:tabs>
      </w:pPr>
      <w:r w:rsidRPr="00A925FF">
        <w:t>This project is a feasibility study to explore the failure modes of the secondary lithium batteries that MBARI uses so that a set of safety guidelines can be established.  The project is motivated by the growing number of high energy density batteries in use at MBARI, and the prospect of a battery acci</w:t>
      </w:r>
      <w:r>
        <w:t>dent and possible harm to personnel or property.  The B</w:t>
      </w:r>
      <w:r w:rsidRPr="00A925FF">
        <w:t>attery</w:t>
      </w:r>
      <w:r>
        <w:t xml:space="preserve"> Safety C</w:t>
      </w:r>
      <w:r w:rsidRPr="00A925FF">
        <w:t>ommittee has developed extensive contacts with the battery industry, and it is clear that work in the electric car industry has begun to address many of our concerns in that failure modes are better understood and battery testing methods are better defined.  Our intent is to extend this work to understand a) what safety meas</w:t>
      </w:r>
      <w:r>
        <w:t>ures should</w:t>
      </w:r>
      <w:r w:rsidRPr="00A925FF">
        <w:t xml:space="preserve"> be taken when putting lithium ion batteries in a pressure vessel, and b) what design principles are involved in minimizing the chance of failure propagation from an individual cell to an entire pack.  This will result in a set of guidelines that can be us</w:t>
      </w:r>
      <w:r>
        <w:t>ed by MBARI engineers in</w:t>
      </w:r>
      <w:r w:rsidRPr="00A925FF">
        <w:t xml:space="preserve"> projects using these types of batteries.</w:t>
      </w:r>
      <w:r>
        <w:br/>
      </w:r>
    </w:p>
    <w:p w:rsidR="00016F11" w:rsidRDefault="00016F11" w:rsidP="009863F0">
      <w:pPr>
        <w:numPr>
          <w:ilvl w:val="0"/>
          <w:numId w:val="3"/>
        </w:numPr>
        <w:shd w:val="clear" w:color="auto" w:fill="D9D9D9"/>
        <w:tabs>
          <w:tab w:val="clear" w:pos="1080"/>
          <w:tab w:val="num" w:pos="360"/>
        </w:tabs>
        <w:ind w:left="0"/>
        <w:rPr>
          <w:b/>
        </w:rPr>
      </w:pPr>
      <w:r w:rsidRPr="00774B2B">
        <w:rPr>
          <w:b/>
        </w:rPr>
        <w:t>PROPOSAL</w:t>
      </w:r>
    </w:p>
    <w:p w:rsidR="00016F11" w:rsidRDefault="00016F11" w:rsidP="009863F0">
      <w:pPr>
        <w:rPr>
          <w:b/>
        </w:rPr>
      </w:pPr>
    </w:p>
    <w:p w:rsidR="00016F11" w:rsidRPr="008F0880" w:rsidRDefault="00016F11" w:rsidP="009863F0">
      <w:pPr>
        <w:numPr>
          <w:ilvl w:val="1"/>
          <w:numId w:val="3"/>
        </w:numPr>
        <w:ind w:left="0" w:hanging="360"/>
        <w:rPr>
          <w:b/>
          <w:sz w:val="32"/>
          <w:szCs w:val="32"/>
          <w:u w:val="single"/>
        </w:rPr>
      </w:pPr>
      <w:r w:rsidRPr="008F0880">
        <w:rPr>
          <w:b/>
          <w:sz w:val="32"/>
          <w:szCs w:val="32"/>
          <w:u w:val="single"/>
        </w:rPr>
        <w:t>New Projects</w:t>
      </w:r>
    </w:p>
    <w:p w:rsidR="00016F11" w:rsidRDefault="00016F11" w:rsidP="009863F0">
      <w:pPr>
        <w:rPr>
          <w:b/>
        </w:rPr>
      </w:pPr>
    </w:p>
    <w:p w:rsidR="00016F11" w:rsidRDefault="00016F11" w:rsidP="009863F0">
      <w:pPr>
        <w:rPr>
          <w:b/>
        </w:rPr>
      </w:pPr>
      <w:r>
        <w:rPr>
          <w:b/>
        </w:rPr>
        <w:t>Statement of the problem, why it is important</w:t>
      </w:r>
    </w:p>
    <w:p w:rsidR="00016F11" w:rsidRDefault="00016F11" w:rsidP="009863F0"/>
    <w:p w:rsidR="00016F11" w:rsidRDefault="00016F11" w:rsidP="009863F0">
      <w:r>
        <w:t xml:space="preserve">Lithium-ion batteries are the highest energy density secondary (rechargeable) batteries commercially available, and hence are very attractive and extensively used for untethered, uncabled, or autonomous ocean instruments and platforms.  These batteries can fail for a variety of reasons ranging from electrical or mechanical abuse, to latent manufacturing defects that need no outside event to trigger.  Due to their energy density, failure frequently results in battery cells bursting, followed by high-intensity fire.  If the fire involves many cells in a large battery pack, there is a very large energy release and a significant safety hazard to personnel and property.  </w:t>
      </w:r>
    </w:p>
    <w:p w:rsidR="00016F11" w:rsidRDefault="00016F11" w:rsidP="009863F0"/>
    <w:p w:rsidR="00016F11" w:rsidRDefault="00016F11" w:rsidP="009863F0">
      <w:r>
        <w:t>Lithium-ion cells are widely used, a few at a time, in cell phones and portable computers, with a good though far from perfect safety record.   Unfortunately, little guidance exists for safe use of these batteries in large (hundreds of cells) packs, in a marine environment, or inside deep-sea pressure vessels, all of which are typical of oceanographic applications.  Manufacturers design the cells to survive several abuse scenarios, but provide almost no information on failure modes, or actual thermal and chemical release rates in the event of a failure.</w:t>
      </w:r>
    </w:p>
    <w:p w:rsidR="00016F11" w:rsidRDefault="00016F11" w:rsidP="009863F0"/>
    <w:p w:rsidR="00016F11" w:rsidRDefault="00016F11" w:rsidP="009863F0">
      <w:r>
        <w:t>Growing interest in electric road vehicles has resulted in considerable industry effort to understand the failure modes of large Lithium-Ion battery packs.  Similarly, the U.S. Navy has fielded large battery systems with varying results, and has developed and continually evolved safety standards to reduce the risk of using these systems aboard ships.  Both of these outside activities address aspects of MBARI’s use of Lithium-Ion batteries that have not previously been addressed by the battery industry itself, such as using large assemblies of cells, or using them inside of pressure vessels.</w:t>
      </w:r>
    </w:p>
    <w:p w:rsidR="00016F11" w:rsidRDefault="00016F11" w:rsidP="009863F0"/>
    <w:p w:rsidR="00016F11" w:rsidRDefault="00016F11" w:rsidP="009863F0">
      <w:r>
        <w:t>As large Lithium-Ion battery systems become more attractive and more accessible to MBARI engineers, there is a need for design guidelines to minimize the safety hazards that come with these batteries’ high energy density.   It appears that there may now be enough knowledge emerging from recent industry efforts, to develop such guidelines here at MBARI.  This project proposes to summarize those industry efforts, test available batteries to characterize their failure modes, and then to suggest a set of basic design guidelines tailored for the unusual aspects of MBARI’s battery applications.</w:t>
      </w:r>
    </w:p>
    <w:p w:rsidR="00016F11" w:rsidRDefault="00016F11" w:rsidP="009863F0"/>
    <w:p w:rsidR="00016F11" w:rsidRDefault="00016F11" w:rsidP="009863F0"/>
    <w:p w:rsidR="00016F11" w:rsidRPr="00EC229C" w:rsidRDefault="00016F11" w:rsidP="009863F0">
      <w:pPr>
        <w:rPr>
          <w:b/>
          <w:bCs/>
          <w:iCs/>
        </w:rPr>
      </w:pPr>
      <w:r>
        <w:rPr>
          <w:b/>
          <w:bCs/>
          <w:iCs/>
        </w:rPr>
        <w:t>How does it relate/contribute to MBARI’s mission and strategic plan?</w:t>
      </w:r>
    </w:p>
    <w:p w:rsidR="00016F11" w:rsidRDefault="00016F11" w:rsidP="009863F0"/>
    <w:p w:rsidR="00016F11" w:rsidRDefault="00016F11" w:rsidP="009863F0">
      <w:r>
        <w:t>This project focuses on a safety issue, and is therefore supportive of MBARI’s ongoing field activities.  Since other organizations also face this problem, our efforts may constitute a valuable contribution improving safety across the community.</w:t>
      </w:r>
    </w:p>
    <w:p w:rsidR="00016F11" w:rsidRDefault="00016F11" w:rsidP="009863F0"/>
    <w:p w:rsidR="00016F11" w:rsidRPr="002C61DE" w:rsidRDefault="00016F11"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9"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016F11" w:rsidRDefault="00016F11" w:rsidP="009863F0"/>
    <w:p w:rsidR="00016F11" w:rsidRDefault="00016F11" w:rsidP="009863F0">
      <w:r>
        <w:t>This project does not directly impact Packard Foundation activities.  However, the activity is intended to improve the safety of MBARI activities undertaken in support of the Packard Foundation vision.</w:t>
      </w:r>
    </w:p>
    <w:p w:rsidR="00016F11" w:rsidRDefault="00016F11" w:rsidP="009863F0">
      <w:pPr>
        <w:rPr>
          <w:b/>
          <w:bCs/>
          <w:iCs/>
        </w:rPr>
      </w:pPr>
    </w:p>
    <w:p w:rsidR="00016F11" w:rsidRDefault="00016F11" w:rsidP="009863F0">
      <w:pPr>
        <w:rPr>
          <w:b/>
          <w:bCs/>
          <w:iCs/>
        </w:rPr>
      </w:pPr>
      <w:r>
        <w:rPr>
          <w:b/>
          <w:bCs/>
          <w:iCs/>
        </w:rPr>
        <w:t>Approach to the problem</w:t>
      </w:r>
    </w:p>
    <w:p w:rsidR="00016F11" w:rsidRPr="00EC229C" w:rsidRDefault="00016F11" w:rsidP="009863F0">
      <w:pPr>
        <w:rPr>
          <w:b/>
          <w:bCs/>
          <w:iCs/>
        </w:rPr>
      </w:pPr>
    </w:p>
    <w:p w:rsidR="00016F11" w:rsidRDefault="00016F11" w:rsidP="009863F0">
      <w:r>
        <w:t>Our approach is predicated on two assumptions:  1) that failure of single Lithium-Ion cells cannot be absolutely prevented, merely minimzed, and 2) that it should be possible to design undersea battery systems that can survive a cell failure, by preventing propagation of individual cell failures to other cells in the larger battery pack.  These assumptions are prompted by a series of conversations with representatives of the electric car industry, and by review of industry literature.  The remaining questions are how to prevent propagation, which requires knowledge of the cell failure modes, and whether these failures can be safely contained within an oceanographic pressure vessel.</w:t>
      </w:r>
    </w:p>
    <w:p w:rsidR="00016F11" w:rsidRDefault="00016F11" w:rsidP="009863F0"/>
    <w:p w:rsidR="00016F11" w:rsidRDefault="00016F11" w:rsidP="009863F0">
      <w:r>
        <w:t>We plan to determine how much gas is released when a typical cell fails, and how much heat energy is directed at adjacent cells.  We will also attempt to determine how much heat the cells can sustain before they fail, and if there are ways to minimize the probability of cell failure in cascade.  Finally, we will investigate how a typical pressure vessel is affected by a battery failure, and how it could be successfully vented to release internal pressure.</w:t>
      </w:r>
    </w:p>
    <w:p w:rsidR="00016F11" w:rsidRDefault="00016F11" w:rsidP="009863F0"/>
    <w:p w:rsidR="00016F11" w:rsidRPr="00B466D0" w:rsidRDefault="00016F11" w:rsidP="00B466D0">
      <w:pPr>
        <w:rPr>
          <w:rFonts w:eastAsia="Times New Roman"/>
          <w:lang w:eastAsia="en-US"/>
        </w:rPr>
      </w:pPr>
      <w:r w:rsidRPr="00B466D0">
        <w:rPr>
          <w:rFonts w:eastAsia="Times New Roman"/>
          <w:lang w:eastAsia="en-US"/>
        </w:rPr>
        <w:t>Although our proposal is written as self sufficient, our intentions are to leverage a growing academic focus at NPS on power systems.  In this last year, Mr. Joe Farmer of Lawrence Livermore National Laboratory was on sabbatical at NPS and taught a power system class which has now become a part of the NPS curriculum.  Through Joe we met a number of NPS faculty, including Prof. Sebastian Oswald, a new faculty in the physics department.  Sebastian is developing a research program revolving around battery safety.  He is planning on establishing a battery test facility at NPS to characterize failures of batteries.  Our intent is to develop a collaborative relationship with Sebastian which might include:</w:t>
      </w:r>
    </w:p>
    <w:p w:rsidR="00016F11" w:rsidRPr="00B466D0" w:rsidRDefault="00016F11" w:rsidP="00B466D0">
      <w:pPr>
        <w:rPr>
          <w:rFonts w:eastAsia="Times New Roman"/>
          <w:lang w:eastAsia="en-US"/>
        </w:rPr>
      </w:pPr>
    </w:p>
    <w:p w:rsidR="00016F11" w:rsidRPr="00B466D0" w:rsidRDefault="00016F11" w:rsidP="00B466D0">
      <w:pPr>
        <w:numPr>
          <w:ilvl w:val="0"/>
          <w:numId w:val="30"/>
        </w:numPr>
        <w:rPr>
          <w:rFonts w:eastAsia="Times New Roman"/>
          <w:lang w:eastAsia="en-US"/>
        </w:rPr>
      </w:pPr>
      <w:r w:rsidRPr="00B466D0">
        <w:rPr>
          <w:rFonts w:eastAsia="Times New Roman"/>
          <w:lang w:eastAsia="en-US"/>
        </w:rPr>
        <w:t>Combining resources to create a single battery test facility, probably at NPS, accessible to us.  This test facility would be substantially more advanced than what is planned in our proposal to support chemical characterization of reaction products and electrical characteristics of cell prior to and during failure.</w:t>
      </w:r>
    </w:p>
    <w:p w:rsidR="00016F11" w:rsidRPr="00B466D0" w:rsidRDefault="00016F11" w:rsidP="00B466D0">
      <w:pPr>
        <w:numPr>
          <w:ilvl w:val="0"/>
          <w:numId w:val="30"/>
        </w:numPr>
        <w:rPr>
          <w:rFonts w:eastAsia="Times New Roman"/>
          <w:lang w:eastAsia="en-US"/>
        </w:rPr>
      </w:pPr>
      <w:r w:rsidRPr="00B466D0">
        <w:rPr>
          <w:rFonts w:eastAsia="Times New Roman"/>
          <w:lang w:eastAsia="en-US"/>
        </w:rPr>
        <w:t>Interaction with students supervised by Prof. Oswald, who would use the facility for research on topics of common interest.</w:t>
      </w:r>
    </w:p>
    <w:p w:rsidR="00016F11" w:rsidRPr="00B466D0" w:rsidRDefault="00016F11" w:rsidP="00B466D0">
      <w:pPr>
        <w:numPr>
          <w:ilvl w:val="0"/>
          <w:numId w:val="30"/>
        </w:numPr>
        <w:rPr>
          <w:rFonts w:eastAsia="Times New Roman"/>
          <w:lang w:eastAsia="en-US"/>
        </w:rPr>
      </w:pPr>
      <w:r w:rsidRPr="00B466D0">
        <w:rPr>
          <w:rFonts w:eastAsia="Times New Roman"/>
          <w:lang w:eastAsia="en-US"/>
        </w:rPr>
        <w:t>Information exchange with Navy battery safety programs, which are increasingly connected to NPS.</w:t>
      </w:r>
    </w:p>
    <w:p w:rsidR="00016F11" w:rsidRPr="00B466D0" w:rsidRDefault="00016F11" w:rsidP="00B466D0">
      <w:pPr>
        <w:numPr>
          <w:ilvl w:val="0"/>
          <w:numId w:val="30"/>
        </w:numPr>
        <w:rPr>
          <w:rFonts w:ascii="Calibri" w:eastAsia="Times New Roman" w:hAnsi="Calibri"/>
          <w:sz w:val="22"/>
          <w:szCs w:val="22"/>
          <w:lang w:eastAsia="en-US"/>
        </w:rPr>
      </w:pPr>
      <w:r w:rsidRPr="00B466D0">
        <w:rPr>
          <w:rFonts w:eastAsia="Times New Roman"/>
          <w:lang w:eastAsia="en-US"/>
        </w:rPr>
        <w:t>Establishing a CRADA to provide a formal framework allowing MBARI use of NPS facilities, and allowing collaborative research.  CRADAs can also provide a conduit for funding, e.g. from the Navy through NPS to MBARI should that be useful</w:t>
      </w:r>
      <w:r w:rsidRPr="00B466D0">
        <w:rPr>
          <w:rFonts w:ascii="Calibri" w:eastAsia="Times New Roman" w:hAnsi="Calibri"/>
          <w:sz w:val="22"/>
          <w:szCs w:val="22"/>
          <w:lang w:eastAsia="en-US"/>
        </w:rPr>
        <w:t>.</w:t>
      </w:r>
    </w:p>
    <w:p w:rsidR="00016F11" w:rsidRDefault="00016F11" w:rsidP="00A925FF"/>
    <w:p w:rsidR="00016F11" w:rsidRPr="00EC229C" w:rsidRDefault="00016F11"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016F11" w:rsidRDefault="00016F11" w:rsidP="009863F0"/>
    <w:p w:rsidR="00016F11" w:rsidRDefault="00016F11" w:rsidP="00A925FF">
      <w:r>
        <w:t>None on this subject.</w:t>
      </w:r>
    </w:p>
    <w:p w:rsidR="00016F11" w:rsidRPr="00A925FF" w:rsidRDefault="00016F11" w:rsidP="00A925FF"/>
    <w:p w:rsidR="00016F11" w:rsidRPr="008F0880" w:rsidRDefault="00016F11" w:rsidP="009863F0">
      <w:pPr>
        <w:numPr>
          <w:ilvl w:val="0"/>
          <w:numId w:val="18"/>
        </w:numPr>
        <w:ind w:left="0"/>
        <w:rPr>
          <w:b/>
          <w:sz w:val="32"/>
          <w:szCs w:val="32"/>
          <w:u w:val="single"/>
        </w:rPr>
      </w:pPr>
      <w:r w:rsidRPr="008F0880">
        <w:rPr>
          <w:b/>
          <w:sz w:val="32"/>
          <w:szCs w:val="32"/>
          <w:u w:val="single"/>
        </w:rPr>
        <w:t>New and Continuing Projects: Plans for 201</w:t>
      </w:r>
      <w:r>
        <w:rPr>
          <w:b/>
          <w:sz w:val="32"/>
          <w:szCs w:val="32"/>
          <w:u w:val="single"/>
        </w:rPr>
        <w:t>2</w:t>
      </w:r>
    </w:p>
    <w:p w:rsidR="00016F11" w:rsidRPr="00120473" w:rsidRDefault="00016F11" w:rsidP="009863F0">
      <w:pPr>
        <w:rPr>
          <w:iCs/>
        </w:rPr>
      </w:pPr>
    </w:p>
    <w:p w:rsidR="00016F11" w:rsidRPr="00EC229C" w:rsidRDefault="00016F11" w:rsidP="009863F0">
      <w:pPr>
        <w:rPr>
          <w:b/>
          <w:bCs/>
        </w:rPr>
      </w:pPr>
      <w:r w:rsidRPr="00EC229C">
        <w:rPr>
          <w:b/>
          <w:bCs/>
        </w:rPr>
        <w:t>Engineering/technology development</w:t>
      </w:r>
    </w:p>
    <w:p w:rsidR="00016F11" w:rsidRDefault="00016F11" w:rsidP="009863F0"/>
    <w:p w:rsidR="00016F11" w:rsidRDefault="00016F11" w:rsidP="009863F0">
      <w:r>
        <w:t>This is largely a testing program, with the goal of characterizing the failure modes of small (18650) lithium-ion cells, and developing battery pack designs that minimize the likelihood of failure propagation between cells.  While this testing proceeds, we will continue tracking safety developments in the battery industry.  The overall plan can be summarized in three categories as follows:</w:t>
      </w:r>
    </w:p>
    <w:p w:rsidR="00016F11" w:rsidRDefault="00016F11" w:rsidP="009863F0"/>
    <w:p w:rsidR="00016F11" w:rsidRPr="0020146E" w:rsidRDefault="00016F11" w:rsidP="0020146E">
      <w:pPr>
        <w:pStyle w:val="PlainText"/>
        <w:rPr>
          <w:rFonts w:ascii="Times New Roman" w:hAnsi="Times New Roman" w:cs="Times New Roman"/>
          <w:sz w:val="24"/>
          <w:szCs w:val="24"/>
        </w:rPr>
      </w:pPr>
      <w:r>
        <w:rPr>
          <w:rFonts w:ascii="Times New Roman" w:hAnsi="Times New Roman" w:cs="Times New Roman"/>
          <w:sz w:val="24"/>
          <w:szCs w:val="24"/>
        </w:rPr>
        <w:t>1) We will f</w:t>
      </w:r>
      <w:r w:rsidRPr="0020146E">
        <w:rPr>
          <w:rFonts w:ascii="Times New Roman" w:hAnsi="Times New Roman" w:cs="Times New Roman"/>
          <w:sz w:val="24"/>
          <w:szCs w:val="24"/>
        </w:rPr>
        <w:t xml:space="preserve">urther review </w:t>
      </w:r>
      <w:r>
        <w:rPr>
          <w:rFonts w:ascii="Times New Roman" w:hAnsi="Times New Roman" w:cs="Times New Roman"/>
          <w:sz w:val="24"/>
          <w:szCs w:val="24"/>
        </w:rPr>
        <w:t xml:space="preserve">evolving battery </w:t>
      </w:r>
      <w:r w:rsidRPr="0020146E">
        <w:rPr>
          <w:rFonts w:ascii="Times New Roman" w:hAnsi="Times New Roman" w:cs="Times New Roman"/>
          <w:sz w:val="24"/>
          <w:szCs w:val="24"/>
        </w:rPr>
        <w:t>industry desi</w:t>
      </w:r>
      <w:r>
        <w:rPr>
          <w:rFonts w:ascii="Times New Roman" w:hAnsi="Times New Roman" w:cs="Times New Roman"/>
          <w:sz w:val="24"/>
          <w:szCs w:val="24"/>
        </w:rPr>
        <w:t>gn and safety practices.  We hope to</w:t>
      </w:r>
      <w:r w:rsidRPr="0020146E">
        <w:rPr>
          <w:rFonts w:ascii="Times New Roman" w:hAnsi="Times New Roman" w:cs="Times New Roman"/>
          <w:sz w:val="24"/>
          <w:szCs w:val="24"/>
        </w:rPr>
        <w:t xml:space="preserve"> converge on a basic set of </w:t>
      </w:r>
      <w:r>
        <w:rPr>
          <w:rFonts w:ascii="Times New Roman" w:hAnsi="Times New Roman" w:cs="Times New Roman"/>
          <w:sz w:val="24"/>
          <w:szCs w:val="24"/>
        </w:rPr>
        <w:t xml:space="preserve">cell </w:t>
      </w:r>
      <w:r w:rsidRPr="0020146E">
        <w:rPr>
          <w:rFonts w:ascii="Times New Roman" w:hAnsi="Times New Roman" w:cs="Times New Roman"/>
          <w:sz w:val="24"/>
          <w:szCs w:val="24"/>
        </w:rPr>
        <w:t>failure modes</w:t>
      </w:r>
      <w:r>
        <w:rPr>
          <w:rFonts w:ascii="Times New Roman" w:hAnsi="Times New Roman" w:cs="Times New Roman"/>
          <w:sz w:val="24"/>
          <w:szCs w:val="24"/>
        </w:rPr>
        <w:t xml:space="preserve"> that are relevant in oceanographic battery packs</w:t>
      </w:r>
      <w:r w:rsidRPr="0020146E">
        <w:rPr>
          <w:rFonts w:ascii="Times New Roman" w:hAnsi="Times New Roman" w:cs="Times New Roman"/>
          <w:sz w:val="24"/>
          <w:szCs w:val="24"/>
        </w:rPr>
        <w:t xml:space="preserve">, </w:t>
      </w:r>
      <w:r>
        <w:rPr>
          <w:rFonts w:ascii="Times New Roman" w:hAnsi="Times New Roman" w:cs="Times New Roman"/>
          <w:sz w:val="24"/>
          <w:szCs w:val="24"/>
        </w:rPr>
        <w:t>and an understanding of the design guidelines industry uses to deal with these failures.   We plan to pursue these avenues of inquiry:</w:t>
      </w:r>
    </w:p>
    <w:p w:rsidR="00016F11" w:rsidRPr="0020146E" w:rsidRDefault="00016F11" w:rsidP="0020146E">
      <w:pPr>
        <w:pStyle w:val="PlainText"/>
        <w:rPr>
          <w:rFonts w:ascii="Times New Roman" w:hAnsi="Times New Roman" w:cs="Times New Roman"/>
          <w:sz w:val="24"/>
          <w:szCs w:val="24"/>
        </w:rPr>
      </w:pPr>
    </w:p>
    <w:p w:rsidR="00016F11" w:rsidRPr="0020146E" w:rsidRDefault="00016F11" w:rsidP="00B466D0">
      <w:pPr>
        <w:pStyle w:val="PlainText"/>
        <w:numPr>
          <w:ilvl w:val="0"/>
          <w:numId w:val="29"/>
        </w:numPr>
        <w:rPr>
          <w:rFonts w:ascii="Times New Roman" w:hAnsi="Times New Roman" w:cs="Times New Roman"/>
          <w:sz w:val="24"/>
          <w:szCs w:val="24"/>
        </w:rPr>
      </w:pPr>
      <w:r>
        <w:rPr>
          <w:rFonts w:ascii="Times New Roman" w:hAnsi="Times New Roman" w:cs="Times New Roman"/>
          <w:sz w:val="24"/>
          <w:szCs w:val="24"/>
        </w:rPr>
        <w:t xml:space="preserve">attend </w:t>
      </w:r>
      <w:r w:rsidRPr="0020146E">
        <w:rPr>
          <w:rFonts w:ascii="Times New Roman" w:hAnsi="Times New Roman" w:cs="Times New Roman"/>
          <w:sz w:val="24"/>
          <w:szCs w:val="24"/>
        </w:rPr>
        <w:t>Battery Safety</w:t>
      </w:r>
      <w:r>
        <w:rPr>
          <w:rFonts w:ascii="Times New Roman" w:hAnsi="Times New Roman" w:cs="Times New Roman"/>
          <w:sz w:val="24"/>
          <w:szCs w:val="24"/>
        </w:rPr>
        <w:t xml:space="preserve"> 2011 Conference (</w:t>
      </w:r>
      <w:r w:rsidRPr="0020146E">
        <w:rPr>
          <w:rFonts w:ascii="Times New Roman" w:hAnsi="Times New Roman" w:cs="Times New Roman"/>
          <w:sz w:val="24"/>
          <w:szCs w:val="24"/>
        </w:rPr>
        <w:t>November</w:t>
      </w:r>
      <w:r>
        <w:rPr>
          <w:rFonts w:ascii="Times New Roman" w:hAnsi="Times New Roman" w:cs="Times New Roman"/>
          <w:sz w:val="24"/>
          <w:szCs w:val="24"/>
        </w:rPr>
        <w:t xml:space="preserve"> 2011)</w:t>
      </w:r>
    </w:p>
    <w:p w:rsidR="00016F11" w:rsidRPr="0020146E" w:rsidRDefault="00016F11" w:rsidP="00B466D0">
      <w:pPr>
        <w:pStyle w:val="PlainText"/>
        <w:numPr>
          <w:ilvl w:val="0"/>
          <w:numId w:val="29"/>
        </w:numPr>
        <w:rPr>
          <w:rFonts w:ascii="Times New Roman" w:hAnsi="Times New Roman" w:cs="Times New Roman"/>
          <w:sz w:val="24"/>
          <w:szCs w:val="24"/>
        </w:rPr>
      </w:pPr>
      <w:r w:rsidRPr="0020146E">
        <w:rPr>
          <w:rFonts w:ascii="Times New Roman" w:hAnsi="Times New Roman" w:cs="Times New Roman"/>
          <w:sz w:val="24"/>
          <w:szCs w:val="24"/>
        </w:rPr>
        <w:t>review recent Navy standards (if available)</w:t>
      </w:r>
    </w:p>
    <w:p w:rsidR="00016F11" w:rsidRPr="0020146E" w:rsidRDefault="00016F11" w:rsidP="00B466D0">
      <w:pPr>
        <w:pStyle w:val="PlainText"/>
        <w:numPr>
          <w:ilvl w:val="0"/>
          <w:numId w:val="29"/>
        </w:numPr>
        <w:rPr>
          <w:rFonts w:ascii="Times New Roman" w:hAnsi="Times New Roman" w:cs="Times New Roman"/>
          <w:sz w:val="24"/>
          <w:szCs w:val="24"/>
        </w:rPr>
      </w:pPr>
      <w:r>
        <w:rPr>
          <w:rFonts w:ascii="Times New Roman" w:hAnsi="Times New Roman" w:cs="Times New Roman"/>
          <w:sz w:val="24"/>
          <w:szCs w:val="24"/>
        </w:rPr>
        <w:t xml:space="preserve">continue discussions with contacts in electric vehicle industry </w:t>
      </w:r>
    </w:p>
    <w:p w:rsidR="00016F11" w:rsidRPr="0020146E" w:rsidRDefault="00016F11" w:rsidP="0020146E">
      <w:pPr>
        <w:pStyle w:val="PlainText"/>
        <w:rPr>
          <w:rFonts w:ascii="Times New Roman" w:hAnsi="Times New Roman" w:cs="Times New Roman"/>
          <w:sz w:val="24"/>
          <w:szCs w:val="24"/>
        </w:rPr>
      </w:pPr>
    </w:p>
    <w:p w:rsidR="00016F11" w:rsidRDefault="00016F11" w:rsidP="0020146E">
      <w:pPr>
        <w:pStyle w:val="PlainText"/>
        <w:rPr>
          <w:rFonts w:ascii="Times New Roman" w:hAnsi="Times New Roman" w:cs="Times New Roman"/>
          <w:sz w:val="24"/>
          <w:szCs w:val="24"/>
        </w:rPr>
      </w:pPr>
      <w:r>
        <w:rPr>
          <w:rFonts w:ascii="Times New Roman" w:hAnsi="Times New Roman" w:cs="Times New Roman"/>
          <w:sz w:val="24"/>
          <w:szCs w:val="24"/>
        </w:rPr>
        <w:t xml:space="preserve">2)  We plan to deliberately provoke single-cell failures of two or three candidate Li-Ion cells, to characterize their thermal and gas output during failure.  Based on the results of these tests, we will develop a battery pack approach that attempts to prevent these failures from spreading between cells in a pack.  We will test this approach with instrumented dummy cells, and then with small numbers (two or three) of actual live cells.  Finally, we will attempt to develop a pressure housing vent design that is capable of safely releasing the gas flow rates observed during the testing. </w:t>
      </w:r>
    </w:p>
    <w:p w:rsidR="00016F11" w:rsidRPr="0020146E" w:rsidRDefault="00016F11" w:rsidP="0020146E">
      <w:pPr>
        <w:pStyle w:val="PlainText"/>
        <w:ind w:left="720"/>
        <w:rPr>
          <w:rFonts w:ascii="Times New Roman" w:hAnsi="Times New Roman" w:cs="Times New Roman"/>
          <w:sz w:val="24"/>
          <w:szCs w:val="24"/>
        </w:rPr>
      </w:pPr>
    </w:p>
    <w:p w:rsidR="00016F11" w:rsidRPr="0020146E" w:rsidRDefault="00016F11" w:rsidP="0020146E">
      <w:pPr>
        <w:pStyle w:val="PlainText"/>
        <w:rPr>
          <w:rFonts w:ascii="Times New Roman" w:hAnsi="Times New Roman" w:cs="Times New Roman"/>
          <w:sz w:val="24"/>
          <w:szCs w:val="24"/>
        </w:rPr>
      </w:pPr>
      <w:r>
        <w:rPr>
          <w:rFonts w:ascii="Times New Roman" w:hAnsi="Times New Roman" w:cs="Times New Roman"/>
          <w:sz w:val="24"/>
          <w:szCs w:val="24"/>
        </w:rPr>
        <w:t>3) We will s</w:t>
      </w:r>
      <w:r w:rsidRPr="0020146E">
        <w:rPr>
          <w:rFonts w:ascii="Times New Roman" w:hAnsi="Times New Roman" w:cs="Times New Roman"/>
          <w:sz w:val="24"/>
          <w:szCs w:val="24"/>
        </w:rPr>
        <w:t xml:space="preserve">ummarize </w:t>
      </w:r>
      <w:r>
        <w:rPr>
          <w:rFonts w:ascii="Times New Roman" w:hAnsi="Times New Roman" w:cs="Times New Roman"/>
          <w:sz w:val="24"/>
          <w:szCs w:val="24"/>
        </w:rPr>
        <w:t xml:space="preserve">our </w:t>
      </w:r>
      <w:r w:rsidRPr="0020146E">
        <w:rPr>
          <w:rFonts w:ascii="Times New Roman" w:hAnsi="Times New Roman" w:cs="Times New Roman"/>
          <w:sz w:val="24"/>
          <w:szCs w:val="24"/>
        </w:rPr>
        <w:t>findings</w:t>
      </w:r>
      <w:r>
        <w:rPr>
          <w:rFonts w:ascii="Times New Roman" w:hAnsi="Times New Roman" w:cs="Times New Roman"/>
          <w:sz w:val="24"/>
          <w:szCs w:val="24"/>
        </w:rPr>
        <w:t>, and the results of these tests,</w:t>
      </w:r>
      <w:r w:rsidRPr="0020146E">
        <w:rPr>
          <w:rFonts w:ascii="Times New Roman" w:hAnsi="Times New Roman" w:cs="Times New Roman"/>
          <w:sz w:val="24"/>
          <w:szCs w:val="24"/>
        </w:rPr>
        <w:t xml:space="preserve"> in a </w:t>
      </w:r>
      <w:r>
        <w:rPr>
          <w:rFonts w:ascii="Times New Roman" w:hAnsi="Times New Roman" w:cs="Times New Roman"/>
          <w:sz w:val="24"/>
          <w:szCs w:val="24"/>
        </w:rPr>
        <w:t xml:space="preserve">preliminary </w:t>
      </w:r>
      <w:r w:rsidRPr="0020146E">
        <w:rPr>
          <w:rFonts w:ascii="Times New Roman" w:hAnsi="Times New Roman" w:cs="Times New Roman"/>
          <w:sz w:val="24"/>
          <w:szCs w:val="24"/>
        </w:rPr>
        <w:t>report</w:t>
      </w:r>
      <w:r>
        <w:rPr>
          <w:rFonts w:ascii="Times New Roman" w:hAnsi="Times New Roman" w:cs="Times New Roman"/>
          <w:sz w:val="24"/>
          <w:szCs w:val="24"/>
        </w:rPr>
        <w:t>.  This will be coupled with a</w:t>
      </w:r>
      <w:r w:rsidRPr="0020146E">
        <w:rPr>
          <w:rFonts w:ascii="Times New Roman" w:hAnsi="Times New Roman" w:cs="Times New Roman"/>
          <w:sz w:val="24"/>
          <w:szCs w:val="24"/>
        </w:rPr>
        <w:t xml:space="preserve"> presentation to </w:t>
      </w:r>
      <w:r>
        <w:rPr>
          <w:rFonts w:ascii="Times New Roman" w:hAnsi="Times New Roman" w:cs="Times New Roman"/>
          <w:sz w:val="24"/>
          <w:szCs w:val="24"/>
        </w:rPr>
        <w:t xml:space="preserve">the </w:t>
      </w:r>
      <w:r w:rsidRPr="0020146E">
        <w:rPr>
          <w:rFonts w:ascii="Times New Roman" w:hAnsi="Times New Roman" w:cs="Times New Roman"/>
          <w:sz w:val="24"/>
          <w:szCs w:val="24"/>
        </w:rPr>
        <w:t>MBARI battery user community</w:t>
      </w:r>
      <w:r>
        <w:rPr>
          <w:rFonts w:ascii="Times New Roman" w:hAnsi="Times New Roman" w:cs="Times New Roman"/>
          <w:sz w:val="24"/>
          <w:szCs w:val="24"/>
        </w:rPr>
        <w:t>, to raise awareness of the issues and get feedback on proposed safety measures.  Finally, a formal report will m</w:t>
      </w:r>
      <w:r w:rsidRPr="0020146E">
        <w:rPr>
          <w:rFonts w:ascii="Times New Roman" w:hAnsi="Times New Roman" w:cs="Times New Roman"/>
          <w:sz w:val="24"/>
          <w:szCs w:val="24"/>
        </w:rPr>
        <w:t xml:space="preserve">ake recommendations to </w:t>
      </w:r>
      <w:r>
        <w:rPr>
          <w:rFonts w:ascii="Times New Roman" w:hAnsi="Times New Roman" w:cs="Times New Roman"/>
          <w:sz w:val="24"/>
          <w:szCs w:val="24"/>
        </w:rPr>
        <w:t xml:space="preserve">the </w:t>
      </w:r>
      <w:r w:rsidRPr="0020146E">
        <w:rPr>
          <w:rFonts w:ascii="Times New Roman" w:hAnsi="Times New Roman" w:cs="Times New Roman"/>
          <w:sz w:val="24"/>
          <w:szCs w:val="24"/>
        </w:rPr>
        <w:t>MBARI Safety Officer regarding design and testing standards for large battery packs for use at MBARI.</w:t>
      </w:r>
    </w:p>
    <w:p w:rsidR="00016F11" w:rsidRDefault="00016F11" w:rsidP="009863F0"/>
    <w:p w:rsidR="00016F11" w:rsidRDefault="00016F11" w:rsidP="009863F0"/>
    <w:p w:rsidR="00016F11" w:rsidRDefault="00016F11" w:rsidP="009863F0"/>
    <w:p w:rsidR="00016F11" w:rsidRPr="00EC229C" w:rsidRDefault="00016F11" w:rsidP="009863F0">
      <w:pPr>
        <w:rPr>
          <w:b/>
          <w:bCs/>
        </w:rPr>
      </w:pPr>
      <w:r>
        <w:rPr>
          <w:b/>
          <w:bCs/>
        </w:rPr>
        <w:t>Specific deliverables</w:t>
      </w:r>
    </w:p>
    <w:p w:rsidR="00016F11" w:rsidRDefault="00016F11" w:rsidP="009863F0"/>
    <w:p w:rsidR="00016F11" w:rsidRDefault="00016F11" w:rsidP="009863F0">
      <w:r>
        <w:t>The product of this research will be a set of recommendations to MBARI Management regarding design principles and safety measures that will increase the safety of large lithium battery packs used at MBARI.  This will take the form of a report to the MBARI Safety Officer outlining the tests that were performed, and making recommendations regarding:</w:t>
      </w:r>
    </w:p>
    <w:p w:rsidR="00016F11" w:rsidRDefault="00016F11" w:rsidP="002265D2">
      <w:pPr>
        <w:numPr>
          <w:ilvl w:val="3"/>
          <w:numId w:val="20"/>
        </w:numPr>
        <w:tabs>
          <w:tab w:val="clear" w:pos="2520"/>
          <w:tab w:val="num" w:pos="1080"/>
        </w:tabs>
        <w:ind w:left="1080"/>
      </w:pPr>
      <w:r>
        <w:t>Best industry practice for battery control electronics</w:t>
      </w:r>
    </w:p>
    <w:p w:rsidR="00016F11" w:rsidRDefault="00016F11" w:rsidP="002265D2">
      <w:pPr>
        <w:numPr>
          <w:ilvl w:val="3"/>
          <w:numId w:val="20"/>
        </w:numPr>
        <w:tabs>
          <w:tab w:val="clear" w:pos="2520"/>
          <w:tab w:val="num" w:pos="1080"/>
        </w:tabs>
        <w:ind w:left="1080"/>
      </w:pPr>
      <w:r>
        <w:t>Pack design to reduce chance of failure propagation</w:t>
      </w:r>
    </w:p>
    <w:p w:rsidR="00016F11" w:rsidRDefault="00016F11" w:rsidP="002265D2">
      <w:pPr>
        <w:numPr>
          <w:ilvl w:val="3"/>
          <w:numId w:val="20"/>
        </w:numPr>
        <w:tabs>
          <w:tab w:val="clear" w:pos="2520"/>
          <w:tab w:val="num" w:pos="1080"/>
        </w:tabs>
        <w:ind w:left="1080"/>
      </w:pPr>
      <w:r>
        <w:t>Pressure housing and vent design to reduce chance of explosion</w:t>
      </w:r>
    </w:p>
    <w:p w:rsidR="00016F11" w:rsidRDefault="00016F11" w:rsidP="002265D2">
      <w:pPr>
        <w:numPr>
          <w:ilvl w:val="3"/>
          <w:numId w:val="20"/>
        </w:numPr>
        <w:tabs>
          <w:tab w:val="clear" w:pos="2520"/>
          <w:tab w:val="num" w:pos="1080"/>
        </w:tabs>
        <w:ind w:left="1080"/>
      </w:pPr>
      <w:r>
        <w:t>Storage and handling practices.</w:t>
      </w:r>
    </w:p>
    <w:p w:rsidR="00016F11" w:rsidRDefault="00016F11" w:rsidP="002265D2">
      <w:pPr>
        <w:ind w:left="-1440"/>
      </w:pPr>
    </w:p>
    <w:p w:rsidR="00016F11" w:rsidRDefault="00016F11" w:rsidP="009863F0">
      <w:pPr>
        <w:rPr>
          <w:b/>
          <w:bCs/>
        </w:rPr>
      </w:pPr>
    </w:p>
    <w:p w:rsidR="00016F11" w:rsidRPr="00EC229C" w:rsidRDefault="00016F11" w:rsidP="009863F0">
      <w:pPr>
        <w:rPr>
          <w:b/>
          <w:bCs/>
        </w:rPr>
      </w:pPr>
      <w:r>
        <w:rPr>
          <w:b/>
          <w:bCs/>
        </w:rPr>
        <w:t>Milestones (see last page for personnel classification list)</w:t>
      </w:r>
    </w:p>
    <w:p w:rsidR="00016F11" w:rsidRDefault="00016F11" w:rsidP="009863F0"/>
    <w:p w:rsidR="00016F11" w:rsidRDefault="00016F11" w:rsidP="000E686E">
      <w:pPr>
        <w:pStyle w:val="Listbullets"/>
        <w:numPr>
          <w:ilvl w:val="0"/>
          <w:numId w:val="27"/>
        </w:numPr>
      </w:pPr>
      <w:r>
        <w:t>Design and build test chamber/facility</w:t>
      </w:r>
    </w:p>
    <w:p w:rsidR="00016F11" w:rsidRDefault="00016F11" w:rsidP="000E686E">
      <w:pPr>
        <w:pStyle w:val="Listbullets"/>
        <w:numPr>
          <w:ilvl w:val="0"/>
          <w:numId w:val="27"/>
        </w:numPr>
      </w:pPr>
      <w:r>
        <w:t>Design an example battery system for testing</w:t>
      </w:r>
    </w:p>
    <w:p w:rsidR="00016F11" w:rsidRDefault="00016F11" w:rsidP="000E686E">
      <w:pPr>
        <w:pStyle w:val="Listbullets"/>
        <w:numPr>
          <w:ilvl w:val="0"/>
          <w:numId w:val="27"/>
        </w:numPr>
      </w:pPr>
      <w:r>
        <w:t>Test cell, and cell group, failure modes in chamber</w:t>
      </w:r>
    </w:p>
    <w:p w:rsidR="00016F11" w:rsidRDefault="00016F11" w:rsidP="000E686E">
      <w:pPr>
        <w:pStyle w:val="Listbullets"/>
        <w:numPr>
          <w:ilvl w:val="0"/>
          <w:numId w:val="27"/>
        </w:numPr>
      </w:pPr>
      <w:r>
        <w:t>Draft report and present to MBARI battery-user community</w:t>
      </w:r>
    </w:p>
    <w:p w:rsidR="00016F11" w:rsidRDefault="00016F11" w:rsidP="000E686E">
      <w:pPr>
        <w:pStyle w:val="Listbullets"/>
        <w:numPr>
          <w:ilvl w:val="0"/>
          <w:numId w:val="27"/>
        </w:numPr>
      </w:pPr>
      <w:r>
        <w:t>Final recommendations to Management</w:t>
      </w:r>
    </w:p>
    <w:p w:rsidR="00016F11" w:rsidRDefault="00016F11" w:rsidP="00A92E74">
      <w:pPr>
        <w:pStyle w:val="Listbullets"/>
        <w:numPr>
          <w:ilvl w:val="0"/>
          <w:numId w:val="0"/>
        </w:numPr>
        <w:ind w:left="360"/>
      </w:pPr>
    </w:p>
    <w:p w:rsidR="00016F11" w:rsidRDefault="00016F11" w:rsidP="00A92E74"/>
    <w:p w:rsidR="00016F11" w:rsidRDefault="00016F11"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41"/>
        <w:gridCol w:w="1242"/>
        <w:gridCol w:w="1242"/>
        <w:gridCol w:w="1242"/>
        <w:gridCol w:w="1283"/>
        <w:gridCol w:w="1186"/>
        <w:gridCol w:w="1361"/>
      </w:tblGrid>
      <w:tr w:rsidR="00016F11" w:rsidRPr="00CB2511" w:rsidTr="00584B52">
        <w:trPr>
          <w:trHeight w:val="569"/>
        </w:trPr>
        <w:tc>
          <w:tcPr>
            <w:tcW w:w="1341" w:type="dxa"/>
          </w:tcPr>
          <w:p w:rsidR="00016F11" w:rsidRPr="00CB2511" w:rsidRDefault="00016F11" w:rsidP="00CB2511">
            <w:pPr>
              <w:rPr>
                <w:b/>
                <w:sz w:val="20"/>
                <w:szCs w:val="20"/>
              </w:rPr>
            </w:pPr>
          </w:p>
        </w:tc>
        <w:tc>
          <w:tcPr>
            <w:tcW w:w="1242" w:type="dxa"/>
            <w:vAlign w:val="center"/>
          </w:tcPr>
          <w:p w:rsidR="00016F11" w:rsidRPr="00CB2511" w:rsidRDefault="00016F11" w:rsidP="00CB2511">
            <w:pPr>
              <w:jc w:val="center"/>
              <w:rPr>
                <w:b/>
                <w:sz w:val="20"/>
                <w:szCs w:val="20"/>
              </w:rPr>
            </w:pPr>
            <w:r w:rsidRPr="00CB2511">
              <w:rPr>
                <w:b/>
                <w:sz w:val="20"/>
                <w:szCs w:val="20"/>
              </w:rPr>
              <w:t>Milestone 1</w:t>
            </w:r>
          </w:p>
        </w:tc>
        <w:tc>
          <w:tcPr>
            <w:tcW w:w="1242" w:type="dxa"/>
            <w:vAlign w:val="center"/>
          </w:tcPr>
          <w:p w:rsidR="00016F11" w:rsidRPr="00CB2511" w:rsidRDefault="00016F11" w:rsidP="00CB2511">
            <w:pPr>
              <w:jc w:val="center"/>
              <w:rPr>
                <w:b/>
                <w:sz w:val="20"/>
                <w:szCs w:val="20"/>
              </w:rPr>
            </w:pPr>
            <w:r w:rsidRPr="00CB2511">
              <w:rPr>
                <w:b/>
                <w:sz w:val="20"/>
                <w:szCs w:val="20"/>
              </w:rPr>
              <w:t>Milestone 2</w:t>
            </w:r>
          </w:p>
        </w:tc>
        <w:tc>
          <w:tcPr>
            <w:tcW w:w="1242" w:type="dxa"/>
            <w:vAlign w:val="center"/>
          </w:tcPr>
          <w:p w:rsidR="00016F11" w:rsidRPr="00CB2511" w:rsidRDefault="00016F11" w:rsidP="00CB2511">
            <w:pPr>
              <w:jc w:val="center"/>
              <w:rPr>
                <w:b/>
                <w:sz w:val="20"/>
                <w:szCs w:val="20"/>
              </w:rPr>
            </w:pPr>
            <w:r w:rsidRPr="00CB2511">
              <w:rPr>
                <w:b/>
                <w:sz w:val="20"/>
                <w:szCs w:val="20"/>
              </w:rPr>
              <w:t>Milestone 3</w:t>
            </w:r>
          </w:p>
        </w:tc>
        <w:tc>
          <w:tcPr>
            <w:tcW w:w="1242" w:type="dxa"/>
            <w:vAlign w:val="center"/>
          </w:tcPr>
          <w:p w:rsidR="00016F11" w:rsidRPr="00CB2511" w:rsidRDefault="00016F11" w:rsidP="00CB2511">
            <w:pPr>
              <w:jc w:val="center"/>
              <w:rPr>
                <w:b/>
                <w:sz w:val="20"/>
                <w:szCs w:val="20"/>
              </w:rPr>
            </w:pPr>
            <w:r w:rsidRPr="00CB2511">
              <w:rPr>
                <w:b/>
                <w:sz w:val="20"/>
                <w:szCs w:val="20"/>
              </w:rPr>
              <w:t>Milestone 4</w:t>
            </w:r>
          </w:p>
        </w:tc>
        <w:tc>
          <w:tcPr>
            <w:tcW w:w="1186" w:type="dxa"/>
            <w:vAlign w:val="center"/>
          </w:tcPr>
          <w:p w:rsidR="00016F11" w:rsidRPr="00CB2511" w:rsidRDefault="00016F11" w:rsidP="00CB2511">
            <w:pPr>
              <w:jc w:val="center"/>
              <w:rPr>
                <w:b/>
                <w:sz w:val="20"/>
                <w:szCs w:val="20"/>
              </w:rPr>
            </w:pPr>
            <w:r w:rsidRPr="00CB2511">
              <w:rPr>
                <w:b/>
                <w:sz w:val="20"/>
                <w:szCs w:val="20"/>
              </w:rPr>
              <w:t>Milestone 5</w:t>
            </w:r>
          </w:p>
        </w:tc>
        <w:tc>
          <w:tcPr>
            <w:tcW w:w="1361" w:type="dxa"/>
            <w:vMerge w:val="restart"/>
            <w:vAlign w:val="center"/>
          </w:tcPr>
          <w:p w:rsidR="00016F11" w:rsidRPr="00CB2511" w:rsidRDefault="00016F11"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016F11" w:rsidRPr="00CB2511" w:rsidTr="00584B52">
        <w:trPr>
          <w:trHeight w:val="569"/>
        </w:trPr>
        <w:tc>
          <w:tcPr>
            <w:tcW w:w="1341" w:type="dxa"/>
            <w:vAlign w:val="center"/>
          </w:tcPr>
          <w:p w:rsidR="00016F11" w:rsidRPr="00CB2511" w:rsidRDefault="00016F11" w:rsidP="00CB2511">
            <w:pPr>
              <w:rPr>
                <w:b/>
                <w:sz w:val="20"/>
                <w:szCs w:val="20"/>
              </w:rPr>
            </w:pPr>
            <w:r w:rsidRPr="00CB2511">
              <w:rPr>
                <w:b/>
                <w:sz w:val="20"/>
                <w:szCs w:val="20"/>
              </w:rPr>
              <w:t>Milestone Date</w:t>
            </w: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186" w:type="dxa"/>
            <w:vAlign w:val="center"/>
          </w:tcPr>
          <w:p w:rsidR="00016F11" w:rsidRPr="00CB2511" w:rsidRDefault="00016F11" w:rsidP="00CB2511">
            <w:pPr>
              <w:rPr>
                <w:b/>
                <w:sz w:val="20"/>
                <w:szCs w:val="20"/>
              </w:rPr>
            </w:pPr>
          </w:p>
        </w:tc>
        <w:tc>
          <w:tcPr>
            <w:tcW w:w="1361" w:type="dxa"/>
            <w:vMerge/>
            <w:vAlign w:val="center"/>
          </w:tcPr>
          <w:p w:rsidR="00016F11" w:rsidRPr="00CB2511" w:rsidRDefault="00016F11" w:rsidP="00CB2511">
            <w:pPr>
              <w:rPr>
                <w:b/>
                <w:sz w:val="20"/>
                <w:szCs w:val="20"/>
              </w:rPr>
            </w:pPr>
          </w:p>
        </w:tc>
      </w:tr>
      <w:tr w:rsidR="00016F11" w:rsidRPr="00CB2511" w:rsidTr="00584B52">
        <w:trPr>
          <w:trHeight w:val="569"/>
        </w:trPr>
        <w:tc>
          <w:tcPr>
            <w:tcW w:w="1341" w:type="dxa"/>
            <w:vAlign w:val="center"/>
          </w:tcPr>
          <w:p w:rsidR="00016F11" w:rsidRPr="00CB2511" w:rsidRDefault="00016F11" w:rsidP="00CB2511">
            <w:pPr>
              <w:rPr>
                <w:b/>
                <w:sz w:val="20"/>
                <w:szCs w:val="20"/>
              </w:rPr>
            </w:pPr>
            <w:r w:rsidRPr="00CB2511">
              <w:rPr>
                <w:b/>
                <w:sz w:val="20"/>
                <w:szCs w:val="20"/>
              </w:rPr>
              <w:t>Milestone Description</w:t>
            </w:r>
          </w:p>
        </w:tc>
        <w:tc>
          <w:tcPr>
            <w:tcW w:w="1242" w:type="dxa"/>
            <w:vAlign w:val="center"/>
          </w:tcPr>
          <w:p w:rsidR="00016F11" w:rsidRPr="00CB2511" w:rsidRDefault="00016F11" w:rsidP="00CB2511">
            <w:pPr>
              <w:rPr>
                <w:b/>
                <w:sz w:val="20"/>
                <w:szCs w:val="20"/>
              </w:rPr>
            </w:pPr>
            <w:r>
              <w:rPr>
                <w:b/>
                <w:sz w:val="20"/>
                <w:szCs w:val="20"/>
              </w:rPr>
              <w:t>Test Chamber</w:t>
            </w:r>
          </w:p>
        </w:tc>
        <w:tc>
          <w:tcPr>
            <w:tcW w:w="1242" w:type="dxa"/>
            <w:vAlign w:val="center"/>
          </w:tcPr>
          <w:p w:rsidR="00016F11" w:rsidRPr="00CB2511" w:rsidRDefault="00016F11" w:rsidP="00CB2511">
            <w:pPr>
              <w:rPr>
                <w:b/>
                <w:sz w:val="20"/>
                <w:szCs w:val="20"/>
              </w:rPr>
            </w:pPr>
            <w:r>
              <w:rPr>
                <w:b/>
                <w:sz w:val="20"/>
                <w:szCs w:val="20"/>
              </w:rPr>
              <w:t>Example battery design</w:t>
            </w:r>
          </w:p>
        </w:tc>
        <w:tc>
          <w:tcPr>
            <w:tcW w:w="1242" w:type="dxa"/>
            <w:vAlign w:val="center"/>
          </w:tcPr>
          <w:p w:rsidR="00016F11" w:rsidRPr="00CB2511" w:rsidRDefault="00016F11" w:rsidP="00CB2511">
            <w:pPr>
              <w:rPr>
                <w:b/>
                <w:sz w:val="20"/>
                <w:szCs w:val="20"/>
              </w:rPr>
            </w:pPr>
            <w:r>
              <w:rPr>
                <w:b/>
                <w:sz w:val="20"/>
                <w:szCs w:val="20"/>
              </w:rPr>
              <w:t>Test cell failure modes</w:t>
            </w:r>
          </w:p>
        </w:tc>
        <w:tc>
          <w:tcPr>
            <w:tcW w:w="1242" w:type="dxa"/>
            <w:vAlign w:val="center"/>
          </w:tcPr>
          <w:p w:rsidR="00016F11" w:rsidRPr="00CB2511" w:rsidRDefault="00016F11" w:rsidP="00CB2511">
            <w:pPr>
              <w:rPr>
                <w:b/>
                <w:sz w:val="20"/>
                <w:szCs w:val="20"/>
              </w:rPr>
            </w:pPr>
            <w:r>
              <w:rPr>
                <w:b/>
                <w:sz w:val="20"/>
                <w:szCs w:val="20"/>
              </w:rPr>
              <w:t>Draft report, presentation</w:t>
            </w:r>
          </w:p>
        </w:tc>
        <w:tc>
          <w:tcPr>
            <w:tcW w:w="1186" w:type="dxa"/>
            <w:vAlign w:val="center"/>
          </w:tcPr>
          <w:p w:rsidR="00016F11" w:rsidRPr="00CB2511" w:rsidRDefault="00016F11" w:rsidP="00CB2511">
            <w:pPr>
              <w:rPr>
                <w:b/>
                <w:sz w:val="20"/>
                <w:szCs w:val="20"/>
              </w:rPr>
            </w:pPr>
            <w:r>
              <w:rPr>
                <w:b/>
                <w:sz w:val="20"/>
                <w:szCs w:val="20"/>
              </w:rPr>
              <w:t>Final report</w:t>
            </w:r>
          </w:p>
        </w:tc>
        <w:tc>
          <w:tcPr>
            <w:tcW w:w="1361" w:type="dxa"/>
            <w:vMerge/>
            <w:vAlign w:val="center"/>
          </w:tcPr>
          <w:p w:rsidR="00016F11" w:rsidRPr="00CB2511" w:rsidRDefault="00016F11" w:rsidP="00CB2511">
            <w:pPr>
              <w:rPr>
                <w:b/>
                <w:sz w:val="20"/>
                <w:szCs w:val="20"/>
              </w:rPr>
            </w:pPr>
          </w:p>
        </w:tc>
      </w:tr>
      <w:tr w:rsidR="00016F11" w:rsidRPr="00CB2511" w:rsidTr="00584B52">
        <w:trPr>
          <w:trHeight w:val="570"/>
        </w:trPr>
        <w:tc>
          <w:tcPr>
            <w:tcW w:w="1341" w:type="dxa"/>
            <w:vAlign w:val="center"/>
          </w:tcPr>
          <w:p w:rsidR="00016F11" w:rsidRPr="00CB2511" w:rsidRDefault="00016F11" w:rsidP="00CB2511">
            <w:pPr>
              <w:rPr>
                <w:b/>
                <w:sz w:val="20"/>
                <w:szCs w:val="20"/>
              </w:rPr>
            </w:pPr>
            <w:r w:rsidRPr="00CB2511">
              <w:rPr>
                <w:b/>
                <w:sz w:val="20"/>
                <w:szCs w:val="20"/>
              </w:rPr>
              <w:t>EE</w:t>
            </w:r>
          </w:p>
        </w:tc>
        <w:tc>
          <w:tcPr>
            <w:tcW w:w="1242" w:type="dxa"/>
            <w:vAlign w:val="center"/>
          </w:tcPr>
          <w:p w:rsidR="00016F11" w:rsidRPr="00CB2511" w:rsidRDefault="00016F11" w:rsidP="00CB2511">
            <w:pPr>
              <w:rPr>
                <w:b/>
                <w:sz w:val="20"/>
                <w:szCs w:val="20"/>
              </w:rPr>
            </w:pPr>
            <w:r>
              <w:rPr>
                <w:b/>
                <w:sz w:val="20"/>
                <w:szCs w:val="20"/>
              </w:rPr>
              <w:t>80</w:t>
            </w:r>
          </w:p>
        </w:tc>
        <w:tc>
          <w:tcPr>
            <w:tcW w:w="1242" w:type="dxa"/>
            <w:vAlign w:val="center"/>
          </w:tcPr>
          <w:p w:rsidR="00016F11" w:rsidRPr="00CB2511" w:rsidRDefault="00016F11" w:rsidP="00CB2511">
            <w:pPr>
              <w:rPr>
                <w:b/>
                <w:sz w:val="20"/>
                <w:szCs w:val="20"/>
              </w:rPr>
            </w:pPr>
            <w:r>
              <w:rPr>
                <w:b/>
                <w:sz w:val="20"/>
                <w:szCs w:val="20"/>
              </w:rPr>
              <w:t>80</w:t>
            </w:r>
          </w:p>
        </w:tc>
        <w:tc>
          <w:tcPr>
            <w:tcW w:w="1242" w:type="dxa"/>
            <w:vAlign w:val="center"/>
          </w:tcPr>
          <w:p w:rsidR="00016F11" w:rsidRPr="00CB2511" w:rsidRDefault="00016F11" w:rsidP="00CB2511">
            <w:pPr>
              <w:rPr>
                <w:b/>
                <w:sz w:val="20"/>
                <w:szCs w:val="20"/>
              </w:rPr>
            </w:pPr>
            <w:r>
              <w:rPr>
                <w:b/>
                <w:sz w:val="20"/>
                <w:szCs w:val="20"/>
              </w:rPr>
              <w:t>80</w:t>
            </w:r>
          </w:p>
        </w:tc>
        <w:tc>
          <w:tcPr>
            <w:tcW w:w="1242" w:type="dxa"/>
            <w:vAlign w:val="center"/>
          </w:tcPr>
          <w:p w:rsidR="00016F11" w:rsidRPr="00CB2511" w:rsidRDefault="00016F11" w:rsidP="00CB2511">
            <w:pPr>
              <w:rPr>
                <w:b/>
                <w:sz w:val="20"/>
                <w:szCs w:val="20"/>
              </w:rPr>
            </w:pPr>
            <w:r>
              <w:rPr>
                <w:b/>
                <w:sz w:val="20"/>
                <w:szCs w:val="20"/>
              </w:rPr>
              <w:t>160</w:t>
            </w:r>
          </w:p>
        </w:tc>
        <w:tc>
          <w:tcPr>
            <w:tcW w:w="1186" w:type="dxa"/>
            <w:vAlign w:val="center"/>
          </w:tcPr>
          <w:p w:rsidR="00016F11" w:rsidRPr="00CB2511" w:rsidRDefault="00016F11" w:rsidP="00CB2511">
            <w:pPr>
              <w:rPr>
                <w:b/>
                <w:sz w:val="20"/>
                <w:szCs w:val="20"/>
              </w:rPr>
            </w:pPr>
            <w:r>
              <w:rPr>
                <w:b/>
                <w:sz w:val="20"/>
                <w:szCs w:val="20"/>
              </w:rPr>
              <w:t>80</w:t>
            </w:r>
          </w:p>
        </w:tc>
        <w:tc>
          <w:tcPr>
            <w:tcW w:w="1361" w:type="dxa"/>
            <w:vAlign w:val="center"/>
          </w:tcPr>
          <w:p w:rsidR="00016F11" w:rsidRPr="00CB2511" w:rsidRDefault="00016F11" w:rsidP="00CB2511">
            <w:pPr>
              <w:rPr>
                <w:b/>
                <w:sz w:val="20"/>
                <w:szCs w:val="20"/>
              </w:rPr>
            </w:pPr>
            <w:r>
              <w:rPr>
                <w:b/>
                <w:sz w:val="20"/>
                <w:szCs w:val="20"/>
              </w:rPr>
              <w:t>480</w:t>
            </w:r>
          </w:p>
        </w:tc>
      </w:tr>
      <w:tr w:rsidR="00016F11" w:rsidRPr="00CB2511" w:rsidTr="00584B52">
        <w:trPr>
          <w:trHeight w:val="569"/>
        </w:trPr>
        <w:tc>
          <w:tcPr>
            <w:tcW w:w="1341" w:type="dxa"/>
            <w:vAlign w:val="center"/>
          </w:tcPr>
          <w:p w:rsidR="00016F11" w:rsidRPr="00CB2511" w:rsidRDefault="00016F11" w:rsidP="00CB2511">
            <w:pPr>
              <w:rPr>
                <w:b/>
                <w:sz w:val="20"/>
                <w:szCs w:val="20"/>
              </w:rPr>
            </w:pPr>
            <w:r w:rsidRPr="00CB2511">
              <w:rPr>
                <w:b/>
                <w:sz w:val="20"/>
                <w:szCs w:val="20"/>
              </w:rPr>
              <w:t>SE</w:t>
            </w: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186" w:type="dxa"/>
            <w:vAlign w:val="center"/>
          </w:tcPr>
          <w:p w:rsidR="00016F11" w:rsidRPr="00CB2511" w:rsidRDefault="00016F11" w:rsidP="00CB2511">
            <w:pPr>
              <w:rPr>
                <w:b/>
                <w:sz w:val="20"/>
                <w:szCs w:val="20"/>
              </w:rPr>
            </w:pPr>
          </w:p>
        </w:tc>
        <w:tc>
          <w:tcPr>
            <w:tcW w:w="1361" w:type="dxa"/>
            <w:vAlign w:val="center"/>
          </w:tcPr>
          <w:p w:rsidR="00016F11" w:rsidRPr="00CB2511" w:rsidRDefault="00016F11" w:rsidP="00CB2511">
            <w:pPr>
              <w:rPr>
                <w:b/>
                <w:sz w:val="20"/>
                <w:szCs w:val="20"/>
              </w:rPr>
            </w:pPr>
          </w:p>
        </w:tc>
      </w:tr>
      <w:tr w:rsidR="00016F11" w:rsidRPr="00CB2511" w:rsidTr="00584B52">
        <w:trPr>
          <w:trHeight w:val="569"/>
        </w:trPr>
        <w:tc>
          <w:tcPr>
            <w:tcW w:w="1341" w:type="dxa"/>
            <w:vAlign w:val="center"/>
          </w:tcPr>
          <w:p w:rsidR="00016F11" w:rsidRPr="00CB2511" w:rsidRDefault="00016F11" w:rsidP="00CB2511">
            <w:pPr>
              <w:rPr>
                <w:b/>
                <w:sz w:val="20"/>
                <w:szCs w:val="20"/>
              </w:rPr>
            </w:pPr>
            <w:r w:rsidRPr="00CB2511">
              <w:rPr>
                <w:b/>
                <w:sz w:val="20"/>
                <w:szCs w:val="20"/>
              </w:rPr>
              <w:t>ME</w:t>
            </w:r>
          </w:p>
        </w:tc>
        <w:tc>
          <w:tcPr>
            <w:tcW w:w="1242" w:type="dxa"/>
            <w:vAlign w:val="center"/>
          </w:tcPr>
          <w:p w:rsidR="00016F11" w:rsidRPr="00CB2511" w:rsidRDefault="00016F11" w:rsidP="00CB2511">
            <w:pPr>
              <w:rPr>
                <w:b/>
                <w:sz w:val="20"/>
                <w:szCs w:val="20"/>
              </w:rPr>
            </w:pPr>
            <w:r>
              <w:rPr>
                <w:b/>
                <w:sz w:val="20"/>
                <w:szCs w:val="20"/>
              </w:rPr>
              <w:t>80</w:t>
            </w:r>
          </w:p>
        </w:tc>
        <w:tc>
          <w:tcPr>
            <w:tcW w:w="1242" w:type="dxa"/>
            <w:vAlign w:val="center"/>
          </w:tcPr>
          <w:p w:rsidR="00016F11" w:rsidRPr="00CB2511" w:rsidRDefault="00016F11" w:rsidP="00CB2511">
            <w:pPr>
              <w:rPr>
                <w:b/>
                <w:sz w:val="20"/>
                <w:szCs w:val="20"/>
              </w:rPr>
            </w:pPr>
            <w:r>
              <w:rPr>
                <w:b/>
                <w:sz w:val="20"/>
                <w:szCs w:val="20"/>
              </w:rPr>
              <w:t>80</w:t>
            </w:r>
          </w:p>
        </w:tc>
        <w:tc>
          <w:tcPr>
            <w:tcW w:w="1242" w:type="dxa"/>
            <w:vAlign w:val="center"/>
          </w:tcPr>
          <w:p w:rsidR="00016F11" w:rsidRPr="00CB2511" w:rsidRDefault="00016F11" w:rsidP="00CB2511">
            <w:pPr>
              <w:rPr>
                <w:b/>
                <w:sz w:val="20"/>
                <w:szCs w:val="20"/>
              </w:rPr>
            </w:pPr>
            <w:r>
              <w:rPr>
                <w:b/>
                <w:sz w:val="20"/>
                <w:szCs w:val="20"/>
              </w:rPr>
              <w:t>40</w:t>
            </w:r>
          </w:p>
        </w:tc>
        <w:tc>
          <w:tcPr>
            <w:tcW w:w="1242" w:type="dxa"/>
            <w:vAlign w:val="center"/>
          </w:tcPr>
          <w:p w:rsidR="00016F11" w:rsidRPr="00CB2511" w:rsidRDefault="00016F11" w:rsidP="00CB2511">
            <w:pPr>
              <w:rPr>
                <w:b/>
                <w:sz w:val="20"/>
                <w:szCs w:val="20"/>
              </w:rPr>
            </w:pPr>
            <w:r>
              <w:rPr>
                <w:b/>
                <w:sz w:val="20"/>
                <w:szCs w:val="20"/>
              </w:rPr>
              <w:t>20</w:t>
            </w:r>
          </w:p>
        </w:tc>
        <w:tc>
          <w:tcPr>
            <w:tcW w:w="1186" w:type="dxa"/>
            <w:vAlign w:val="center"/>
          </w:tcPr>
          <w:p w:rsidR="00016F11" w:rsidRPr="00CB2511" w:rsidRDefault="00016F11" w:rsidP="00CB2511">
            <w:pPr>
              <w:rPr>
                <w:b/>
                <w:sz w:val="20"/>
                <w:szCs w:val="20"/>
              </w:rPr>
            </w:pPr>
          </w:p>
        </w:tc>
        <w:tc>
          <w:tcPr>
            <w:tcW w:w="1361" w:type="dxa"/>
            <w:vAlign w:val="center"/>
          </w:tcPr>
          <w:p w:rsidR="00016F11" w:rsidRPr="00CB2511" w:rsidRDefault="00016F11" w:rsidP="00CB2511">
            <w:pPr>
              <w:rPr>
                <w:b/>
                <w:sz w:val="20"/>
                <w:szCs w:val="20"/>
              </w:rPr>
            </w:pPr>
            <w:r>
              <w:rPr>
                <w:b/>
                <w:sz w:val="20"/>
                <w:szCs w:val="20"/>
              </w:rPr>
              <w:t>220</w:t>
            </w:r>
          </w:p>
        </w:tc>
      </w:tr>
      <w:tr w:rsidR="00016F11" w:rsidRPr="00CB2511" w:rsidTr="00584B52">
        <w:trPr>
          <w:trHeight w:val="570"/>
        </w:trPr>
        <w:tc>
          <w:tcPr>
            <w:tcW w:w="1341" w:type="dxa"/>
            <w:vAlign w:val="center"/>
          </w:tcPr>
          <w:p w:rsidR="00016F11" w:rsidRPr="00CB2511" w:rsidRDefault="00016F11" w:rsidP="00CB2511">
            <w:pPr>
              <w:rPr>
                <w:b/>
                <w:sz w:val="20"/>
                <w:szCs w:val="20"/>
              </w:rPr>
            </w:pPr>
            <w:r w:rsidRPr="00CB2511">
              <w:rPr>
                <w:b/>
                <w:sz w:val="20"/>
                <w:szCs w:val="20"/>
              </w:rPr>
              <w:t>EE Tech</w:t>
            </w: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186" w:type="dxa"/>
            <w:vAlign w:val="center"/>
          </w:tcPr>
          <w:p w:rsidR="00016F11" w:rsidRPr="00CB2511" w:rsidRDefault="00016F11" w:rsidP="00CB2511">
            <w:pPr>
              <w:rPr>
                <w:b/>
                <w:sz w:val="20"/>
                <w:szCs w:val="20"/>
              </w:rPr>
            </w:pPr>
          </w:p>
        </w:tc>
        <w:tc>
          <w:tcPr>
            <w:tcW w:w="1361" w:type="dxa"/>
            <w:vAlign w:val="center"/>
          </w:tcPr>
          <w:p w:rsidR="00016F11" w:rsidRPr="00CB2511" w:rsidRDefault="00016F11" w:rsidP="00CB2511">
            <w:pPr>
              <w:rPr>
                <w:b/>
                <w:sz w:val="20"/>
                <w:szCs w:val="20"/>
              </w:rPr>
            </w:pPr>
          </w:p>
        </w:tc>
      </w:tr>
      <w:tr w:rsidR="00016F11" w:rsidRPr="00CB2511" w:rsidTr="00584B52">
        <w:trPr>
          <w:trHeight w:val="570"/>
        </w:trPr>
        <w:tc>
          <w:tcPr>
            <w:tcW w:w="1341" w:type="dxa"/>
            <w:vAlign w:val="center"/>
          </w:tcPr>
          <w:p w:rsidR="00016F11" w:rsidRPr="00CB2511" w:rsidRDefault="00016F11" w:rsidP="00CB2511">
            <w:pPr>
              <w:rPr>
                <w:b/>
                <w:sz w:val="20"/>
                <w:szCs w:val="20"/>
              </w:rPr>
            </w:pPr>
            <w:r w:rsidRPr="00CB2511">
              <w:rPr>
                <w:b/>
                <w:sz w:val="20"/>
                <w:szCs w:val="20"/>
              </w:rPr>
              <w:t>SE Tech</w:t>
            </w: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186" w:type="dxa"/>
            <w:vAlign w:val="center"/>
          </w:tcPr>
          <w:p w:rsidR="00016F11" w:rsidRPr="00CB2511" w:rsidRDefault="00016F11" w:rsidP="00CB2511">
            <w:pPr>
              <w:rPr>
                <w:b/>
                <w:sz w:val="20"/>
                <w:szCs w:val="20"/>
              </w:rPr>
            </w:pPr>
          </w:p>
        </w:tc>
        <w:tc>
          <w:tcPr>
            <w:tcW w:w="1361" w:type="dxa"/>
            <w:vAlign w:val="center"/>
          </w:tcPr>
          <w:p w:rsidR="00016F11" w:rsidRPr="00CB2511" w:rsidRDefault="00016F11" w:rsidP="00CB2511">
            <w:pPr>
              <w:rPr>
                <w:b/>
                <w:sz w:val="20"/>
                <w:szCs w:val="20"/>
              </w:rPr>
            </w:pPr>
          </w:p>
        </w:tc>
      </w:tr>
      <w:tr w:rsidR="00016F11" w:rsidRPr="00CB2511" w:rsidTr="00584B52">
        <w:trPr>
          <w:trHeight w:val="570"/>
        </w:trPr>
        <w:tc>
          <w:tcPr>
            <w:tcW w:w="1341" w:type="dxa"/>
            <w:vAlign w:val="center"/>
          </w:tcPr>
          <w:p w:rsidR="00016F11" w:rsidRPr="00CB2511" w:rsidRDefault="00016F11" w:rsidP="00CB2511">
            <w:pPr>
              <w:rPr>
                <w:b/>
                <w:sz w:val="20"/>
                <w:szCs w:val="20"/>
              </w:rPr>
            </w:pPr>
            <w:r w:rsidRPr="00CB2511">
              <w:rPr>
                <w:b/>
                <w:sz w:val="20"/>
                <w:szCs w:val="20"/>
              </w:rPr>
              <w:t>ME Tech</w:t>
            </w:r>
          </w:p>
        </w:tc>
        <w:tc>
          <w:tcPr>
            <w:tcW w:w="1242" w:type="dxa"/>
            <w:vAlign w:val="center"/>
          </w:tcPr>
          <w:p w:rsidR="00016F11" w:rsidRPr="00CB2511" w:rsidRDefault="00016F11" w:rsidP="00CB2511">
            <w:pPr>
              <w:rPr>
                <w:b/>
                <w:sz w:val="20"/>
                <w:szCs w:val="20"/>
              </w:rPr>
            </w:pPr>
            <w:r>
              <w:rPr>
                <w:b/>
                <w:sz w:val="20"/>
                <w:szCs w:val="20"/>
              </w:rPr>
              <w:t>320</w:t>
            </w: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r>
              <w:rPr>
                <w:b/>
                <w:sz w:val="20"/>
                <w:szCs w:val="20"/>
              </w:rPr>
              <w:t>160</w:t>
            </w:r>
          </w:p>
        </w:tc>
        <w:tc>
          <w:tcPr>
            <w:tcW w:w="1242" w:type="dxa"/>
            <w:vAlign w:val="center"/>
          </w:tcPr>
          <w:p w:rsidR="00016F11" w:rsidRPr="00CB2511" w:rsidRDefault="00016F11" w:rsidP="00CB2511">
            <w:pPr>
              <w:rPr>
                <w:b/>
                <w:sz w:val="20"/>
                <w:szCs w:val="20"/>
              </w:rPr>
            </w:pPr>
          </w:p>
        </w:tc>
        <w:tc>
          <w:tcPr>
            <w:tcW w:w="1186" w:type="dxa"/>
            <w:vAlign w:val="center"/>
          </w:tcPr>
          <w:p w:rsidR="00016F11" w:rsidRPr="00CB2511" w:rsidRDefault="00016F11" w:rsidP="00CB2511">
            <w:pPr>
              <w:rPr>
                <w:b/>
                <w:sz w:val="20"/>
                <w:szCs w:val="20"/>
              </w:rPr>
            </w:pPr>
          </w:p>
        </w:tc>
        <w:tc>
          <w:tcPr>
            <w:tcW w:w="1361" w:type="dxa"/>
            <w:vAlign w:val="center"/>
          </w:tcPr>
          <w:p w:rsidR="00016F11" w:rsidRPr="00CB2511" w:rsidRDefault="00016F11" w:rsidP="00CB2511">
            <w:pPr>
              <w:rPr>
                <w:b/>
                <w:sz w:val="20"/>
                <w:szCs w:val="20"/>
              </w:rPr>
            </w:pPr>
            <w:r>
              <w:rPr>
                <w:b/>
                <w:sz w:val="20"/>
                <w:szCs w:val="20"/>
              </w:rPr>
              <w:t>480</w:t>
            </w:r>
          </w:p>
        </w:tc>
      </w:tr>
      <w:tr w:rsidR="00016F11" w:rsidRPr="00CB2511" w:rsidTr="00584B52">
        <w:trPr>
          <w:trHeight w:val="570"/>
        </w:trPr>
        <w:tc>
          <w:tcPr>
            <w:tcW w:w="1341" w:type="dxa"/>
            <w:vAlign w:val="center"/>
          </w:tcPr>
          <w:p w:rsidR="00016F11" w:rsidRPr="00CB2511" w:rsidRDefault="00016F11" w:rsidP="002D1FEB">
            <w:pPr>
              <w:rPr>
                <w:b/>
                <w:sz w:val="20"/>
                <w:szCs w:val="20"/>
              </w:rPr>
            </w:pPr>
            <w:r w:rsidRPr="00CB2511">
              <w:rPr>
                <w:b/>
                <w:sz w:val="20"/>
                <w:szCs w:val="20"/>
              </w:rPr>
              <w:t>Machine Shop</w:t>
            </w: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186" w:type="dxa"/>
            <w:vAlign w:val="center"/>
          </w:tcPr>
          <w:p w:rsidR="00016F11" w:rsidRPr="00CB2511" w:rsidRDefault="00016F11" w:rsidP="00CB2511">
            <w:pPr>
              <w:rPr>
                <w:b/>
                <w:sz w:val="20"/>
                <w:szCs w:val="20"/>
              </w:rPr>
            </w:pPr>
          </w:p>
        </w:tc>
        <w:tc>
          <w:tcPr>
            <w:tcW w:w="1361" w:type="dxa"/>
            <w:vAlign w:val="center"/>
          </w:tcPr>
          <w:p w:rsidR="00016F11" w:rsidRPr="00CB2511" w:rsidRDefault="00016F11" w:rsidP="00CB2511">
            <w:pPr>
              <w:rPr>
                <w:b/>
                <w:sz w:val="20"/>
                <w:szCs w:val="20"/>
              </w:rPr>
            </w:pPr>
          </w:p>
        </w:tc>
      </w:tr>
      <w:tr w:rsidR="00016F11" w:rsidRPr="00CB2511" w:rsidTr="00584B52">
        <w:trPr>
          <w:trHeight w:val="570"/>
        </w:trPr>
        <w:tc>
          <w:tcPr>
            <w:tcW w:w="1341" w:type="dxa"/>
            <w:vAlign w:val="center"/>
          </w:tcPr>
          <w:p w:rsidR="00016F11" w:rsidRPr="00CB2511" w:rsidRDefault="00016F11" w:rsidP="00584B52">
            <w:pPr>
              <w:rPr>
                <w:b/>
                <w:sz w:val="20"/>
                <w:szCs w:val="20"/>
              </w:rPr>
            </w:pPr>
            <w:r>
              <w:rPr>
                <w:b/>
                <w:sz w:val="20"/>
                <w:szCs w:val="20"/>
              </w:rPr>
              <w:t>Divers</w:t>
            </w: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242" w:type="dxa"/>
            <w:vAlign w:val="center"/>
          </w:tcPr>
          <w:p w:rsidR="00016F11" w:rsidRPr="00CB2511" w:rsidRDefault="00016F11" w:rsidP="00CB2511">
            <w:pPr>
              <w:rPr>
                <w:b/>
                <w:sz w:val="20"/>
                <w:szCs w:val="20"/>
              </w:rPr>
            </w:pPr>
          </w:p>
        </w:tc>
        <w:tc>
          <w:tcPr>
            <w:tcW w:w="1186" w:type="dxa"/>
            <w:vAlign w:val="center"/>
          </w:tcPr>
          <w:p w:rsidR="00016F11" w:rsidRPr="00CB2511" w:rsidRDefault="00016F11" w:rsidP="00CB2511">
            <w:pPr>
              <w:rPr>
                <w:b/>
                <w:sz w:val="20"/>
                <w:szCs w:val="20"/>
              </w:rPr>
            </w:pPr>
          </w:p>
        </w:tc>
        <w:tc>
          <w:tcPr>
            <w:tcW w:w="1361" w:type="dxa"/>
            <w:vAlign w:val="center"/>
          </w:tcPr>
          <w:p w:rsidR="00016F11" w:rsidRPr="00CB2511" w:rsidRDefault="00016F11" w:rsidP="00CB2511">
            <w:pPr>
              <w:rPr>
                <w:b/>
                <w:sz w:val="20"/>
                <w:szCs w:val="20"/>
              </w:rPr>
            </w:pPr>
          </w:p>
        </w:tc>
      </w:tr>
    </w:tbl>
    <w:p w:rsidR="00016F11" w:rsidRDefault="00016F11" w:rsidP="00B12E69">
      <w:pPr>
        <w:ind w:left="720"/>
        <w:rPr>
          <w:b/>
          <w:bCs/>
        </w:rPr>
      </w:pPr>
    </w:p>
    <w:p w:rsidR="00016F11" w:rsidRDefault="00016F11" w:rsidP="00B12E69">
      <w:pPr>
        <w:ind w:left="720"/>
        <w:rPr>
          <w:b/>
          <w:bCs/>
        </w:rPr>
      </w:pPr>
    </w:p>
    <w:p w:rsidR="00016F11" w:rsidRPr="00BF05E7" w:rsidRDefault="00016F11" w:rsidP="009863F0">
      <w:pPr>
        <w:rPr>
          <w:b/>
          <w:bCs/>
        </w:rPr>
      </w:pPr>
      <w:r>
        <w:rPr>
          <w:b/>
          <w:bCs/>
        </w:rPr>
        <w:t>Budget justification</w:t>
      </w:r>
    </w:p>
    <w:p w:rsidR="00016F11" w:rsidRDefault="00016F11" w:rsidP="009863F0"/>
    <w:p w:rsidR="00016F11" w:rsidRDefault="00016F11" w:rsidP="009863F0">
      <w:r>
        <w:t>Testing will be performed in a metal housing that approximates a typical deep-sea pressure vessel.  This housing will be instrumented with temperature sensors (high temperature thermocouples), a gas flow sensor, and pressure sensor.   Funds are requested for fabrication of this housing and attendant fixtures, as well as for the temperature and pressure sensors, and conditioning electronics.</w:t>
      </w:r>
    </w:p>
    <w:p w:rsidR="00016F11" w:rsidRDefault="00016F11" w:rsidP="009863F0"/>
    <w:p w:rsidR="00016F11" w:rsidRDefault="00016F11" w:rsidP="009863F0">
      <w:r>
        <w:t>Funds are also requested for limited consultation with industry experts, primarily for brief review of our testing plans, and then of our final recommendations.</w:t>
      </w:r>
    </w:p>
    <w:p w:rsidR="00016F11" w:rsidRDefault="00016F11" w:rsidP="009863F0">
      <w:pPr>
        <w:rPr>
          <w:b/>
          <w:bCs/>
        </w:rPr>
      </w:pPr>
    </w:p>
    <w:p w:rsidR="00016F11" w:rsidRPr="00EC229C" w:rsidRDefault="00016F11" w:rsidP="009863F0">
      <w:pPr>
        <w:rPr>
          <w:b/>
          <w:bCs/>
        </w:rPr>
      </w:pPr>
      <w:r>
        <w:rPr>
          <w:b/>
          <w:bCs/>
        </w:rPr>
        <w:t>Project team</w:t>
      </w:r>
    </w:p>
    <w:p w:rsidR="00016F11" w:rsidRDefault="00016F11" w:rsidP="009863F0"/>
    <w:p w:rsidR="00016F11" w:rsidRDefault="00016F11" w:rsidP="009863F0">
      <w:r>
        <w:t>Ed Mellinger (Electrical Engineer, Project Manager)</w:t>
      </w:r>
    </w:p>
    <w:p w:rsidR="00016F11" w:rsidRDefault="00016F11" w:rsidP="009863F0">
      <w:r>
        <w:t>Jon Erickson (Mechanical Engineer)</w:t>
      </w:r>
    </w:p>
    <w:p w:rsidR="00016F11" w:rsidRDefault="00016F11" w:rsidP="009863F0">
      <w:r>
        <w:t xml:space="preserve">Jim Bellingham (PI) </w:t>
      </w:r>
    </w:p>
    <w:p w:rsidR="00016F11" w:rsidRDefault="00016F11" w:rsidP="009863F0">
      <w:r>
        <w:t>TBD (Mechanical Tech – Jim Scholfield would be well suited)</w:t>
      </w:r>
    </w:p>
    <w:p w:rsidR="00016F11" w:rsidRDefault="00016F11" w:rsidP="009863F0">
      <w:pPr>
        <w:rPr>
          <w:b/>
          <w:bCs/>
        </w:rPr>
      </w:pPr>
    </w:p>
    <w:p w:rsidR="00016F11" w:rsidRPr="00EC229C" w:rsidRDefault="00016F11" w:rsidP="009863F0">
      <w:pPr>
        <w:rPr>
          <w:b/>
          <w:bCs/>
        </w:rPr>
      </w:pPr>
      <w:r>
        <w:rPr>
          <w:b/>
          <w:bCs/>
        </w:rPr>
        <w:t>Project lab space</w:t>
      </w:r>
    </w:p>
    <w:p w:rsidR="00016F11" w:rsidRDefault="00016F11" w:rsidP="009863F0"/>
    <w:p w:rsidR="00016F11" w:rsidRDefault="00016F11" w:rsidP="009863F0">
      <w:r>
        <w:t>Testing will be done in a corner of the Bellingham lab, with the Test Chamber located within the fume hood there.</w:t>
      </w:r>
    </w:p>
    <w:p w:rsidR="00016F11" w:rsidRDefault="00016F11" w:rsidP="009863F0">
      <w:pPr>
        <w:rPr>
          <w:b/>
          <w:bCs/>
        </w:rPr>
      </w:pPr>
    </w:p>
    <w:p w:rsidR="00016F11" w:rsidRPr="00EC229C" w:rsidRDefault="00016F11" w:rsidP="009863F0">
      <w:pPr>
        <w:rPr>
          <w:b/>
          <w:bCs/>
        </w:rPr>
      </w:pPr>
      <w:r w:rsidRPr="00EC229C">
        <w:rPr>
          <w:b/>
          <w:bCs/>
        </w:rPr>
        <w:t>Data availability outside project team, uniqueness</w:t>
      </w:r>
    </w:p>
    <w:p w:rsidR="00016F11" w:rsidRDefault="00016F11" w:rsidP="009863F0"/>
    <w:p w:rsidR="00016F11" w:rsidRDefault="00016F11" w:rsidP="009863F0">
      <w:r>
        <w:t>Test results and recommendations will be made available within MBARI, and as desired, outside.</w:t>
      </w:r>
    </w:p>
    <w:p w:rsidR="00016F11" w:rsidRDefault="00016F11" w:rsidP="009863F0">
      <w:pPr>
        <w:rPr>
          <w:b/>
          <w:bCs/>
        </w:rPr>
      </w:pPr>
    </w:p>
    <w:p w:rsidR="00016F11" w:rsidRPr="00EC229C" w:rsidRDefault="00016F11" w:rsidP="009863F0">
      <w:pPr>
        <w:rPr>
          <w:b/>
          <w:bCs/>
        </w:rPr>
      </w:pPr>
      <w:r>
        <w:rPr>
          <w:b/>
          <w:bCs/>
        </w:rPr>
        <w:t>Risk matrix (</w:t>
      </w:r>
      <w:r>
        <w:rPr>
          <w:b/>
        </w:rPr>
        <w:t>development and infrastructure projects only)</w:t>
      </w:r>
    </w:p>
    <w:p w:rsidR="00016F11" w:rsidRDefault="00016F11" w:rsidP="009863F0"/>
    <w:tbl>
      <w:tblPr>
        <w:tblW w:w="0" w:type="auto"/>
        <w:jc w:val="center"/>
        <w:tblInd w:w="532" w:type="dxa"/>
        <w:tblCellMar>
          <w:left w:w="115" w:type="dxa"/>
          <w:right w:w="115" w:type="dxa"/>
        </w:tblCellMar>
        <w:tblLook w:val="00BF"/>
      </w:tblPr>
      <w:tblGrid>
        <w:gridCol w:w="1080"/>
        <w:gridCol w:w="1268"/>
        <w:gridCol w:w="1657"/>
        <w:gridCol w:w="1772"/>
        <w:gridCol w:w="1688"/>
      </w:tblGrid>
      <w:tr w:rsidR="00016F11" w:rsidTr="00CB2511">
        <w:trPr>
          <w:jc w:val="center"/>
        </w:trPr>
        <w:tc>
          <w:tcPr>
            <w:tcW w:w="1080" w:type="dxa"/>
          </w:tcPr>
          <w:p w:rsidR="00016F11" w:rsidRPr="003A6F65" w:rsidRDefault="00016F11" w:rsidP="009863F0"/>
        </w:tc>
        <w:tc>
          <w:tcPr>
            <w:tcW w:w="1268" w:type="dxa"/>
            <w:tcBorders>
              <w:bottom w:val="single" w:sz="18" w:space="0" w:color="auto"/>
            </w:tcBorders>
          </w:tcPr>
          <w:p w:rsidR="00016F11" w:rsidRPr="003A6F65" w:rsidRDefault="00016F11" w:rsidP="009863F0">
            <w:pPr>
              <w:jc w:val="center"/>
            </w:pPr>
            <w:r w:rsidRPr="003A6F65">
              <w:t>Technical Risk</w:t>
            </w:r>
          </w:p>
        </w:tc>
        <w:tc>
          <w:tcPr>
            <w:tcW w:w="1657" w:type="dxa"/>
            <w:tcBorders>
              <w:bottom w:val="single" w:sz="18" w:space="0" w:color="auto"/>
            </w:tcBorders>
          </w:tcPr>
          <w:p w:rsidR="00016F11" w:rsidRPr="003A6F65" w:rsidRDefault="00016F11" w:rsidP="009863F0">
            <w:pPr>
              <w:jc w:val="center"/>
            </w:pPr>
            <w:r w:rsidRPr="003A6F65">
              <w:t>Organizational Risk</w:t>
            </w:r>
          </w:p>
        </w:tc>
        <w:tc>
          <w:tcPr>
            <w:tcW w:w="1772" w:type="dxa"/>
            <w:tcBorders>
              <w:bottom w:val="single" w:sz="18" w:space="0" w:color="auto"/>
            </w:tcBorders>
          </w:tcPr>
          <w:p w:rsidR="00016F11" w:rsidRPr="003A6F65" w:rsidRDefault="00016F11" w:rsidP="009863F0">
            <w:pPr>
              <w:jc w:val="center"/>
            </w:pPr>
            <w:r w:rsidRPr="003A6F65">
              <w:t>Tech Transfer Risk</w:t>
            </w:r>
          </w:p>
        </w:tc>
        <w:tc>
          <w:tcPr>
            <w:tcW w:w="1688" w:type="dxa"/>
            <w:tcBorders>
              <w:bottom w:val="single" w:sz="18" w:space="0" w:color="auto"/>
            </w:tcBorders>
          </w:tcPr>
          <w:p w:rsidR="00016F11" w:rsidRPr="003A6F65" w:rsidRDefault="00016F11" w:rsidP="009863F0">
            <w:pPr>
              <w:jc w:val="center"/>
            </w:pPr>
            <w:r>
              <w:t>Labor Estimate Risk</w:t>
            </w:r>
          </w:p>
        </w:tc>
      </w:tr>
      <w:tr w:rsidR="00016F11" w:rsidTr="00CB2511">
        <w:trPr>
          <w:jc w:val="center"/>
        </w:trPr>
        <w:tc>
          <w:tcPr>
            <w:tcW w:w="1080" w:type="dxa"/>
            <w:tcBorders>
              <w:right w:val="single" w:sz="18" w:space="0" w:color="auto"/>
            </w:tcBorders>
          </w:tcPr>
          <w:p w:rsidR="00016F11" w:rsidRPr="003A6F65" w:rsidRDefault="00016F11"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r>
              <w:t xml:space="preserve">     X</w:t>
            </w:r>
          </w:p>
        </w:tc>
        <w:tc>
          <w:tcPr>
            <w:tcW w:w="1657"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tc>
        <w:tc>
          <w:tcPr>
            <w:tcW w:w="1772"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tc>
        <w:tc>
          <w:tcPr>
            <w:tcW w:w="1688"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tc>
      </w:tr>
      <w:tr w:rsidR="00016F11" w:rsidTr="00CB2511">
        <w:trPr>
          <w:jc w:val="center"/>
        </w:trPr>
        <w:tc>
          <w:tcPr>
            <w:tcW w:w="1080" w:type="dxa"/>
            <w:tcBorders>
              <w:right w:val="single" w:sz="18" w:space="0" w:color="auto"/>
            </w:tcBorders>
          </w:tcPr>
          <w:p w:rsidR="00016F11" w:rsidRPr="003A6F65" w:rsidRDefault="00016F11"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tc>
        <w:tc>
          <w:tcPr>
            <w:tcW w:w="1657"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r>
              <w:t xml:space="preserve">       X</w:t>
            </w:r>
          </w:p>
        </w:tc>
        <w:tc>
          <w:tcPr>
            <w:tcW w:w="1772"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tc>
        <w:tc>
          <w:tcPr>
            <w:tcW w:w="1688"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r>
              <w:t xml:space="preserve">          X</w:t>
            </w:r>
          </w:p>
        </w:tc>
      </w:tr>
      <w:tr w:rsidR="00016F11" w:rsidTr="00CB2511">
        <w:trPr>
          <w:jc w:val="center"/>
        </w:trPr>
        <w:tc>
          <w:tcPr>
            <w:tcW w:w="1080" w:type="dxa"/>
            <w:tcBorders>
              <w:right w:val="single" w:sz="18" w:space="0" w:color="auto"/>
            </w:tcBorders>
          </w:tcPr>
          <w:p w:rsidR="00016F11" w:rsidRPr="003A6F65" w:rsidRDefault="00016F11"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tc>
        <w:tc>
          <w:tcPr>
            <w:tcW w:w="1657"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tc>
        <w:tc>
          <w:tcPr>
            <w:tcW w:w="1772"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r>
              <w:t xml:space="preserve">         X</w:t>
            </w:r>
          </w:p>
        </w:tc>
        <w:tc>
          <w:tcPr>
            <w:tcW w:w="1688" w:type="dxa"/>
            <w:tcBorders>
              <w:top w:val="single" w:sz="18" w:space="0" w:color="auto"/>
              <w:left w:val="single" w:sz="18" w:space="0" w:color="auto"/>
              <w:bottom w:val="single" w:sz="18" w:space="0" w:color="auto"/>
              <w:right w:val="single" w:sz="18" w:space="0" w:color="auto"/>
            </w:tcBorders>
          </w:tcPr>
          <w:p w:rsidR="00016F11" w:rsidRPr="003A6F65" w:rsidRDefault="00016F11" w:rsidP="009863F0"/>
        </w:tc>
      </w:tr>
    </w:tbl>
    <w:p w:rsidR="00016F11" w:rsidRDefault="00016F11" w:rsidP="009863F0">
      <w:pPr>
        <w:rPr>
          <w:b/>
        </w:rPr>
        <w:sectPr w:rsidR="00016F11" w:rsidSect="00047B40">
          <w:pgSz w:w="12240" w:h="15840"/>
          <w:pgMar w:top="1584" w:right="720" w:bottom="1584" w:left="1440" w:header="720" w:footer="720" w:gutter="0"/>
          <w:cols w:space="720"/>
          <w:docGrid w:linePitch="360"/>
        </w:sectPr>
      </w:pPr>
    </w:p>
    <w:p w:rsidR="00016F11" w:rsidRDefault="00016F11" w:rsidP="00B429BA">
      <w:pPr>
        <w:rPr>
          <w:b/>
        </w:rPr>
      </w:pPr>
    </w:p>
    <w:p w:rsidR="00016F11" w:rsidRDefault="00016F11" w:rsidP="00B429BA">
      <w:pPr>
        <w:rPr>
          <w:b/>
        </w:rPr>
      </w:pPr>
    </w:p>
    <w:p w:rsidR="00016F11" w:rsidRDefault="00016F11" w:rsidP="003D7EDC">
      <w:pPr>
        <w:jc w:val="center"/>
        <w:rPr>
          <w:b/>
        </w:rPr>
      </w:pPr>
    </w:p>
    <w:p w:rsidR="00016F11" w:rsidRDefault="00016F11" w:rsidP="003D7EDC">
      <w:pPr>
        <w:jc w:val="center"/>
        <w:rPr>
          <w:b/>
        </w:rPr>
      </w:pPr>
      <w:r>
        <w:rPr>
          <w:b/>
        </w:rPr>
        <w:t>Personnel Classifications</w:t>
      </w:r>
    </w:p>
    <w:p w:rsidR="00016F11" w:rsidRDefault="00016F11" w:rsidP="00B429BA">
      <w:pPr>
        <w:rPr>
          <w:b/>
        </w:rPr>
      </w:pPr>
    </w:p>
    <w:tbl>
      <w:tblPr>
        <w:tblW w:w="13500" w:type="dxa"/>
        <w:tblInd w:w="-252" w:type="dxa"/>
        <w:tblLayout w:type="fixed"/>
        <w:tblLook w:val="0000"/>
      </w:tblPr>
      <w:tblGrid>
        <w:gridCol w:w="2070"/>
        <w:gridCol w:w="1530"/>
        <w:gridCol w:w="2340"/>
        <w:gridCol w:w="1620"/>
        <w:gridCol w:w="1620"/>
        <w:gridCol w:w="1259"/>
        <w:gridCol w:w="1351"/>
        <w:gridCol w:w="1710"/>
      </w:tblGrid>
      <w:tr w:rsidR="00016F11" w:rsidRPr="001263E0" w:rsidTr="00895384">
        <w:trPr>
          <w:trHeight w:val="780"/>
        </w:trPr>
        <w:tc>
          <w:tcPr>
            <w:tcW w:w="2070" w:type="dxa"/>
            <w:tcBorders>
              <w:top w:val="single" w:sz="12" w:space="0" w:color="000000"/>
              <w:left w:val="single" w:sz="12" w:space="0" w:color="000000"/>
              <w:bottom w:val="nil"/>
              <w:right w:val="single" w:sz="8" w:space="0" w:color="000000"/>
            </w:tcBorders>
            <w:vAlign w:val="center"/>
          </w:tcPr>
          <w:p w:rsidR="00016F11" w:rsidRDefault="00016F11" w:rsidP="001263E0">
            <w:pPr>
              <w:jc w:val="center"/>
              <w:rPr>
                <w:rFonts w:ascii="Arial" w:hAnsi="Arial"/>
                <w:b/>
                <w:bCs/>
                <w:sz w:val="20"/>
                <w:szCs w:val="20"/>
                <w:lang w:eastAsia="en-US"/>
              </w:rPr>
            </w:pPr>
            <w:r>
              <w:rPr>
                <w:rFonts w:ascii="Arial" w:hAnsi="Arial"/>
                <w:b/>
                <w:bCs/>
                <w:sz w:val="20"/>
                <w:szCs w:val="20"/>
                <w:lang w:eastAsia="en-US"/>
              </w:rPr>
              <w:t xml:space="preserve">Engineer - </w:t>
            </w:r>
          </w:p>
          <w:p w:rsidR="00016F11" w:rsidRPr="001263E0" w:rsidRDefault="00016F11" w:rsidP="001263E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016F11" w:rsidRDefault="00016F11" w:rsidP="00E94299">
            <w:pPr>
              <w:jc w:val="center"/>
              <w:rPr>
                <w:rFonts w:ascii="Arial" w:hAnsi="Arial"/>
                <w:b/>
                <w:bCs/>
                <w:sz w:val="20"/>
                <w:szCs w:val="20"/>
                <w:lang w:eastAsia="en-US"/>
              </w:rPr>
            </w:pPr>
            <w:r>
              <w:rPr>
                <w:rFonts w:ascii="Arial" w:hAnsi="Arial"/>
                <w:b/>
                <w:bCs/>
                <w:sz w:val="20"/>
                <w:szCs w:val="20"/>
                <w:lang w:eastAsia="en-US"/>
              </w:rPr>
              <w:t xml:space="preserve">Engineer - </w:t>
            </w:r>
          </w:p>
          <w:p w:rsidR="00016F11" w:rsidRPr="001263E0" w:rsidRDefault="00016F11" w:rsidP="001263E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016F11" w:rsidRDefault="00016F11" w:rsidP="00E94299">
            <w:pPr>
              <w:jc w:val="center"/>
              <w:rPr>
                <w:rFonts w:ascii="Arial" w:hAnsi="Arial"/>
                <w:b/>
                <w:bCs/>
                <w:sz w:val="20"/>
                <w:szCs w:val="20"/>
                <w:lang w:eastAsia="en-US"/>
              </w:rPr>
            </w:pPr>
            <w:r>
              <w:rPr>
                <w:rFonts w:ascii="Arial" w:hAnsi="Arial"/>
                <w:b/>
                <w:bCs/>
                <w:sz w:val="20"/>
                <w:szCs w:val="20"/>
                <w:lang w:eastAsia="en-US"/>
              </w:rPr>
              <w:t xml:space="preserve">Engineer - </w:t>
            </w:r>
          </w:p>
          <w:p w:rsidR="00016F11" w:rsidRPr="001263E0" w:rsidRDefault="00016F11" w:rsidP="001263E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016F11" w:rsidRDefault="00016F11" w:rsidP="00E94299">
            <w:pPr>
              <w:jc w:val="center"/>
              <w:rPr>
                <w:rFonts w:ascii="Arial" w:hAnsi="Arial"/>
                <w:b/>
                <w:bCs/>
                <w:sz w:val="20"/>
                <w:szCs w:val="20"/>
                <w:lang w:eastAsia="en-US"/>
              </w:rPr>
            </w:pPr>
            <w:r>
              <w:rPr>
                <w:rFonts w:ascii="Arial" w:hAnsi="Arial"/>
                <w:b/>
                <w:bCs/>
                <w:sz w:val="20"/>
                <w:szCs w:val="20"/>
                <w:lang w:eastAsia="en-US"/>
              </w:rPr>
              <w:t xml:space="preserve">Engineer - </w:t>
            </w:r>
          </w:p>
          <w:p w:rsidR="00016F11" w:rsidRPr="001263E0" w:rsidRDefault="00016F11" w:rsidP="001263E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016F11" w:rsidRDefault="00016F11" w:rsidP="00AB33E1">
            <w:pPr>
              <w:jc w:val="center"/>
              <w:rPr>
                <w:rFonts w:ascii="Arial" w:hAnsi="Arial"/>
                <w:b/>
                <w:bCs/>
                <w:sz w:val="20"/>
                <w:szCs w:val="20"/>
                <w:lang w:eastAsia="en-US"/>
              </w:rPr>
            </w:pPr>
            <w:r>
              <w:rPr>
                <w:rFonts w:ascii="Arial" w:hAnsi="Arial"/>
                <w:b/>
                <w:bCs/>
                <w:sz w:val="20"/>
                <w:szCs w:val="20"/>
                <w:lang w:eastAsia="en-US"/>
              </w:rPr>
              <w:t xml:space="preserve">Engineer - </w:t>
            </w:r>
          </w:p>
          <w:p w:rsidR="00016F11" w:rsidRPr="001263E0" w:rsidRDefault="00016F11" w:rsidP="00AB33E1">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016F11" w:rsidRDefault="00016F11" w:rsidP="00AB33E1">
            <w:pPr>
              <w:jc w:val="center"/>
              <w:rPr>
                <w:rFonts w:ascii="Arial" w:hAnsi="Arial"/>
                <w:b/>
                <w:bCs/>
                <w:sz w:val="20"/>
                <w:szCs w:val="20"/>
                <w:lang w:eastAsia="en-US"/>
              </w:rPr>
            </w:pPr>
            <w:r>
              <w:rPr>
                <w:rFonts w:ascii="Arial" w:hAnsi="Arial"/>
                <w:b/>
                <w:bCs/>
                <w:sz w:val="20"/>
                <w:szCs w:val="20"/>
                <w:lang w:eastAsia="en-US"/>
              </w:rPr>
              <w:t xml:space="preserve">Engineer - </w:t>
            </w:r>
          </w:p>
          <w:p w:rsidR="00016F11" w:rsidRPr="001263E0" w:rsidRDefault="00016F11" w:rsidP="00AB33E1">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351" w:type="dxa"/>
            <w:tcBorders>
              <w:top w:val="single" w:sz="12" w:space="0" w:color="000000"/>
              <w:left w:val="nil"/>
              <w:bottom w:val="nil"/>
              <w:right w:val="single" w:sz="8" w:space="0" w:color="000000"/>
            </w:tcBorders>
            <w:vAlign w:val="center"/>
          </w:tcPr>
          <w:p w:rsidR="00016F11" w:rsidRPr="001263E0" w:rsidRDefault="00016F11" w:rsidP="00AB33E1">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710" w:type="dxa"/>
            <w:tcBorders>
              <w:top w:val="single" w:sz="12" w:space="0" w:color="000000"/>
              <w:left w:val="nil"/>
              <w:bottom w:val="nil"/>
              <w:right w:val="single" w:sz="12" w:space="0" w:color="000000"/>
            </w:tcBorders>
            <w:vAlign w:val="center"/>
          </w:tcPr>
          <w:p w:rsidR="00016F11" w:rsidRDefault="00016F11" w:rsidP="001263E0">
            <w:pPr>
              <w:jc w:val="center"/>
              <w:rPr>
                <w:rFonts w:ascii="Arial" w:hAnsi="Arial"/>
                <w:b/>
                <w:bCs/>
                <w:sz w:val="20"/>
                <w:szCs w:val="20"/>
                <w:lang w:eastAsia="en-US"/>
              </w:rPr>
            </w:pPr>
            <w:r>
              <w:rPr>
                <w:rFonts w:ascii="Arial" w:hAnsi="Arial"/>
                <w:b/>
                <w:bCs/>
                <w:sz w:val="20"/>
                <w:szCs w:val="20"/>
                <w:lang w:eastAsia="en-US"/>
              </w:rPr>
              <w:t xml:space="preserve">Science – </w:t>
            </w:r>
          </w:p>
          <w:p w:rsidR="00016F11" w:rsidRPr="001263E0" w:rsidRDefault="00016F11" w:rsidP="001263E0">
            <w:pPr>
              <w:jc w:val="center"/>
              <w:rPr>
                <w:rFonts w:ascii="Arial" w:hAnsi="Arial"/>
                <w:b/>
                <w:bCs/>
                <w:sz w:val="20"/>
                <w:szCs w:val="20"/>
                <w:lang w:eastAsia="en-US"/>
              </w:rPr>
            </w:pPr>
            <w:r>
              <w:rPr>
                <w:rFonts w:ascii="Arial" w:hAnsi="Arial"/>
                <w:b/>
                <w:bCs/>
                <w:sz w:val="20"/>
                <w:szCs w:val="20"/>
                <w:lang w:eastAsia="en-US"/>
              </w:rPr>
              <w:t>Software Engineer</w:t>
            </w:r>
          </w:p>
        </w:tc>
      </w:tr>
      <w:tr w:rsidR="00016F11" w:rsidRPr="001263E0" w:rsidTr="00895384">
        <w:trPr>
          <w:trHeight w:val="270"/>
        </w:trPr>
        <w:tc>
          <w:tcPr>
            <w:tcW w:w="2070" w:type="dxa"/>
            <w:tcBorders>
              <w:top w:val="nil"/>
              <w:left w:val="single" w:sz="12" w:space="0" w:color="000000"/>
              <w:bottom w:val="single" w:sz="8" w:space="0" w:color="000000"/>
              <w:right w:val="single" w:sz="8" w:space="0" w:color="000000"/>
            </w:tcBorders>
          </w:tcPr>
          <w:p w:rsidR="00016F11" w:rsidRPr="001263E0" w:rsidRDefault="00016F11" w:rsidP="001263E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016F11" w:rsidRPr="001263E0" w:rsidRDefault="00016F11" w:rsidP="00AB33E1">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016F11" w:rsidRPr="001263E0" w:rsidRDefault="00016F11" w:rsidP="00AB33E1">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016F11" w:rsidRPr="001263E0" w:rsidRDefault="00016F11" w:rsidP="00AB33E1">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016F11" w:rsidRPr="001263E0" w:rsidRDefault="00016F11" w:rsidP="00AB33E1">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016F11" w:rsidRPr="001263E0" w:rsidRDefault="00016F11" w:rsidP="00AB33E1">
            <w:pPr>
              <w:jc w:val="center"/>
              <w:rPr>
                <w:rFonts w:ascii="Arial" w:hAnsi="Arial"/>
                <w:sz w:val="20"/>
                <w:szCs w:val="20"/>
                <w:lang w:eastAsia="en-US"/>
              </w:rPr>
            </w:pPr>
            <w:r>
              <w:rPr>
                <w:rFonts w:ascii="Arial" w:hAnsi="Arial"/>
                <w:sz w:val="20"/>
                <w:szCs w:val="20"/>
                <w:lang w:eastAsia="en-US"/>
              </w:rPr>
              <w:t>(Reg)</w:t>
            </w:r>
          </w:p>
        </w:tc>
        <w:tc>
          <w:tcPr>
            <w:tcW w:w="1351" w:type="dxa"/>
            <w:tcBorders>
              <w:top w:val="nil"/>
              <w:left w:val="nil"/>
              <w:bottom w:val="single" w:sz="8" w:space="0" w:color="000000"/>
              <w:right w:val="single" w:sz="8" w:space="0" w:color="000000"/>
            </w:tcBorders>
          </w:tcPr>
          <w:p w:rsidR="00016F11" w:rsidRPr="001263E0" w:rsidRDefault="00016F11" w:rsidP="00AB33E1">
            <w:pPr>
              <w:jc w:val="center"/>
              <w:rPr>
                <w:rFonts w:ascii="Arial" w:hAnsi="Arial"/>
                <w:sz w:val="20"/>
                <w:szCs w:val="20"/>
                <w:lang w:eastAsia="en-US"/>
              </w:rPr>
            </w:pPr>
            <w:r>
              <w:rPr>
                <w:rFonts w:ascii="Arial" w:hAnsi="Arial"/>
                <w:sz w:val="20"/>
                <w:szCs w:val="20"/>
                <w:lang w:eastAsia="en-US"/>
              </w:rPr>
              <w:t>(Reg)</w:t>
            </w:r>
          </w:p>
        </w:tc>
        <w:tc>
          <w:tcPr>
            <w:tcW w:w="1710" w:type="dxa"/>
            <w:tcBorders>
              <w:top w:val="nil"/>
              <w:left w:val="nil"/>
              <w:bottom w:val="single" w:sz="8" w:space="0" w:color="000000"/>
              <w:right w:val="single" w:sz="12" w:space="0" w:color="000000"/>
            </w:tcBorders>
          </w:tcPr>
          <w:p w:rsidR="00016F11" w:rsidRPr="001263E0" w:rsidRDefault="00016F11" w:rsidP="00AB33E1">
            <w:pPr>
              <w:jc w:val="center"/>
              <w:rPr>
                <w:rFonts w:ascii="Arial" w:hAnsi="Arial"/>
                <w:sz w:val="20"/>
                <w:szCs w:val="20"/>
                <w:lang w:eastAsia="en-US"/>
              </w:rPr>
            </w:pPr>
            <w:r>
              <w:rPr>
                <w:rFonts w:ascii="Arial" w:hAnsi="Arial"/>
                <w:sz w:val="20"/>
                <w:szCs w:val="20"/>
                <w:lang w:eastAsia="en-US"/>
              </w:rPr>
              <w:t>(Reg)</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Mike Kelley</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Mike Godin</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Open - TBD</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Frederic Py</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016F11" w:rsidRPr="001263E0" w:rsidRDefault="00016F11" w:rsidP="005A3FC4">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5A3FC4">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016F11" w:rsidRPr="001263E0" w:rsidRDefault="00016F11" w:rsidP="005A3FC4">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5A3FC4">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5A3FC4">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5A3FC4">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5A3FC4">
            <w:pPr>
              <w:jc w:val="center"/>
              <w:rPr>
                <w:rFonts w:ascii="Arial" w:hAnsi="Arial"/>
                <w:sz w:val="20"/>
                <w:szCs w:val="20"/>
                <w:lang w:eastAsia="en-US"/>
              </w:rPr>
            </w:pPr>
            <w:r w:rsidRPr="001263E0">
              <w:rPr>
                <w:rFonts w:ascii="Arial" w:hAnsi="Arial"/>
                <w:sz w:val="20"/>
                <w:szCs w:val="20"/>
                <w:lang w:eastAsia="en-US"/>
              </w:rPr>
              <w:t>Gene</w:t>
            </w:r>
            <w:r>
              <w:rPr>
                <w:rFonts w:ascii="Arial" w:hAnsi="Arial"/>
                <w:sz w:val="20"/>
                <w:szCs w:val="20"/>
                <w:lang w:eastAsia="en-US"/>
              </w:rPr>
              <w:t xml:space="preserve"> Massion</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5A3FC4">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5A3FC4">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w:t>
            </w: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p>
        </w:tc>
      </w:tr>
      <w:tr w:rsidR="00016F11" w:rsidRPr="001263E0" w:rsidTr="00895384">
        <w:trPr>
          <w:trHeight w:val="319"/>
        </w:trPr>
        <w:tc>
          <w:tcPr>
            <w:tcW w:w="2070" w:type="dxa"/>
            <w:tcBorders>
              <w:top w:val="nil"/>
              <w:left w:val="single" w:sz="12" w:space="0" w:color="000000"/>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nil"/>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710" w:type="dxa"/>
            <w:tcBorders>
              <w:top w:val="nil"/>
              <w:left w:val="nil"/>
              <w:bottom w:val="nil"/>
              <w:right w:val="single" w:sz="12" w:space="0" w:color="000000"/>
            </w:tcBorders>
            <w:vAlign w:val="center"/>
          </w:tcPr>
          <w:p w:rsidR="00016F11" w:rsidRPr="001263E0" w:rsidRDefault="00016F11" w:rsidP="008337DC">
            <w:pPr>
              <w:jc w:val="center"/>
              <w:rPr>
                <w:rFonts w:ascii="Arial" w:hAnsi="Arial"/>
                <w:sz w:val="20"/>
                <w:szCs w:val="20"/>
                <w:lang w:eastAsia="en-US"/>
              </w:rPr>
            </w:pPr>
          </w:p>
        </w:tc>
      </w:tr>
      <w:tr w:rsidR="00016F11" w:rsidRPr="001263E0" w:rsidTr="00895384">
        <w:trPr>
          <w:trHeight w:val="319"/>
        </w:trPr>
        <w:tc>
          <w:tcPr>
            <w:tcW w:w="2070" w:type="dxa"/>
            <w:tcBorders>
              <w:top w:val="nil"/>
              <w:left w:val="single" w:sz="12" w:space="0" w:color="000000"/>
              <w:bottom w:val="single" w:sz="12" w:space="0" w:color="000000"/>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016F11" w:rsidRPr="001263E0" w:rsidRDefault="00016F11" w:rsidP="008337DC">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single" w:sz="12" w:space="0" w:color="000000"/>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351" w:type="dxa"/>
            <w:tcBorders>
              <w:top w:val="nil"/>
              <w:left w:val="nil"/>
              <w:bottom w:val="single" w:sz="12" w:space="0" w:color="000000"/>
              <w:right w:val="single" w:sz="8" w:space="0" w:color="000000"/>
            </w:tcBorders>
            <w:vAlign w:val="center"/>
          </w:tcPr>
          <w:p w:rsidR="00016F11" w:rsidRPr="001263E0" w:rsidRDefault="00016F11" w:rsidP="008337DC">
            <w:pPr>
              <w:jc w:val="center"/>
              <w:rPr>
                <w:rFonts w:ascii="Arial" w:hAnsi="Arial"/>
                <w:sz w:val="20"/>
                <w:szCs w:val="20"/>
                <w:lang w:eastAsia="en-US"/>
              </w:rPr>
            </w:pPr>
          </w:p>
        </w:tc>
        <w:tc>
          <w:tcPr>
            <w:tcW w:w="1710" w:type="dxa"/>
            <w:tcBorders>
              <w:top w:val="nil"/>
              <w:left w:val="nil"/>
              <w:bottom w:val="single" w:sz="12" w:space="0" w:color="000000"/>
              <w:right w:val="single" w:sz="12" w:space="0" w:color="000000"/>
            </w:tcBorders>
            <w:vAlign w:val="center"/>
          </w:tcPr>
          <w:p w:rsidR="00016F11" w:rsidRPr="001263E0" w:rsidRDefault="00016F11" w:rsidP="008337DC">
            <w:pPr>
              <w:jc w:val="center"/>
              <w:rPr>
                <w:rFonts w:ascii="Arial" w:hAnsi="Arial"/>
                <w:sz w:val="20"/>
                <w:szCs w:val="20"/>
                <w:lang w:eastAsia="en-US"/>
              </w:rPr>
            </w:pPr>
          </w:p>
        </w:tc>
      </w:tr>
    </w:tbl>
    <w:p w:rsidR="00016F11" w:rsidRDefault="00016F11" w:rsidP="00B12E69"/>
    <w:sectPr w:rsidR="00016F11"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F11" w:rsidRDefault="00016F11">
      <w:r>
        <w:separator/>
      </w:r>
    </w:p>
  </w:endnote>
  <w:endnote w:type="continuationSeparator" w:id="0">
    <w:p w:rsidR="00016F11" w:rsidRDefault="00016F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F11" w:rsidRDefault="00016F11" w:rsidP="001679D0">
    <w:pPr>
      <w:pStyle w:val="Footer"/>
      <w:jc w:val="center"/>
    </w:pPr>
    <w:r>
      <w:t xml:space="preserve">Page </w:t>
    </w:r>
    <w:fldSimple w:instr=" PAGE ">
      <w:r>
        <w:rPr>
          <w:noProof/>
        </w:rPr>
        <w:t>4</w:t>
      </w:r>
    </w:fldSimple>
    <w:r>
      <w:t xml:space="preserve"> of </w:t>
    </w:r>
    <w:fldSimple w:instr=" NUMPAGES ">
      <w:r>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F11" w:rsidRDefault="00016F11">
      <w:r>
        <w:separator/>
      </w:r>
    </w:p>
  </w:footnote>
  <w:footnote w:type="continuationSeparator" w:id="0">
    <w:p w:rsidR="00016F11" w:rsidRDefault="00016F11">
      <w:r>
        <w:continuationSeparator/>
      </w:r>
    </w:p>
  </w:footnote>
  <w:footnote w:id="1">
    <w:p w:rsidR="00016F11" w:rsidRDefault="00016F11">
      <w:pPr>
        <w:pStyle w:val="FootnoteText"/>
      </w:pPr>
      <w:r>
        <w:rPr>
          <w:rStyle w:val="FootnoteReference"/>
        </w:rPr>
        <w:footnoteRef/>
      </w:r>
      <w:r>
        <w:t xml:space="preserve"> Development and infrastructure projects must complete the risk matrix (see item #5 at the end of the proposal form).</w:t>
      </w:r>
    </w:p>
  </w:footnote>
  <w:footnote w:id="2">
    <w:p w:rsidR="00016F11" w:rsidRDefault="00016F11">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016F11" w:rsidRDefault="00016F11"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F11" w:rsidRPr="001679D0" w:rsidRDefault="00016F11" w:rsidP="0099545F">
    <w:pPr>
      <w:pStyle w:val="Header"/>
      <w:jc w:val="center"/>
      <w:rPr>
        <w:b/>
        <w:i/>
        <w:color w:val="999999"/>
      </w:rPr>
    </w:pPr>
    <w:r>
      <w:rPr>
        <w:b/>
        <w:i/>
        <w:color w:val="999999"/>
      </w:rPr>
      <w:t>2012</w:t>
    </w:r>
    <w:r w:rsidRPr="001679D0">
      <w:rPr>
        <w:b/>
        <w:i/>
        <w:color w:val="999999"/>
      </w:rPr>
      <w:t xml:space="preserve"> Proposal Process – Internal-Only Projects</w:t>
    </w:r>
  </w:p>
  <w:p w:rsidR="00016F11" w:rsidRPr="001679D0" w:rsidRDefault="00016F11"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
    <w:nsid w:val="07AA3FEA"/>
    <w:multiLevelType w:val="hybridMultilevel"/>
    <w:tmpl w:val="6AFEF2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4">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nsid w:val="22234566"/>
    <w:multiLevelType w:val="hybridMultilevel"/>
    <w:tmpl w:val="6750CC9A"/>
    <w:lvl w:ilvl="0" w:tplc="04090011">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22B51F98"/>
    <w:multiLevelType w:val="hybridMultilevel"/>
    <w:tmpl w:val="9B800232"/>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27A10702"/>
    <w:multiLevelType w:val="hybridMultilevel"/>
    <w:tmpl w:val="CC7AEEE2"/>
    <w:lvl w:ilvl="0" w:tplc="0D386B5C">
      <w:start w:val="1"/>
      <w:numFmt w:val="bullet"/>
      <w:pStyle w:val="Listbullets"/>
      <w:lvlText w:val=""/>
      <w:lvlJc w:val="left"/>
      <w:pPr>
        <w:ind w:left="12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DF149B"/>
    <w:multiLevelType w:val="hybridMultilevel"/>
    <w:tmpl w:val="2610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3057CFF"/>
    <w:multiLevelType w:val="hybridMultilevel"/>
    <w:tmpl w:val="2D74483E"/>
    <w:lvl w:ilvl="0" w:tplc="04090011">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ind w:left="540" w:hanging="360"/>
      </w:pPr>
      <w:rPr>
        <w:rFonts w:ascii="Courier New" w:hAnsi="Courier New" w:hint="default"/>
      </w:rPr>
    </w:lvl>
    <w:lvl w:ilvl="2" w:tplc="04090005" w:tentative="1">
      <w:start w:val="1"/>
      <w:numFmt w:val="bullet"/>
      <w:lvlText w:val=""/>
      <w:lvlJc w:val="left"/>
      <w:pPr>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1">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3">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4">
    <w:nsid w:val="53536547"/>
    <w:multiLevelType w:val="hybridMultilevel"/>
    <w:tmpl w:val="9B800232"/>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54C5488A"/>
    <w:multiLevelType w:val="hybridMultilevel"/>
    <w:tmpl w:val="4F3AF33C"/>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EB526428">
      <w:start w:val="1"/>
      <w:numFmt w:val="lowerRoman"/>
      <w:pStyle w:val="ListParagraph"/>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5822691B"/>
    <w:multiLevelType w:val="hybridMultilevel"/>
    <w:tmpl w:val="E5103A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20">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1">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6371C57"/>
    <w:multiLevelType w:val="hybridMultilevel"/>
    <w:tmpl w:val="E0E696D4"/>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7200228"/>
    <w:multiLevelType w:val="hybridMultilevel"/>
    <w:tmpl w:val="E6BE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656236"/>
    <w:multiLevelType w:val="hybridMultilevel"/>
    <w:tmpl w:val="DF765D32"/>
    <w:lvl w:ilvl="0" w:tplc="DC0AFA38">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nsid w:val="6BB13B82"/>
    <w:multiLevelType w:val="multilevel"/>
    <w:tmpl w:val="CC7AEEE2"/>
    <w:lvl w:ilvl="0">
      <w:start w:val="1"/>
      <w:numFmt w:val="bullet"/>
      <w:lvlText w:val=""/>
      <w:lvlJc w:val="left"/>
      <w:pPr>
        <w:ind w:left="12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6">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7">
    <w:nsid w:val="711D299C"/>
    <w:multiLevelType w:val="hybridMultilevel"/>
    <w:tmpl w:val="123625DE"/>
    <w:lvl w:ilvl="0" w:tplc="04090001">
      <w:start w:val="1"/>
      <w:numFmt w:val="bullet"/>
      <w:lvlText w:val=""/>
      <w:lvlJc w:val="left"/>
      <w:pPr>
        <w:tabs>
          <w:tab w:val="num" w:pos="1080"/>
        </w:tabs>
        <w:ind w:left="1080" w:hanging="360"/>
      </w:pPr>
      <w:rPr>
        <w:rFonts w:ascii="Symbol" w:hAnsi="Symbol"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EB526428">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21"/>
  </w:num>
  <w:num w:numId="2">
    <w:abstractNumId w:val="18"/>
  </w:num>
  <w:num w:numId="3">
    <w:abstractNumId w:val="6"/>
  </w:num>
  <w:num w:numId="4">
    <w:abstractNumId w:val="12"/>
  </w:num>
  <w:num w:numId="5">
    <w:abstractNumId w:val="29"/>
  </w:num>
  <w:num w:numId="6">
    <w:abstractNumId w:val="0"/>
  </w:num>
  <w:num w:numId="7">
    <w:abstractNumId w:val="26"/>
  </w:num>
  <w:num w:numId="8">
    <w:abstractNumId w:val="4"/>
  </w:num>
  <w:num w:numId="9">
    <w:abstractNumId w:val="20"/>
  </w:num>
  <w:num w:numId="10">
    <w:abstractNumId w:val="16"/>
  </w:num>
  <w:num w:numId="11">
    <w:abstractNumId w:val="11"/>
  </w:num>
  <w:num w:numId="12">
    <w:abstractNumId w:val="2"/>
  </w:num>
  <w:num w:numId="13">
    <w:abstractNumId w:val="9"/>
  </w:num>
  <w:num w:numId="14">
    <w:abstractNumId w:val="19"/>
  </w:num>
  <w:num w:numId="15">
    <w:abstractNumId w:val="13"/>
  </w:num>
  <w:num w:numId="16">
    <w:abstractNumId w:val="3"/>
  </w:num>
  <w:num w:numId="17">
    <w:abstractNumId w:val="28"/>
  </w:num>
  <w:num w:numId="18">
    <w:abstractNumId w:val="22"/>
  </w:num>
  <w:num w:numId="19">
    <w:abstractNumId w:val="8"/>
  </w:num>
  <w:num w:numId="20">
    <w:abstractNumId w:val="7"/>
  </w:num>
  <w:num w:numId="21">
    <w:abstractNumId w:val="23"/>
  </w:num>
  <w:num w:numId="22">
    <w:abstractNumId w:val="5"/>
  </w:num>
  <w:num w:numId="23">
    <w:abstractNumId w:val="14"/>
  </w:num>
  <w:num w:numId="24">
    <w:abstractNumId w:val="15"/>
  </w:num>
  <w:num w:numId="25">
    <w:abstractNumId w:val="27"/>
  </w:num>
  <w:num w:numId="26">
    <w:abstractNumId w:val="25"/>
  </w:num>
  <w:num w:numId="27">
    <w:abstractNumId w:val="10"/>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50F4"/>
    <w:rsid w:val="000114C6"/>
    <w:rsid w:val="00016F11"/>
    <w:rsid w:val="00047B40"/>
    <w:rsid w:val="000735BD"/>
    <w:rsid w:val="000A0E1B"/>
    <w:rsid w:val="000B1DB1"/>
    <w:rsid w:val="000C7FCE"/>
    <w:rsid w:val="000D7BB3"/>
    <w:rsid w:val="000E28BB"/>
    <w:rsid w:val="000E686E"/>
    <w:rsid w:val="000F3856"/>
    <w:rsid w:val="001037AF"/>
    <w:rsid w:val="0011306D"/>
    <w:rsid w:val="00117597"/>
    <w:rsid w:val="00120473"/>
    <w:rsid w:val="00120DE1"/>
    <w:rsid w:val="001263E0"/>
    <w:rsid w:val="00136D92"/>
    <w:rsid w:val="001679D0"/>
    <w:rsid w:val="0019308B"/>
    <w:rsid w:val="001A1330"/>
    <w:rsid w:val="001A727C"/>
    <w:rsid w:val="001D4A1C"/>
    <w:rsid w:val="0020146E"/>
    <w:rsid w:val="00223AB9"/>
    <w:rsid w:val="00224012"/>
    <w:rsid w:val="002265D2"/>
    <w:rsid w:val="002272A2"/>
    <w:rsid w:val="00246B1A"/>
    <w:rsid w:val="00293E02"/>
    <w:rsid w:val="002A10AD"/>
    <w:rsid w:val="002A4729"/>
    <w:rsid w:val="002A4919"/>
    <w:rsid w:val="002C61DE"/>
    <w:rsid w:val="002C66D0"/>
    <w:rsid w:val="002D1FEB"/>
    <w:rsid w:val="0030702E"/>
    <w:rsid w:val="00311D0A"/>
    <w:rsid w:val="003215AB"/>
    <w:rsid w:val="00335024"/>
    <w:rsid w:val="00350FD9"/>
    <w:rsid w:val="00357F37"/>
    <w:rsid w:val="00361E6E"/>
    <w:rsid w:val="00383870"/>
    <w:rsid w:val="003936AC"/>
    <w:rsid w:val="003A6F65"/>
    <w:rsid w:val="003D7EDC"/>
    <w:rsid w:val="00424732"/>
    <w:rsid w:val="00437DF8"/>
    <w:rsid w:val="00454F3A"/>
    <w:rsid w:val="00457F76"/>
    <w:rsid w:val="00474307"/>
    <w:rsid w:val="004A64CD"/>
    <w:rsid w:val="0050556C"/>
    <w:rsid w:val="005321BD"/>
    <w:rsid w:val="00554BA8"/>
    <w:rsid w:val="00584B52"/>
    <w:rsid w:val="005919EB"/>
    <w:rsid w:val="0059500F"/>
    <w:rsid w:val="005958F6"/>
    <w:rsid w:val="005A3FC4"/>
    <w:rsid w:val="005C06F0"/>
    <w:rsid w:val="005C6A4F"/>
    <w:rsid w:val="005D14B7"/>
    <w:rsid w:val="005E5B9B"/>
    <w:rsid w:val="005E7738"/>
    <w:rsid w:val="00613599"/>
    <w:rsid w:val="006152D9"/>
    <w:rsid w:val="00632EF9"/>
    <w:rsid w:val="00634B26"/>
    <w:rsid w:val="00647A24"/>
    <w:rsid w:val="006660A8"/>
    <w:rsid w:val="0067747C"/>
    <w:rsid w:val="00694058"/>
    <w:rsid w:val="006C0A66"/>
    <w:rsid w:val="006C31CF"/>
    <w:rsid w:val="006E7228"/>
    <w:rsid w:val="00701300"/>
    <w:rsid w:val="007246AF"/>
    <w:rsid w:val="00732DF4"/>
    <w:rsid w:val="00766CC4"/>
    <w:rsid w:val="00774B2B"/>
    <w:rsid w:val="007D1972"/>
    <w:rsid w:val="00825144"/>
    <w:rsid w:val="008337DC"/>
    <w:rsid w:val="00840FBE"/>
    <w:rsid w:val="00846EAA"/>
    <w:rsid w:val="008775A0"/>
    <w:rsid w:val="00887630"/>
    <w:rsid w:val="00895384"/>
    <w:rsid w:val="008A4B60"/>
    <w:rsid w:val="008A7476"/>
    <w:rsid w:val="008D232C"/>
    <w:rsid w:val="008F0880"/>
    <w:rsid w:val="00905E36"/>
    <w:rsid w:val="00952439"/>
    <w:rsid w:val="009863F0"/>
    <w:rsid w:val="0098665E"/>
    <w:rsid w:val="0099545F"/>
    <w:rsid w:val="009D5E4A"/>
    <w:rsid w:val="00A04C7D"/>
    <w:rsid w:val="00A20421"/>
    <w:rsid w:val="00A5000C"/>
    <w:rsid w:val="00A70C5A"/>
    <w:rsid w:val="00A73030"/>
    <w:rsid w:val="00A74800"/>
    <w:rsid w:val="00A925FF"/>
    <w:rsid w:val="00A92E74"/>
    <w:rsid w:val="00AA0D8E"/>
    <w:rsid w:val="00AA3AD6"/>
    <w:rsid w:val="00AB33E1"/>
    <w:rsid w:val="00AF668E"/>
    <w:rsid w:val="00B12E69"/>
    <w:rsid w:val="00B370B3"/>
    <w:rsid w:val="00B429BA"/>
    <w:rsid w:val="00B466D0"/>
    <w:rsid w:val="00B52CDF"/>
    <w:rsid w:val="00B73730"/>
    <w:rsid w:val="00B9200D"/>
    <w:rsid w:val="00BA50E3"/>
    <w:rsid w:val="00BB04CA"/>
    <w:rsid w:val="00BB4207"/>
    <w:rsid w:val="00BB637F"/>
    <w:rsid w:val="00BC0CA4"/>
    <w:rsid w:val="00BD1803"/>
    <w:rsid w:val="00BD3F0D"/>
    <w:rsid w:val="00BF05E7"/>
    <w:rsid w:val="00BF38A9"/>
    <w:rsid w:val="00C00794"/>
    <w:rsid w:val="00C042ED"/>
    <w:rsid w:val="00C10877"/>
    <w:rsid w:val="00C30C4A"/>
    <w:rsid w:val="00C60644"/>
    <w:rsid w:val="00C63D57"/>
    <w:rsid w:val="00C65C40"/>
    <w:rsid w:val="00C767FB"/>
    <w:rsid w:val="00C927DF"/>
    <w:rsid w:val="00CB2511"/>
    <w:rsid w:val="00CE27C9"/>
    <w:rsid w:val="00D176E6"/>
    <w:rsid w:val="00D30C48"/>
    <w:rsid w:val="00D32A42"/>
    <w:rsid w:val="00D62B68"/>
    <w:rsid w:val="00D91986"/>
    <w:rsid w:val="00DA4E1E"/>
    <w:rsid w:val="00DC3963"/>
    <w:rsid w:val="00DE2E71"/>
    <w:rsid w:val="00DE2F13"/>
    <w:rsid w:val="00DF34BE"/>
    <w:rsid w:val="00E01CEB"/>
    <w:rsid w:val="00E47DF4"/>
    <w:rsid w:val="00E604C7"/>
    <w:rsid w:val="00E73BA6"/>
    <w:rsid w:val="00E85680"/>
    <w:rsid w:val="00E8674E"/>
    <w:rsid w:val="00E94299"/>
    <w:rsid w:val="00EB050B"/>
    <w:rsid w:val="00EC229C"/>
    <w:rsid w:val="00EC7C4B"/>
    <w:rsid w:val="00ED0BE0"/>
    <w:rsid w:val="00EE2797"/>
    <w:rsid w:val="00EE34BD"/>
    <w:rsid w:val="00F0347B"/>
    <w:rsid w:val="00F15FFD"/>
    <w:rsid w:val="00F24907"/>
    <w:rsid w:val="00F26B59"/>
    <w:rsid w:val="00F440E8"/>
    <w:rsid w:val="00F60343"/>
    <w:rsid w:val="00F82BD7"/>
    <w:rsid w:val="00FB4B81"/>
    <w:rsid w:val="00FD2B79"/>
    <w:rsid w:val="00FE2BBA"/>
    <w:rsid w:val="00FE3514"/>
    <w:rsid w:val="00FF74C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66"/>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rsid w:val="009D7095"/>
    <w:rPr>
      <w:sz w:val="24"/>
      <w:szCs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rsid w:val="009D7095"/>
    <w:rPr>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szCs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rsid w:val="009D7095"/>
    <w:rPr>
      <w:sz w:val="20"/>
      <w:szCs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rsid w:val="009D7095"/>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rsid w:val="009D7095"/>
    <w:rPr>
      <w:sz w:val="0"/>
      <w:szCs w:val="0"/>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rsid w:val="009D7095"/>
    <w:rPr>
      <w:sz w:val="20"/>
      <w:szCs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A92E74"/>
    <w:pPr>
      <w:numPr>
        <w:ilvl w:val="2"/>
        <w:numId w:val="24"/>
      </w:numPr>
      <w:ind w:left="1080" w:hanging="360"/>
    </w:pPr>
  </w:style>
  <w:style w:type="paragraph" w:customStyle="1" w:styleId="Listbullets">
    <w:name w:val="List bullets"/>
    <w:basedOn w:val="Normal"/>
    <w:link w:val="ListbulletsChar"/>
    <w:uiPriority w:val="99"/>
    <w:rsid w:val="00A92E74"/>
    <w:pPr>
      <w:numPr>
        <w:numId w:val="20"/>
      </w:numPr>
      <w:ind w:left="360"/>
    </w:pPr>
  </w:style>
  <w:style w:type="character" w:customStyle="1" w:styleId="ListbulletsChar">
    <w:name w:val="List bullets Char"/>
    <w:basedOn w:val="DefaultParagraphFont"/>
    <w:link w:val="Listbullets"/>
    <w:uiPriority w:val="99"/>
    <w:locked/>
    <w:rsid w:val="00A92E74"/>
    <w:rPr>
      <w:rFonts w:cs="Times New Roman"/>
      <w:sz w:val="24"/>
      <w:szCs w:val="24"/>
      <w:lang w:eastAsia="ja-JP"/>
    </w:rPr>
  </w:style>
  <w:style w:type="paragraph" w:styleId="PlainText">
    <w:name w:val="Plain Text"/>
    <w:basedOn w:val="Normal"/>
    <w:link w:val="PlainTextChar"/>
    <w:uiPriority w:val="99"/>
    <w:rsid w:val="0020146E"/>
    <w:rPr>
      <w:rFonts w:ascii="Courier New" w:hAnsi="Courier New" w:cs="Courier New"/>
      <w:sz w:val="20"/>
      <w:szCs w:val="20"/>
      <w:lang w:eastAsia="en-US"/>
    </w:rPr>
  </w:style>
  <w:style w:type="character" w:customStyle="1" w:styleId="PlainTextChar">
    <w:name w:val="Plain Text Char"/>
    <w:basedOn w:val="DefaultParagraphFont"/>
    <w:link w:val="PlainText"/>
    <w:uiPriority w:val="99"/>
    <w:semiHidden/>
    <w:rsid w:val="009D7095"/>
    <w:rPr>
      <w:rFonts w:ascii="Courier New" w:hAnsi="Courier New" w:cs="Courier New"/>
      <w:sz w:val="20"/>
      <w:szCs w:val="20"/>
      <w:lang w:eastAsia="ja-JP"/>
    </w:rPr>
  </w:style>
  <w:style w:type="paragraph" w:customStyle="1" w:styleId="msolistparagraph0">
    <w:name w:val="msolistparagraph"/>
    <w:basedOn w:val="Normal"/>
    <w:uiPriority w:val="99"/>
    <w:rsid w:val="00B466D0"/>
    <w:pPr>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604728417">
      <w:marLeft w:val="0"/>
      <w:marRight w:val="0"/>
      <w:marTop w:val="0"/>
      <w:marBottom w:val="0"/>
      <w:divBdr>
        <w:top w:val="none" w:sz="0" w:space="0" w:color="auto"/>
        <w:left w:val="none" w:sz="0" w:space="0" w:color="auto"/>
        <w:bottom w:val="none" w:sz="0" w:space="0" w:color="auto"/>
        <w:right w:val="none" w:sz="0" w:space="0" w:color="auto"/>
      </w:divBdr>
      <w:divsChild>
        <w:div w:id="1604728419">
          <w:marLeft w:val="547"/>
          <w:marRight w:val="0"/>
          <w:marTop w:val="154"/>
          <w:marBottom w:val="0"/>
          <w:divBdr>
            <w:top w:val="none" w:sz="0" w:space="0" w:color="auto"/>
            <w:left w:val="none" w:sz="0" w:space="0" w:color="auto"/>
            <w:bottom w:val="none" w:sz="0" w:space="0" w:color="auto"/>
            <w:right w:val="none" w:sz="0" w:space="0" w:color="auto"/>
          </w:divBdr>
        </w:div>
        <w:div w:id="1604728424">
          <w:marLeft w:val="547"/>
          <w:marRight w:val="0"/>
          <w:marTop w:val="154"/>
          <w:marBottom w:val="0"/>
          <w:divBdr>
            <w:top w:val="none" w:sz="0" w:space="0" w:color="auto"/>
            <w:left w:val="none" w:sz="0" w:space="0" w:color="auto"/>
            <w:bottom w:val="none" w:sz="0" w:space="0" w:color="auto"/>
            <w:right w:val="none" w:sz="0" w:space="0" w:color="auto"/>
          </w:divBdr>
        </w:div>
        <w:div w:id="1604728426">
          <w:marLeft w:val="547"/>
          <w:marRight w:val="0"/>
          <w:marTop w:val="154"/>
          <w:marBottom w:val="0"/>
          <w:divBdr>
            <w:top w:val="none" w:sz="0" w:space="0" w:color="auto"/>
            <w:left w:val="none" w:sz="0" w:space="0" w:color="auto"/>
            <w:bottom w:val="none" w:sz="0" w:space="0" w:color="auto"/>
            <w:right w:val="none" w:sz="0" w:space="0" w:color="auto"/>
          </w:divBdr>
        </w:div>
        <w:div w:id="1604728428">
          <w:marLeft w:val="547"/>
          <w:marRight w:val="0"/>
          <w:marTop w:val="154"/>
          <w:marBottom w:val="0"/>
          <w:divBdr>
            <w:top w:val="none" w:sz="0" w:space="0" w:color="auto"/>
            <w:left w:val="none" w:sz="0" w:space="0" w:color="auto"/>
            <w:bottom w:val="none" w:sz="0" w:space="0" w:color="auto"/>
            <w:right w:val="none" w:sz="0" w:space="0" w:color="auto"/>
          </w:divBdr>
        </w:div>
      </w:divsChild>
    </w:div>
    <w:div w:id="1604728420">
      <w:marLeft w:val="0"/>
      <w:marRight w:val="0"/>
      <w:marTop w:val="0"/>
      <w:marBottom w:val="0"/>
      <w:divBdr>
        <w:top w:val="none" w:sz="0" w:space="0" w:color="auto"/>
        <w:left w:val="none" w:sz="0" w:space="0" w:color="auto"/>
        <w:bottom w:val="none" w:sz="0" w:space="0" w:color="auto"/>
        <w:right w:val="none" w:sz="0" w:space="0" w:color="auto"/>
      </w:divBdr>
    </w:div>
    <w:div w:id="1604728422">
      <w:marLeft w:val="0"/>
      <w:marRight w:val="0"/>
      <w:marTop w:val="0"/>
      <w:marBottom w:val="0"/>
      <w:divBdr>
        <w:top w:val="none" w:sz="0" w:space="0" w:color="auto"/>
        <w:left w:val="none" w:sz="0" w:space="0" w:color="auto"/>
        <w:bottom w:val="none" w:sz="0" w:space="0" w:color="auto"/>
        <w:right w:val="none" w:sz="0" w:space="0" w:color="auto"/>
      </w:divBdr>
      <w:divsChild>
        <w:div w:id="1604728416">
          <w:marLeft w:val="547"/>
          <w:marRight w:val="0"/>
          <w:marTop w:val="125"/>
          <w:marBottom w:val="0"/>
          <w:divBdr>
            <w:top w:val="none" w:sz="0" w:space="0" w:color="auto"/>
            <w:left w:val="none" w:sz="0" w:space="0" w:color="auto"/>
            <w:bottom w:val="none" w:sz="0" w:space="0" w:color="auto"/>
            <w:right w:val="none" w:sz="0" w:space="0" w:color="auto"/>
          </w:divBdr>
        </w:div>
        <w:div w:id="1604728418">
          <w:marLeft w:val="547"/>
          <w:marRight w:val="0"/>
          <w:marTop w:val="125"/>
          <w:marBottom w:val="0"/>
          <w:divBdr>
            <w:top w:val="none" w:sz="0" w:space="0" w:color="auto"/>
            <w:left w:val="none" w:sz="0" w:space="0" w:color="auto"/>
            <w:bottom w:val="none" w:sz="0" w:space="0" w:color="auto"/>
            <w:right w:val="none" w:sz="0" w:space="0" w:color="auto"/>
          </w:divBdr>
        </w:div>
        <w:div w:id="1604728421">
          <w:marLeft w:val="547"/>
          <w:marRight w:val="0"/>
          <w:marTop w:val="125"/>
          <w:marBottom w:val="0"/>
          <w:divBdr>
            <w:top w:val="none" w:sz="0" w:space="0" w:color="auto"/>
            <w:left w:val="none" w:sz="0" w:space="0" w:color="auto"/>
            <w:bottom w:val="none" w:sz="0" w:space="0" w:color="auto"/>
            <w:right w:val="none" w:sz="0" w:space="0" w:color="auto"/>
          </w:divBdr>
        </w:div>
        <w:div w:id="1604728425">
          <w:marLeft w:val="547"/>
          <w:marRight w:val="0"/>
          <w:marTop w:val="125"/>
          <w:marBottom w:val="0"/>
          <w:divBdr>
            <w:top w:val="none" w:sz="0" w:space="0" w:color="auto"/>
            <w:left w:val="none" w:sz="0" w:space="0" w:color="auto"/>
            <w:bottom w:val="none" w:sz="0" w:space="0" w:color="auto"/>
            <w:right w:val="none" w:sz="0" w:space="0" w:color="auto"/>
          </w:divBdr>
        </w:div>
        <w:div w:id="1604728427">
          <w:marLeft w:val="547"/>
          <w:marRight w:val="0"/>
          <w:marTop w:val="125"/>
          <w:marBottom w:val="0"/>
          <w:divBdr>
            <w:top w:val="none" w:sz="0" w:space="0" w:color="auto"/>
            <w:left w:val="none" w:sz="0" w:space="0" w:color="auto"/>
            <w:bottom w:val="none" w:sz="0" w:space="0" w:color="auto"/>
            <w:right w:val="none" w:sz="0" w:space="0" w:color="auto"/>
          </w:divBdr>
        </w:div>
      </w:divsChild>
    </w:div>
    <w:div w:id="1604728423">
      <w:marLeft w:val="0"/>
      <w:marRight w:val="0"/>
      <w:marTop w:val="0"/>
      <w:marBottom w:val="0"/>
      <w:divBdr>
        <w:top w:val="none" w:sz="0" w:space="0" w:color="auto"/>
        <w:left w:val="none" w:sz="0" w:space="0" w:color="auto"/>
        <w:bottom w:val="none" w:sz="0" w:space="0" w:color="auto"/>
        <w:right w:val="none" w:sz="0" w:space="0" w:color="auto"/>
      </w:divBdr>
    </w:div>
    <w:div w:id="1604728429">
      <w:marLeft w:val="0"/>
      <w:marRight w:val="0"/>
      <w:marTop w:val="0"/>
      <w:marBottom w:val="0"/>
      <w:divBdr>
        <w:top w:val="none" w:sz="0" w:space="0" w:color="auto"/>
        <w:left w:val="none" w:sz="0" w:space="0" w:color="auto"/>
        <w:bottom w:val="none" w:sz="0" w:space="0" w:color="auto"/>
        <w:right w:val="none" w:sz="0" w:space="0" w:color="auto"/>
      </w:divBdr>
    </w:div>
    <w:div w:id="1604728430">
      <w:marLeft w:val="0"/>
      <w:marRight w:val="0"/>
      <w:marTop w:val="0"/>
      <w:marBottom w:val="0"/>
      <w:divBdr>
        <w:top w:val="none" w:sz="0" w:space="0" w:color="auto"/>
        <w:left w:val="none" w:sz="0" w:space="0" w:color="auto"/>
        <w:bottom w:val="none" w:sz="0" w:space="0" w:color="auto"/>
        <w:right w:val="none" w:sz="0" w:space="0" w:color="auto"/>
      </w:divBdr>
    </w:div>
    <w:div w:id="16047284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ww.mbari.org/oed/OED_Documents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467</TotalTime>
  <Pages>7</Pages>
  <Words>1984</Words>
  <Characters>11313</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mbari</cp:lastModifiedBy>
  <cp:revision>12</cp:revision>
  <cp:lastPrinted>2011-01-13T20:45:00Z</cp:lastPrinted>
  <dcterms:created xsi:type="dcterms:W3CDTF">2011-08-01T23:38:00Z</dcterms:created>
  <dcterms:modified xsi:type="dcterms:W3CDTF">2011-08-02T07:32:00Z</dcterms:modified>
</cp:coreProperties>
</file>