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3C0" w:rsidRDefault="00DA50BA">
      <w:pPr>
        <w:contextualSpacing/>
        <w:rPr>
          <w:rFonts w:ascii="Arial" w:hAnsi="Arial" w:cs="Arial"/>
        </w:rPr>
      </w:pPr>
      <w:proofErr w:type="spellStart"/>
      <w:proofErr w:type="gramStart"/>
      <w:r>
        <w:rPr>
          <w:rFonts w:ascii="Arial" w:hAnsi="Arial" w:cs="Arial"/>
          <w:sz w:val="28"/>
          <w:szCs w:val="28"/>
        </w:rPr>
        <w:t>quikFOCE</w:t>
      </w:r>
      <w:proofErr w:type="spellEnd"/>
      <w:proofErr w:type="gramEnd"/>
      <w:r w:rsidR="006825D5">
        <w:rPr>
          <w:rFonts w:ascii="Arial" w:hAnsi="Arial" w:cs="Arial"/>
          <w:sz w:val="28"/>
          <w:szCs w:val="28"/>
        </w:rPr>
        <w:t xml:space="preserve"> Tasks</w:t>
      </w:r>
    </w:p>
    <w:p w:rsidR="006825D5" w:rsidRDefault="00E05DD4">
      <w:pPr>
        <w:contextualSpacing/>
        <w:rPr>
          <w:rFonts w:ascii="Arial" w:hAnsi="Arial" w:cs="Arial"/>
        </w:rPr>
      </w:pPr>
      <w:r>
        <w:rPr>
          <w:rFonts w:ascii="Arial" w:hAnsi="Arial" w:cs="Arial"/>
        </w:rPr>
        <w:t>Chad Kecy</w:t>
      </w:r>
    </w:p>
    <w:p w:rsidR="00E05DD4" w:rsidRDefault="00E05DD4">
      <w:pPr>
        <w:contextualSpacing/>
        <w:rPr>
          <w:rFonts w:ascii="Arial" w:hAnsi="Arial" w:cs="Arial"/>
        </w:rPr>
      </w:pPr>
      <w:r>
        <w:rPr>
          <w:rFonts w:ascii="Arial" w:hAnsi="Arial" w:cs="Arial"/>
        </w:rPr>
        <w:t>03-27-2014</w:t>
      </w:r>
    </w:p>
    <w:p w:rsidR="00E05DD4" w:rsidRDefault="00E05DD4">
      <w:pPr>
        <w:contextualSpacing/>
        <w:rPr>
          <w:rFonts w:ascii="Arial" w:hAnsi="Arial" w:cs="Arial"/>
        </w:rPr>
      </w:pPr>
    </w:p>
    <w:p w:rsidR="006825D5" w:rsidRDefault="006825D5">
      <w:pPr>
        <w:contextualSpacing/>
        <w:rPr>
          <w:rFonts w:ascii="Arial" w:hAnsi="Arial" w:cs="Arial"/>
        </w:rPr>
      </w:pPr>
    </w:p>
    <w:p w:rsidR="006825D5" w:rsidRPr="006825D5" w:rsidRDefault="00DA50BA">
      <w:pPr>
        <w:contextualSpacing/>
        <w:rPr>
          <w:rFonts w:ascii="Arial" w:hAnsi="Arial" w:cs="Arial"/>
          <w:b/>
        </w:rPr>
      </w:pPr>
      <w:proofErr w:type="spellStart"/>
      <w:proofErr w:type="gramStart"/>
      <w:r>
        <w:rPr>
          <w:rFonts w:ascii="Arial" w:hAnsi="Arial" w:cs="Arial"/>
          <w:b/>
        </w:rPr>
        <w:t>quikFOCE</w:t>
      </w:r>
      <w:proofErr w:type="spellEnd"/>
      <w:proofErr w:type="gramEnd"/>
      <w:r>
        <w:rPr>
          <w:rFonts w:ascii="Arial" w:hAnsi="Arial" w:cs="Arial"/>
          <w:b/>
        </w:rPr>
        <w:t xml:space="preserve"> </w:t>
      </w:r>
      <w:r w:rsidR="00B419EE">
        <w:rPr>
          <w:rFonts w:ascii="Arial" w:hAnsi="Arial" w:cs="Arial"/>
          <w:b/>
        </w:rPr>
        <w:t xml:space="preserve">- </w:t>
      </w:r>
      <w:r>
        <w:rPr>
          <w:rFonts w:ascii="Arial" w:hAnsi="Arial" w:cs="Arial"/>
          <w:b/>
        </w:rPr>
        <w:t>Electronics Housing</w:t>
      </w:r>
    </w:p>
    <w:p w:rsidR="006825D5" w:rsidRDefault="006825D5">
      <w:pPr>
        <w:contextualSpacing/>
        <w:rPr>
          <w:rFonts w:ascii="Arial" w:hAnsi="Arial" w:cs="Arial"/>
        </w:rPr>
      </w:pPr>
    </w:p>
    <w:p w:rsidR="009A2155" w:rsidRDefault="00DA50BA">
      <w:pPr>
        <w:contextualSpacing/>
        <w:rPr>
          <w:rFonts w:ascii="Arial" w:hAnsi="Arial" w:cs="Arial"/>
        </w:rPr>
      </w:pPr>
      <w:r>
        <w:rPr>
          <w:rFonts w:ascii="Arial" w:hAnsi="Arial" w:cs="Arial"/>
        </w:rPr>
        <w:t xml:space="preserve">We are reusing the D-Conn can from the </w:t>
      </w:r>
      <w:proofErr w:type="spellStart"/>
      <w:r>
        <w:rPr>
          <w:rFonts w:ascii="Arial" w:hAnsi="Arial" w:cs="Arial"/>
        </w:rPr>
        <w:t>dpFOCE</w:t>
      </w:r>
      <w:proofErr w:type="spellEnd"/>
      <w:r>
        <w:rPr>
          <w:rFonts w:ascii="Arial" w:hAnsi="Arial" w:cs="Arial"/>
        </w:rPr>
        <w:t xml:space="preserve"> CO2 system for use with this experiment. I was able to find used and spare parts for this housing. The internal framing is being used as well. </w:t>
      </w:r>
      <w:r w:rsidR="001B4C99">
        <w:rPr>
          <w:rFonts w:ascii="Arial" w:hAnsi="Arial" w:cs="Arial"/>
        </w:rPr>
        <w:t xml:space="preserve">The adaptors have been fabricated but they do not fit into the </w:t>
      </w:r>
      <w:proofErr w:type="spellStart"/>
      <w:r w:rsidR="001B4C99">
        <w:rPr>
          <w:rFonts w:ascii="Arial" w:hAnsi="Arial" w:cs="Arial"/>
        </w:rPr>
        <w:t>endcap</w:t>
      </w:r>
      <w:proofErr w:type="spellEnd"/>
      <w:r w:rsidR="001B4C99">
        <w:rPr>
          <w:rFonts w:ascii="Arial" w:hAnsi="Arial" w:cs="Arial"/>
        </w:rPr>
        <w:t xml:space="preserve"> – they are being redesigned and/or reworked.</w:t>
      </w:r>
    </w:p>
    <w:p w:rsidR="001B4C99" w:rsidRDefault="001B4C99">
      <w:pPr>
        <w:contextualSpacing/>
        <w:rPr>
          <w:rFonts w:ascii="Arial" w:hAnsi="Arial" w:cs="Arial"/>
        </w:rPr>
      </w:pPr>
    </w:p>
    <w:p w:rsidR="00DA50BA" w:rsidRDefault="00DA50BA">
      <w:pPr>
        <w:contextualSpacing/>
        <w:rPr>
          <w:rFonts w:ascii="Arial" w:hAnsi="Arial" w:cs="Arial"/>
        </w:rPr>
      </w:pPr>
    </w:p>
    <w:tbl>
      <w:tblPr>
        <w:tblW w:w="7180" w:type="dxa"/>
        <w:tblInd w:w="93" w:type="dxa"/>
        <w:tblLook w:val="04A0" w:firstRow="1" w:lastRow="0" w:firstColumn="1" w:lastColumn="0" w:noHBand="0" w:noVBand="1"/>
      </w:tblPr>
      <w:tblGrid>
        <w:gridCol w:w="5140"/>
        <w:gridCol w:w="1080"/>
        <w:gridCol w:w="960"/>
      </w:tblGrid>
      <w:tr w:rsidR="00DA50BA" w:rsidRPr="00DA50BA" w:rsidTr="00DA50BA">
        <w:trPr>
          <w:trHeight w:val="300"/>
        </w:trPr>
        <w:tc>
          <w:tcPr>
            <w:tcW w:w="5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50BA" w:rsidRPr="00DA50BA" w:rsidRDefault="00DA50BA" w:rsidP="00DA50BA">
            <w:pPr>
              <w:spacing w:after="0"/>
              <w:rPr>
                <w:rFonts w:ascii="Calibri" w:eastAsia="Times New Roman" w:hAnsi="Calibri" w:cs="Times New Roman"/>
                <w:color w:val="000000"/>
              </w:rPr>
            </w:pPr>
            <w:r w:rsidRPr="00DA50BA">
              <w:rPr>
                <w:rFonts w:ascii="Calibri" w:eastAsia="Times New Roman" w:hAnsi="Calibri" w:cs="Times New Roman"/>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DA50BA" w:rsidRPr="00DA50BA" w:rsidRDefault="00DA50BA" w:rsidP="00DA50BA">
            <w:pPr>
              <w:spacing w:after="0"/>
              <w:rPr>
                <w:rFonts w:ascii="Calibri" w:eastAsia="Times New Roman" w:hAnsi="Calibri" w:cs="Times New Roman"/>
                <w:color w:val="000000"/>
              </w:rPr>
            </w:pPr>
            <w:r w:rsidRPr="00DA50BA">
              <w:rPr>
                <w:rFonts w:ascii="Calibri" w:eastAsia="Times New Roman" w:hAnsi="Calibri" w:cs="Times New Roman"/>
                <w:color w:val="000000"/>
              </w:rPr>
              <w:t>Who</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DA50BA" w:rsidRPr="00DA50BA" w:rsidRDefault="00DA50BA" w:rsidP="00DA50BA">
            <w:pPr>
              <w:spacing w:after="0"/>
              <w:rPr>
                <w:rFonts w:ascii="Calibri" w:eastAsia="Times New Roman" w:hAnsi="Calibri" w:cs="Times New Roman"/>
                <w:color w:val="000000"/>
              </w:rPr>
            </w:pPr>
            <w:r w:rsidRPr="00DA50BA">
              <w:rPr>
                <w:rFonts w:ascii="Calibri" w:eastAsia="Times New Roman" w:hAnsi="Calibri" w:cs="Times New Roman"/>
                <w:color w:val="000000"/>
              </w:rPr>
              <w:t>Time</w:t>
            </w:r>
          </w:p>
        </w:tc>
      </w:tr>
      <w:tr w:rsidR="00DA50BA" w:rsidRPr="00DA50BA" w:rsidTr="00DA50BA">
        <w:trPr>
          <w:trHeight w:val="300"/>
        </w:trPr>
        <w:tc>
          <w:tcPr>
            <w:tcW w:w="5140" w:type="dxa"/>
            <w:tcBorders>
              <w:top w:val="nil"/>
              <w:left w:val="single" w:sz="4" w:space="0" w:color="auto"/>
              <w:bottom w:val="single" w:sz="4" w:space="0" w:color="auto"/>
              <w:right w:val="single" w:sz="4" w:space="0" w:color="auto"/>
            </w:tcBorders>
            <w:shd w:val="clear" w:color="auto" w:fill="auto"/>
            <w:noWrap/>
            <w:vAlign w:val="bottom"/>
            <w:hideMark/>
          </w:tcPr>
          <w:p w:rsidR="00DA50BA" w:rsidRPr="00DA50BA" w:rsidRDefault="00DA50BA" w:rsidP="00DA50BA">
            <w:pPr>
              <w:spacing w:after="0"/>
              <w:rPr>
                <w:rFonts w:ascii="Calibri" w:eastAsia="Times New Roman" w:hAnsi="Calibri" w:cs="Times New Roman"/>
                <w:strike/>
                <w:color w:val="000000"/>
              </w:rPr>
            </w:pPr>
            <w:r w:rsidRPr="00DA50BA">
              <w:rPr>
                <w:rFonts w:ascii="Calibri" w:eastAsia="Times New Roman" w:hAnsi="Calibri" w:cs="Times New Roman"/>
                <w:strike/>
                <w:color w:val="000000"/>
              </w:rPr>
              <w:t xml:space="preserve">Design </w:t>
            </w:r>
            <w:proofErr w:type="spellStart"/>
            <w:r w:rsidRPr="00DA50BA">
              <w:rPr>
                <w:rFonts w:ascii="Calibri" w:eastAsia="Times New Roman" w:hAnsi="Calibri" w:cs="Times New Roman"/>
                <w:strike/>
                <w:color w:val="000000"/>
              </w:rPr>
              <w:t>MINL</w:t>
            </w:r>
            <w:proofErr w:type="spellEnd"/>
            <w:r w:rsidRPr="00DA50BA">
              <w:rPr>
                <w:rFonts w:ascii="Calibri" w:eastAsia="Times New Roman" w:hAnsi="Calibri" w:cs="Times New Roman"/>
                <w:strike/>
                <w:color w:val="000000"/>
              </w:rPr>
              <w:t xml:space="preserve"> to MINK adaptors</w:t>
            </w:r>
          </w:p>
        </w:tc>
        <w:tc>
          <w:tcPr>
            <w:tcW w:w="1080" w:type="dxa"/>
            <w:tcBorders>
              <w:top w:val="nil"/>
              <w:left w:val="nil"/>
              <w:bottom w:val="single" w:sz="4" w:space="0" w:color="auto"/>
              <w:right w:val="single" w:sz="4" w:space="0" w:color="auto"/>
            </w:tcBorders>
            <w:shd w:val="clear" w:color="auto" w:fill="auto"/>
            <w:noWrap/>
            <w:vAlign w:val="bottom"/>
            <w:hideMark/>
          </w:tcPr>
          <w:p w:rsidR="00DA50BA" w:rsidRPr="00DA50BA" w:rsidRDefault="00DA50BA" w:rsidP="00DA50BA">
            <w:pPr>
              <w:spacing w:after="0"/>
              <w:rPr>
                <w:rFonts w:ascii="Calibri" w:eastAsia="Times New Roman" w:hAnsi="Calibri" w:cs="Times New Roman"/>
                <w:strike/>
                <w:color w:val="000000"/>
              </w:rPr>
            </w:pPr>
            <w:r w:rsidRPr="00DA50BA">
              <w:rPr>
                <w:rFonts w:ascii="Calibri" w:eastAsia="Times New Roman" w:hAnsi="Calibri" w:cs="Times New Roman"/>
                <w:strike/>
                <w:color w:val="000000"/>
              </w:rPr>
              <w:t>Farley</w:t>
            </w:r>
          </w:p>
        </w:tc>
        <w:tc>
          <w:tcPr>
            <w:tcW w:w="960" w:type="dxa"/>
            <w:tcBorders>
              <w:top w:val="nil"/>
              <w:left w:val="nil"/>
              <w:bottom w:val="single" w:sz="4" w:space="0" w:color="auto"/>
              <w:right w:val="single" w:sz="4" w:space="0" w:color="auto"/>
            </w:tcBorders>
            <w:shd w:val="clear" w:color="auto" w:fill="auto"/>
            <w:noWrap/>
            <w:vAlign w:val="bottom"/>
            <w:hideMark/>
          </w:tcPr>
          <w:p w:rsidR="00DA50BA" w:rsidRPr="00DA50BA" w:rsidRDefault="00DA50BA" w:rsidP="00DA50BA">
            <w:pPr>
              <w:spacing w:after="0"/>
              <w:rPr>
                <w:rFonts w:ascii="Calibri" w:eastAsia="Times New Roman" w:hAnsi="Calibri" w:cs="Times New Roman"/>
                <w:strike/>
                <w:color w:val="000000"/>
              </w:rPr>
            </w:pPr>
            <w:r w:rsidRPr="00DA50BA">
              <w:rPr>
                <w:rFonts w:ascii="Calibri" w:eastAsia="Times New Roman" w:hAnsi="Calibri" w:cs="Times New Roman"/>
                <w:strike/>
                <w:color w:val="000000"/>
              </w:rPr>
              <w:t>1 day</w:t>
            </w:r>
          </w:p>
        </w:tc>
      </w:tr>
      <w:tr w:rsidR="00DA50BA" w:rsidRPr="00DA50BA" w:rsidTr="00DA50BA">
        <w:trPr>
          <w:trHeight w:val="300"/>
        </w:trPr>
        <w:tc>
          <w:tcPr>
            <w:tcW w:w="5140" w:type="dxa"/>
            <w:tcBorders>
              <w:top w:val="nil"/>
              <w:left w:val="single" w:sz="4" w:space="0" w:color="auto"/>
              <w:bottom w:val="single" w:sz="4" w:space="0" w:color="auto"/>
              <w:right w:val="single" w:sz="4" w:space="0" w:color="auto"/>
            </w:tcBorders>
            <w:shd w:val="clear" w:color="auto" w:fill="auto"/>
            <w:noWrap/>
            <w:vAlign w:val="bottom"/>
            <w:hideMark/>
          </w:tcPr>
          <w:p w:rsidR="00DA50BA" w:rsidRPr="00EB5886" w:rsidRDefault="00DA50BA" w:rsidP="00DA50BA">
            <w:pPr>
              <w:spacing w:after="0"/>
              <w:rPr>
                <w:rFonts w:ascii="Calibri" w:eastAsia="Times New Roman" w:hAnsi="Calibri" w:cs="Times New Roman"/>
                <w:strike/>
                <w:color w:val="000000"/>
              </w:rPr>
            </w:pPr>
            <w:r w:rsidRPr="00EB5886">
              <w:rPr>
                <w:rFonts w:ascii="Calibri" w:eastAsia="Times New Roman" w:hAnsi="Calibri" w:cs="Times New Roman"/>
                <w:strike/>
                <w:color w:val="000000"/>
              </w:rPr>
              <w:t>Fabricate adaptors</w:t>
            </w:r>
          </w:p>
        </w:tc>
        <w:tc>
          <w:tcPr>
            <w:tcW w:w="1080" w:type="dxa"/>
            <w:tcBorders>
              <w:top w:val="nil"/>
              <w:left w:val="nil"/>
              <w:bottom w:val="single" w:sz="4" w:space="0" w:color="auto"/>
              <w:right w:val="single" w:sz="4" w:space="0" w:color="auto"/>
            </w:tcBorders>
            <w:shd w:val="clear" w:color="auto" w:fill="auto"/>
            <w:noWrap/>
            <w:vAlign w:val="bottom"/>
            <w:hideMark/>
          </w:tcPr>
          <w:p w:rsidR="00DA50BA" w:rsidRPr="00EB5886" w:rsidRDefault="00DA50BA" w:rsidP="00DA50BA">
            <w:pPr>
              <w:spacing w:after="0"/>
              <w:rPr>
                <w:rFonts w:ascii="Calibri" w:eastAsia="Times New Roman" w:hAnsi="Calibri" w:cs="Times New Roman"/>
                <w:strike/>
                <w:color w:val="000000"/>
              </w:rPr>
            </w:pPr>
            <w:r w:rsidRPr="00EB5886">
              <w:rPr>
                <w:rFonts w:ascii="Calibri" w:eastAsia="Times New Roman" w:hAnsi="Calibri" w:cs="Times New Roman"/>
                <w:strike/>
                <w:color w:val="000000"/>
              </w:rPr>
              <w:t>Mach</w:t>
            </w:r>
          </w:p>
        </w:tc>
        <w:tc>
          <w:tcPr>
            <w:tcW w:w="960" w:type="dxa"/>
            <w:tcBorders>
              <w:top w:val="nil"/>
              <w:left w:val="nil"/>
              <w:bottom w:val="single" w:sz="4" w:space="0" w:color="auto"/>
              <w:right w:val="single" w:sz="4" w:space="0" w:color="auto"/>
            </w:tcBorders>
            <w:shd w:val="clear" w:color="auto" w:fill="auto"/>
            <w:noWrap/>
            <w:vAlign w:val="bottom"/>
            <w:hideMark/>
          </w:tcPr>
          <w:p w:rsidR="00DA50BA" w:rsidRPr="00EB5886" w:rsidRDefault="00DA50BA" w:rsidP="00DA50BA">
            <w:pPr>
              <w:spacing w:after="0"/>
              <w:rPr>
                <w:rFonts w:ascii="Calibri" w:eastAsia="Times New Roman" w:hAnsi="Calibri" w:cs="Times New Roman"/>
                <w:strike/>
                <w:color w:val="000000"/>
              </w:rPr>
            </w:pPr>
            <w:r w:rsidRPr="00EB5886">
              <w:rPr>
                <w:rFonts w:ascii="Calibri" w:eastAsia="Times New Roman" w:hAnsi="Calibri" w:cs="Times New Roman"/>
                <w:strike/>
                <w:color w:val="000000"/>
              </w:rPr>
              <w:t>2 days</w:t>
            </w:r>
          </w:p>
        </w:tc>
      </w:tr>
      <w:tr w:rsidR="00DA50BA" w:rsidRPr="00DA50BA" w:rsidTr="00DA50BA">
        <w:trPr>
          <w:trHeight w:val="300"/>
        </w:trPr>
        <w:tc>
          <w:tcPr>
            <w:tcW w:w="5140" w:type="dxa"/>
            <w:tcBorders>
              <w:top w:val="nil"/>
              <w:left w:val="single" w:sz="4" w:space="0" w:color="auto"/>
              <w:bottom w:val="single" w:sz="4" w:space="0" w:color="auto"/>
              <w:right w:val="single" w:sz="4" w:space="0" w:color="auto"/>
            </w:tcBorders>
            <w:shd w:val="clear" w:color="auto" w:fill="auto"/>
            <w:noWrap/>
            <w:vAlign w:val="bottom"/>
            <w:hideMark/>
          </w:tcPr>
          <w:p w:rsidR="00DA50BA" w:rsidRPr="00E47E29" w:rsidRDefault="00DA50BA" w:rsidP="00DA50BA">
            <w:pPr>
              <w:spacing w:after="0"/>
              <w:rPr>
                <w:rFonts w:ascii="Calibri" w:eastAsia="Times New Roman" w:hAnsi="Calibri" w:cs="Times New Roman"/>
                <w:strike/>
                <w:color w:val="000000"/>
              </w:rPr>
            </w:pPr>
            <w:r w:rsidRPr="00E47E29">
              <w:rPr>
                <w:rFonts w:ascii="Calibri" w:eastAsia="Times New Roman" w:hAnsi="Calibri" w:cs="Times New Roman"/>
                <w:strike/>
                <w:color w:val="000000"/>
              </w:rPr>
              <w:t>Install adaptors/wire housing</w:t>
            </w:r>
          </w:p>
        </w:tc>
        <w:tc>
          <w:tcPr>
            <w:tcW w:w="1080" w:type="dxa"/>
            <w:tcBorders>
              <w:top w:val="nil"/>
              <w:left w:val="nil"/>
              <w:bottom w:val="single" w:sz="4" w:space="0" w:color="auto"/>
              <w:right w:val="single" w:sz="4" w:space="0" w:color="auto"/>
            </w:tcBorders>
            <w:shd w:val="clear" w:color="auto" w:fill="auto"/>
            <w:noWrap/>
            <w:vAlign w:val="bottom"/>
            <w:hideMark/>
          </w:tcPr>
          <w:p w:rsidR="00DA50BA" w:rsidRPr="00E47E29" w:rsidRDefault="00DA50BA" w:rsidP="00DA50BA">
            <w:pPr>
              <w:spacing w:after="0"/>
              <w:rPr>
                <w:rFonts w:ascii="Calibri" w:eastAsia="Times New Roman" w:hAnsi="Calibri" w:cs="Times New Roman"/>
                <w:strike/>
                <w:color w:val="000000"/>
              </w:rPr>
            </w:pPr>
            <w:r w:rsidRPr="00E47E29">
              <w:rPr>
                <w:rFonts w:ascii="Calibri" w:eastAsia="Times New Roman" w:hAnsi="Calibri" w:cs="Times New Roman"/>
                <w:strike/>
                <w:color w:val="000000"/>
              </w:rPr>
              <w:t>ET</w:t>
            </w:r>
          </w:p>
        </w:tc>
        <w:tc>
          <w:tcPr>
            <w:tcW w:w="960" w:type="dxa"/>
            <w:tcBorders>
              <w:top w:val="nil"/>
              <w:left w:val="nil"/>
              <w:bottom w:val="single" w:sz="4" w:space="0" w:color="auto"/>
              <w:right w:val="single" w:sz="4" w:space="0" w:color="auto"/>
            </w:tcBorders>
            <w:shd w:val="clear" w:color="auto" w:fill="auto"/>
            <w:noWrap/>
            <w:vAlign w:val="bottom"/>
            <w:hideMark/>
          </w:tcPr>
          <w:p w:rsidR="00DA50BA" w:rsidRPr="00E47E29" w:rsidRDefault="00DA50BA" w:rsidP="00DA50BA">
            <w:pPr>
              <w:spacing w:after="0"/>
              <w:rPr>
                <w:rFonts w:ascii="Calibri" w:eastAsia="Times New Roman" w:hAnsi="Calibri" w:cs="Times New Roman"/>
                <w:strike/>
                <w:color w:val="000000"/>
              </w:rPr>
            </w:pPr>
            <w:r w:rsidRPr="00E47E29">
              <w:rPr>
                <w:rFonts w:ascii="Calibri" w:eastAsia="Times New Roman" w:hAnsi="Calibri" w:cs="Times New Roman"/>
                <w:strike/>
                <w:color w:val="000000"/>
              </w:rPr>
              <w:t>1 week</w:t>
            </w:r>
          </w:p>
        </w:tc>
      </w:tr>
      <w:tr w:rsidR="00DA50BA" w:rsidRPr="00DA50BA" w:rsidTr="00DA50BA">
        <w:trPr>
          <w:trHeight w:val="300"/>
        </w:trPr>
        <w:tc>
          <w:tcPr>
            <w:tcW w:w="5140" w:type="dxa"/>
            <w:tcBorders>
              <w:top w:val="nil"/>
              <w:left w:val="single" w:sz="4" w:space="0" w:color="auto"/>
              <w:bottom w:val="single" w:sz="4" w:space="0" w:color="auto"/>
              <w:right w:val="single" w:sz="4" w:space="0" w:color="auto"/>
            </w:tcBorders>
            <w:shd w:val="clear" w:color="auto" w:fill="auto"/>
            <w:noWrap/>
            <w:vAlign w:val="bottom"/>
            <w:hideMark/>
          </w:tcPr>
          <w:p w:rsidR="00DA50BA" w:rsidRPr="00DA50BA" w:rsidRDefault="00DA50BA" w:rsidP="00DA50BA">
            <w:pPr>
              <w:spacing w:after="0"/>
              <w:rPr>
                <w:rFonts w:ascii="Calibri" w:eastAsia="Times New Roman" w:hAnsi="Calibri" w:cs="Times New Roman"/>
                <w:color w:val="000000"/>
              </w:rPr>
            </w:pPr>
            <w:r w:rsidRPr="00DA50BA">
              <w:rPr>
                <w:rFonts w:ascii="Calibri" w:eastAsia="Times New Roman" w:hAnsi="Calibri" w:cs="Times New Roman"/>
                <w:color w:val="000000"/>
              </w:rPr>
              <w:t> </w:t>
            </w:r>
          </w:p>
        </w:tc>
        <w:tc>
          <w:tcPr>
            <w:tcW w:w="1080" w:type="dxa"/>
            <w:tcBorders>
              <w:top w:val="nil"/>
              <w:left w:val="nil"/>
              <w:bottom w:val="single" w:sz="4" w:space="0" w:color="auto"/>
              <w:right w:val="single" w:sz="4" w:space="0" w:color="auto"/>
            </w:tcBorders>
            <w:shd w:val="clear" w:color="auto" w:fill="auto"/>
            <w:noWrap/>
            <w:vAlign w:val="bottom"/>
            <w:hideMark/>
          </w:tcPr>
          <w:p w:rsidR="00DA50BA" w:rsidRPr="00DA50BA" w:rsidRDefault="00DA50BA" w:rsidP="00DA50BA">
            <w:pPr>
              <w:spacing w:after="0"/>
              <w:rPr>
                <w:rFonts w:ascii="Calibri" w:eastAsia="Times New Roman" w:hAnsi="Calibri" w:cs="Times New Roman"/>
                <w:color w:val="000000"/>
              </w:rPr>
            </w:pPr>
            <w:r w:rsidRPr="00DA50BA">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rsidR="00DA50BA" w:rsidRPr="00DA50BA" w:rsidRDefault="00DA50BA" w:rsidP="00DA50BA">
            <w:pPr>
              <w:spacing w:after="0"/>
              <w:rPr>
                <w:rFonts w:ascii="Calibri" w:eastAsia="Times New Roman" w:hAnsi="Calibri" w:cs="Times New Roman"/>
                <w:color w:val="000000"/>
              </w:rPr>
            </w:pPr>
            <w:r w:rsidRPr="00DA50BA">
              <w:rPr>
                <w:rFonts w:ascii="Calibri" w:eastAsia="Times New Roman" w:hAnsi="Calibri" w:cs="Times New Roman"/>
                <w:color w:val="000000"/>
              </w:rPr>
              <w:t> </w:t>
            </w:r>
          </w:p>
        </w:tc>
      </w:tr>
    </w:tbl>
    <w:p w:rsidR="00DA50BA" w:rsidRDefault="00DA50BA">
      <w:pPr>
        <w:contextualSpacing/>
        <w:rPr>
          <w:rFonts w:ascii="Arial" w:hAnsi="Arial" w:cs="Arial"/>
        </w:rPr>
      </w:pPr>
    </w:p>
    <w:p w:rsidR="009A2155" w:rsidRDefault="009A2155">
      <w:pPr>
        <w:contextualSpacing/>
        <w:rPr>
          <w:rFonts w:ascii="Arial" w:hAnsi="Arial" w:cs="Arial"/>
        </w:rPr>
      </w:pPr>
    </w:p>
    <w:p w:rsidR="00DA50BA" w:rsidRDefault="00DA50BA">
      <w:pPr>
        <w:contextualSpacing/>
        <w:rPr>
          <w:rFonts w:ascii="Arial" w:hAnsi="Arial" w:cs="Arial"/>
        </w:rPr>
      </w:pPr>
    </w:p>
    <w:p w:rsidR="00DA50BA" w:rsidRPr="00DA50BA" w:rsidRDefault="00DA50BA">
      <w:pPr>
        <w:contextualSpacing/>
        <w:rPr>
          <w:rFonts w:ascii="Arial" w:hAnsi="Arial" w:cs="Arial"/>
        </w:rPr>
      </w:pPr>
      <w:proofErr w:type="spellStart"/>
      <w:proofErr w:type="gramStart"/>
      <w:r>
        <w:rPr>
          <w:rFonts w:ascii="Arial" w:hAnsi="Arial" w:cs="Arial"/>
          <w:b/>
        </w:rPr>
        <w:t>quikFOCE</w:t>
      </w:r>
      <w:proofErr w:type="spellEnd"/>
      <w:proofErr w:type="gramEnd"/>
      <w:r>
        <w:rPr>
          <w:rFonts w:ascii="Arial" w:hAnsi="Arial" w:cs="Arial"/>
          <w:b/>
        </w:rPr>
        <w:t xml:space="preserve"> - Whips</w:t>
      </w:r>
    </w:p>
    <w:p w:rsidR="009A2155" w:rsidRDefault="009A2155">
      <w:pPr>
        <w:contextualSpacing/>
        <w:rPr>
          <w:rFonts w:ascii="Arial" w:hAnsi="Arial" w:cs="Arial"/>
        </w:rPr>
      </w:pPr>
    </w:p>
    <w:p w:rsidR="006825D5" w:rsidRDefault="000211D1">
      <w:pPr>
        <w:contextualSpacing/>
        <w:rPr>
          <w:rFonts w:ascii="Arial" w:hAnsi="Arial" w:cs="Arial"/>
        </w:rPr>
      </w:pPr>
      <w:r>
        <w:rPr>
          <w:rFonts w:ascii="Arial" w:hAnsi="Arial" w:cs="Arial"/>
        </w:rPr>
        <w:t xml:space="preserve">These are two Y-whips: one for </w:t>
      </w:r>
      <w:proofErr w:type="spellStart"/>
      <w:r>
        <w:rPr>
          <w:rFonts w:ascii="Arial" w:hAnsi="Arial" w:cs="Arial"/>
        </w:rPr>
        <w:t>pH+CTD</w:t>
      </w:r>
      <w:proofErr w:type="spellEnd"/>
      <w:r>
        <w:rPr>
          <w:rFonts w:ascii="Arial" w:hAnsi="Arial" w:cs="Arial"/>
        </w:rPr>
        <w:t xml:space="preserve"> and </w:t>
      </w:r>
      <w:proofErr w:type="spellStart"/>
      <w:r>
        <w:rPr>
          <w:rFonts w:ascii="Arial" w:hAnsi="Arial" w:cs="Arial"/>
        </w:rPr>
        <w:t>pH+Thruster</w:t>
      </w:r>
      <w:proofErr w:type="spellEnd"/>
      <w:r>
        <w:rPr>
          <w:rFonts w:ascii="Arial" w:hAnsi="Arial" w:cs="Arial"/>
        </w:rPr>
        <w:t xml:space="preserve">. The whips are already </w:t>
      </w:r>
      <w:proofErr w:type="gramStart"/>
      <w:r>
        <w:rPr>
          <w:rFonts w:ascii="Arial" w:hAnsi="Arial" w:cs="Arial"/>
        </w:rPr>
        <w:t>wired,</w:t>
      </w:r>
      <w:proofErr w:type="gramEnd"/>
      <w:r>
        <w:rPr>
          <w:rFonts w:ascii="Arial" w:hAnsi="Arial" w:cs="Arial"/>
        </w:rPr>
        <w:t xml:space="preserve"> </w:t>
      </w:r>
      <w:proofErr w:type="spellStart"/>
      <w:r>
        <w:rPr>
          <w:rFonts w:ascii="Arial" w:hAnsi="Arial" w:cs="Arial"/>
        </w:rPr>
        <w:t>i</w:t>
      </w:r>
      <w:proofErr w:type="spellEnd"/>
      <w:r>
        <w:rPr>
          <w:rFonts w:ascii="Arial" w:hAnsi="Arial" w:cs="Arial"/>
        </w:rPr>
        <w:t xml:space="preserve"> am waiting on the housing to be wired to test them.</w:t>
      </w:r>
    </w:p>
    <w:p w:rsidR="000211D1" w:rsidRDefault="000211D1">
      <w:pPr>
        <w:contextualSpacing/>
        <w:rPr>
          <w:rFonts w:ascii="Arial" w:hAnsi="Arial" w:cs="Arial"/>
        </w:rPr>
      </w:pPr>
    </w:p>
    <w:p w:rsidR="00DA50BA" w:rsidRDefault="00DA50BA">
      <w:pPr>
        <w:contextualSpacing/>
        <w:rPr>
          <w:rFonts w:ascii="Arial" w:hAnsi="Arial" w:cs="Arial"/>
        </w:rPr>
      </w:pPr>
    </w:p>
    <w:tbl>
      <w:tblPr>
        <w:tblW w:w="7180" w:type="dxa"/>
        <w:tblInd w:w="93" w:type="dxa"/>
        <w:tblLook w:val="04A0" w:firstRow="1" w:lastRow="0" w:firstColumn="1" w:lastColumn="0" w:noHBand="0" w:noVBand="1"/>
      </w:tblPr>
      <w:tblGrid>
        <w:gridCol w:w="5140"/>
        <w:gridCol w:w="1080"/>
        <w:gridCol w:w="960"/>
      </w:tblGrid>
      <w:tr w:rsidR="00DA50BA" w:rsidRPr="00DA50BA" w:rsidTr="00DA50BA">
        <w:trPr>
          <w:trHeight w:val="300"/>
        </w:trPr>
        <w:tc>
          <w:tcPr>
            <w:tcW w:w="5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50BA" w:rsidRPr="00DA50BA" w:rsidRDefault="00DA50BA" w:rsidP="00DA50BA">
            <w:pPr>
              <w:spacing w:after="0"/>
              <w:rPr>
                <w:rFonts w:ascii="Calibri" w:eastAsia="Times New Roman" w:hAnsi="Calibri" w:cs="Times New Roman"/>
                <w:color w:val="000000"/>
              </w:rPr>
            </w:pPr>
            <w:r w:rsidRPr="00DA50BA">
              <w:rPr>
                <w:rFonts w:ascii="Calibri" w:eastAsia="Times New Roman" w:hAnsi="Calibri" w:cs="Times New Roman"/>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DA50BA" w:rsidRPr="00DA50BA" w:rsidRDefault="00DA50BA" w:rsidP="00DA50BA">
            <w:pPr>
              <w:spacing w:after="0"/>
              <w:rPr>
                <w:rFonts w:ascii="Calibri" w:eastAsia="Times New Roman" w:hAnsi="Calibri" w:cs="Times New Roman"/>
                <w:color w:val="000000"/>
              </w:rPr>
            </w:pPr>
            <w:r w:rsidRPr="00DA50BA">
              <w:rPr>
                <w:rFonts w:ascii="Calibri" w:eastAsia="Times New Roman" w:hAnsi="Calibri" w:cs="Times New Roman"/>
                <w:color w:val="000000"/>
              </w:rPr>
              <w:t xml:space="preserve">Who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DA50BA" w:rsidRPr="00DA50BA" w:rsidRDefault="00DA50BA" w:rsidP="00DA50BA">
            <w:pPr>
              <w:spacing w:after="0"/>
              <w:rPr>
                <w:rFonts w:ascii="Calibri" w:eastAsia="Times New Roman" w:hAnsi="Calibri" w:cs="Times New Roman"/>
                <w:color w:val="000000"/>
              </w:rPr>
            </w:pPr>
            <w:r w:rsidRPr="00DA50BA">
              <w:rPr>
                <w:rFonts w:ascii="Calibri" w:eastAsia="Times New Roman" w:hAnsi="Calibri" w:cs="Times New Roman"/>
                <w:color w:val="000000"/>
              </w:rPr>
              <w:t>Time</w:t>
            </w:r>
          </w:p>
        </w:tc>
      </w:tr>
      <w:tr w:rsidR="00DA50BA" w:rsidRPr="00DA50BA" w:rsidTr="00DA50BA">
        <w:trPr>
          <w:trHeight w:val="300"/>
        </w:trPr>
        <w:tc>
          <w:tcPr>
            <w:tcW w:w="5140" w:type="dxa"/>
            <w:tcBorders>
              <w:top w:val="nil"/>
              <w:left w:val="single" w:sz="4" w:space="0" w:color="auto"/>
              <w:bottom w:val="single" w:sz="4" w:space="0" w:color="auto"/>
              <w:right w:val="single" w:sz="4" w:space="0" w:color="auto"/>
            </w:tcBorders>
            <w:shd w:val="clear" w:color="auto" w:fill="auto"/>
            <w:noWrap/>
            <w:vAlign w:val="bottom"/>
            <w:hideMark/>
          </w:tcPr>
          <w:p w:rsidR="00DA50BA" w:rsidRPr="00DA50BA" w:rsidRDefault="00DA50BA" w:rsidP="00DA50BA">
            <w:pPr>
              <w:spacing w:after="0"/>
              <w:rPr>
                <w:rFonts w:ascii="Calibri" w:eastAsia="Times New Roman" w:hAnsi="Calibri" w:cs="Times New Roman"/>
                <w:strike/>
                <w:color w:val="000000"/>
              </w:rPr>
            </w:pPr>
            <w:r w:rsidRPr="00DA50BA">
              <w:rPr>
                <w:rFonts w:ascii="Calibri" w:eastAsia="Times New Roman" w:hAnsi="Calibri" w:cs="Times New Roman"/>
                <w:strike/>
                <w:color w:val="000000"/>
              </w:rPr>
              <w:t>Design Whips</w:t>
            </w:r>
          </w:p>
        </w:tc>
        <w:tc>
          <w:tcPr>
            <w:tcW w:w="1080" w:type="dxa"/>
            <w:tcBorders>
              <w:top w:val="nil"/>
              <w:left w:val="nil"/>
              <w:bottom w:val="single" w:sz="4" w:space="0" w:color="auto"/>
              <w:right w:val="single" w:sz="4" w:space="0" w:color="auto"/>
            </w:tcBorders>
            <w:shd w:val="clear" w:color="auto" w:fill="auto"/>
            <w:noWrap/>
            <w:vAlign w:val="bottom"/>
            <w:hideMark/>
          </w:tcPr>
          <w:p w:rsidR="00DA50BA" w:rsidRPr="00DA50BA" w:rsidRDefault="00DA50BA" w:rsidP="00DA50BA">
            <w:pPr>
              <w:spacing w:after="0"/>
              <w:rPr>
                <w:rFonts w:ascii="Calibri" w:eastAsia="Times New Roman" w:hAnsi="Calibri" w:cs="Times New Roman"/>
                <w:strike/>
                <w:color w:val="000000"/>
              </w:rPr>
            </w:pPr>
            <w:r w:rsidRPr="00DA50BA">
              <w:rPr>
                <w:rFonts w:ascii="Calibri" w:eastAsia="Times New Roman" w:hAnsi="Calibri" w:cs="Times New Roman"/>
                <w:strike/>
                <w:color w:val="000000"/>
              </w:rPr>
              <w:t>Chad</w:t>
            </w:r>
          </w:p>
        </w:tc>
        <w:tc>
          <w:tcPr>
            <w:tcW w:w="960" w:type="dxa"/>
            <w:tcBorders>
              <w:top w:val="nil"/>
              <w:left w:val="nil"/>
              <w:bottom w:val="single" w:sz="4" w:space="0" w:color="auto"/>
              <w:right w:val="single" w:sz="4" w:space="0" w:color="auto"/>
            </w:tcBorders>
            <w:shd w:val="clear" w:color="auto" w:fill="auto"/>
            <w:noWrap/>
            <w:vAlign w:val="bottom"/>
            <w:hideMark/>
          </w:tcPr>
          <w:p w:rsidR="00DA50BA" w:rsidRPr="00DA50BA" w:rsidRDefault="00DA50BA" w:rsidP="00DA50BA">
            <w:pPr>
              <w:spacing w:after="0"/>
              <w:rPr>
                <w:rFonts w:ascii="Calibri" w:eastAsia="Times New Roman" w:hAnsi="Calibri" w:cs="Times New Roman"/>
                <w:strike/>
                <w:color w:val="000000"/>
              </w:rPr>
            </w:pPr>
            <w:r w:rsidRPr="00DA50BA">
              <w:rPr>
                <w:rFonts w:ascii="Calibri" w:eastAsia="Times New Roman" w:hAnsi="Calibri" w:cs="Times New Roman"/>
                <w:strike/>
                <w:color w:val="000000"/>
              </w:rPr>
              <w:t>2 days</w:t>
            </w:r>
          </w:p>
        </w:tc>
      </w:tr>
      <w:tr w:rsidR="00DA50BA" w:rsidRPr="00DA50BA" w:rsidTr="00DA50BA">
        <w:trPr>
          <w:trHeight w:val="300"/>
        </w:trPr>
        <w:tc>
          <w:tcPr>
            <w:tcW w:w="5140" w:type="dxa"/>
            <w:tcBorders>
              <w:top w:val="nil"/>
              <w:left w:val="single" w:sz="4" w:space="0" w:color="auto"/>
              <w:bottom w:val="single" w:sz="4" w:space="0" w:color="auto"/>
              <w:right w:val="single" w:sz="4" w:space="0" w:color="auto"/>
            </w:tcBorders>
            <w:shd w:val="clear" w:color="auto" w:fill="auto"/>
            <w:noWrap/>
            <w:vAlign w:val="bottom"/>
            <w:hideMark/>
          </w:tcPr>
          <w:p w:rsidR="00DA50BA" w:rsidRPr="00DA50BA" w:rsidRDefault="00DA50BA" w:rsidP="00DA50BA">
            <w:pPr>
              <w:spacing w:after="0"/>
              <w:rPr>
                <w:rFonts w:ascii="Calibri" w:eastAsia="Times New Roman" w:hAnsi="Calibri" w:cs="Times New Roman"/>
                <w:strike/>
                <w:color w:val="000000"/>
              </w:rPr>
            </w:pPr>
            <w:r w:rsidRPr="00DA50BA">
              <w:rPr>
                <w:rFonts w:ascii="Calibri" w:eastAsia="Times New Roman" w:hAnsi="Calibri" w:cs="Times New Roman"/>
                <w:strike/>
                <w:color w:val="000000"/>
              </w:rPr>
              <w:t>Wire Whips</w:t>
            </w:r>
          </w:p>
        </w:tc>
        <w:tc>
          <w:tcPr>
            <w:tcW w:w="1080" w:type="dxa"/>
            <w:tcBorders>
              <w:top w:val="nil"/>
              <w:left w:val="nil"/>
              <w:bottom w:val="single" w:sz="4" w:space="0" w:color="auto"/>
              <w:right w:val="single" w:sz="4" w:space="0" w:color="auto"/>
            </w:tcBorders>
            <w:shd w:val="clear" w:color="auto" w:fill="auto"/>
            <w:noWrap/>
            <w:vAlign w:val="bottom"/>
            <w:hideMark/>
          </w:tcPr>
          <w:p w:rsidR="00DA50BA" w:rsidRPr="00DA50BA" w:rsidRDefault="00DA50BA" w:rsidP="00DA50BA">
            <w:pPr>
              <w:spacing w:after="0"/>
              <w:rPr>
                <w:rFonts w:ascii="Calibri" w:eastAsia="Times New Roman" w:hAnsi="Calibri" w:cs="Times New Roman"/>
                <w:strike/>
                <w:color w:val="000000"/>
              </w:rPr>
            </w:pPr>
            <w:r w:rsidRPr="00DA50BA">
              <w:rPr>
                <w:rFonts w:ascii="Calibri" w:eastAsia="Times New Roman" w:hAnsi="Calibri" w:cs="Times New Roman"/>
                <w:strike/>
                <w:color w:val="000000"/>
              </w:rPr>
              <w:t>ET</w:t>
            </w:r>
          </w:p>
        </w:tc>
        <w:tc>
          <w:tcPr>
            <w:tcW w:w="960" w:type="dxa"/>
            <w:tcBorders>
              <w:top w:val="nil"/>
              <w:left w:val="nil"/>
              <w:bottom w:val="single" w:sz="4" w:space="0" w:color="auto"/>
              <w:right w:val="single" w:sz="4" w:space="0" w:color="auto"/>
            </w:tcBorders>
            <w:shd w:val="clear" w:color="auto" w:fill="auto"/>
            <w:noWrap/>
            <w:vAlign w:val="bottom"/>
            <w:hideMark/>
          </w:tcPr>
          <w:p w:rsidR="00DA50BA" w:rsidRPr="00DA50BA" w:rsidRDefault="00DA50BA" w:rsidP="00DA50BA">
            <w:pPr>
              <w:spacing w:after="0"/>
              <w:rPr>
                <w:rFonts w:ascii="Calibri" w:eastAsia="Times New Roman" w:hAnsi="Calibri" w:cs="Times New Roman"/>
                <w:strike/>
                <w:color w:val="000000"/>
              </w:rPr>
            </w:pPr>
            <w:r w:rsidRPr="00DA50BA">
              <w:rPr>
                <w:rFonts w:ascii="Calibri" w:eastAsia="Times New Roman" w:hAnsi="Calibri" w:cs="Times New Roman"/>
                <w:strike/>
                <w:color w:val="000000"/>
              </w:rPr>
              <w:t>1 day</w:t>
            </w:r>
          </w:p>
        </w:tc>
      </w:tr>
      <w:tr w:rsidR="00DA50BA" w:rsidRPr="00DA50BA" w:rsidTr="00DA50BA">
        <w:trPr>
          <w:trHeight w:val="300"/>
        </w:trPr>
        <w:tc>
          <w:tcPr>
            <w:tcW w:w="5140" w:type="dxa"/>
            <w:tcBorders>
              <w:top w:val="nil"/>
              <w:left w:val="single" w:sz="4" w:space="0" w:color="auto"/>
              <w:bottom w:val="single" w:sz="4" w:space="0" w:color="auto"/>
              <w:right w:val="single" w:sz="4" w:space="0" w:color="auto"/>
            </w:tcBorders>
            <w:shd w:val="clear" w:color="auto" w:fill="auto"/>
            <w:noWrap/>
            <w:vAlign w:val="bottom"/>
            <w:hideMark/>
          </w:tcPr>
          <w:p w:rsidR="00DA50BA" w:rsidRPr="00DA50BA" w:rsidRDefault="00DA50BA" w:rsidP="00DA50BA">
            <w:pPr>
              <w:spacing w:after="0"/>
              <w:rPr>
                <w:rFonts w:ascii="Calibri" w:eastAsia="Times New Roman" w:hAnsi="Calibri" w:cs="Times New Roman"/>
                <w:color w:val="000000"/>
              </w:rPr>
            </w:pPr>
            <w:r w:rsidRPr="00DA50BA">
              <w:rPr>
                <w:rFonts w:ascii="Calibri" w:eastAsia="Times New Roman" w:hAnsi="Calibri" w:cs="Times New Roman"/>
                <w:color w:val="000000"/>
              </w:rPr>
              <w:t>Test Whips</w:t>
            </w:r>
          </w:p>
        </w:tc>
        <w:tc>
          <w:tcPr>
            <w:tcW w:w="1080" w:type="dxa"/>
            <w:tcBorders>
              <w:top w:val="nil"/>
              <w:left w:val="nil"/>
              <w:bottom w:val="single" w:sz="4" w:space="0" w:color="auto"/>
              <w:right w:val="single" w:sz="4" w:space="0" w:color="auto"/>
            </w:tcBorders>
            <w:shd w:val="clear" w:color="auto" w:fill="auto"/>
            <w:noWrap/>
            <w:vAlign w:val="bottom"/>
            <w:hideMark/>
          </w:tcPr>
          <w:p w:rsidR="00DA50BA" w:rsidRPr="00DA50BA" w:rsidRDefault="00DA50BA" w:rsidP="00DA50BA">
            <w:pPr>
              <w:spacing w:after="0"/>
              <w:rPr>
                <w:rFonts w:ascii="Calibri" w:eastAsia="Times New Roman" w:hAnsi="Calibri" w:cs="Times New Roman"/>
                <w:color w:val="000000"/>
              </w:rPr>
            </w:pPr>
            <w:r w:rsidRPr="00DA50BA">
              <w:rPr>
                <w:rFonts w:ascii="Calibri" w:eastAsia="Times New Roman" w:hAnsi="Calibri" w:cs="Times New Roman"/>
                <w:color w:val="000000"/>
              </w:rPr>
              <w:t>Chad</w:t>
            </w:r>
          </w:p>
        </w:tc>
        <w:tc>
          <w:tcPr>
            <w:tcW w:w="960" w:type="dxa"/>
            <w:tcBorders>
              <w:top w:val="nil"/>
              <w:left w:val="nil"/>
              <w:bottom w:val="single" w:sz="4" w:space="0" w:color="auto"/>
              <w:right w:val="single" w:sz="4" w:space="0" w:color="auto"/>
            </w:tcBorders>
            <w:shd w:val="clear" w:color="auto" w:fill="auto"/>
            <w:noWrap/>
            <w:vAlign w:val="bottom"/>
            <w:hideMark/>
          </w:tcPr>
          <w:p w:rsidR="00DA50BA" w:rsidRPr="00DA50BA" w:rsidRDefault="00DA50BA" w:rsidP="00DA50BA">
            <w:pPr>
              <w:spacing w:after="0"/>
              <w:rPr>
                <w:rFonts w:ascii="Calibri" w:eastAsia="Times New Roman" w:hAnsi="Calibri" w:cs="Times New Roman"/>
                <w:color w:val="000000"/>
              </w:rPr>
            </w:pPr>
            <w:r w:rsidRPr="00DA50BA">
              <w:rPr>
                <w:rFonts w:ascii="Calibri" w:eastAsia="Times New Roman" w:hAnsi="Calibri" w:cs="Times New Roman"/>
                <w:color w:val="000000"/>
              </w:rPr>
              <w:t>2 days</w:t>
            </w:r>
          </w:p>
        </w:tc>
      </w:tr>
      <w:tr w:rsidR="00DA50BA" w:rsidRPr="00DA50BA" w:rsidTr="00DA50BA">
        <w:trPr>
          <w:trHeight w:val="300"/>
        </w:trPr>
        <w:tc>
          <w:tcPr>
            <w:tcW w:w="5140" w:type="dxa"/>
            <w:tcBorders>
              <w:top w:val="nil"/>
              <w:left w:val="single" w:sz="4" w:space="0" w:color="auto"/>
              <w:bottom w:val="single" w:sz="4" w:space="0" w:color="auto"/>
              <w:right w:val="single" w:sz="4" w:space="0" w:color="auto"/>
            </w:tcBorders>
            <w:shd w:val="clear" w:color="auto" w:fill="auto"/>
            <w:noWrap/>
            <w:vAlign w:val="bottom"/>
            <w:hideMark/>
          </w:tcPr>
          <w:p w:rsidR="00DA50BA" w:rsidRPr="00DA50BA" w:rsidRDefault="00DA50BA" w:rsidP="00DA50BA">
            <w:pPr>
              <w:spacing w:after="0"/>
              <w:rPr>
                <w:rFonts w:ascii="Calibri" w:eastAsia="Times New Roman" w:hAnsi="Calibri" w:cs="Times New Roman"/>
                <w:color w:val="000000"/>
              </w:rPr>
            </w:pPr>
            <w:r w:rsidRPr="00DA50BA">
              <w:rPr>
                <w:rFonts w:ascii="Calibri" w:eastAsia="Times New Roman" w:hAnsi="Calibri" w:cs="Times New Roman"/>
                <w:color w:val="000000"/>
              </w:rPr>
              <w:t>Pot Whips</w:t>
            </w:r>
          </w:p>
        </w:tc>
        <w:tc>
          <w:tcPr>
            <w:tcW w:w="1080" w:type="dxa"/>
            <w:tcBorders>
              <w:top w:val="nil"/>
              <w:left w:val="nil"/>
              <w:bottom w:val="single" w:sz="4" w:space="0" w:color="auto"/>
              <w:right w:val="single" w:sz="4" w:space="0" w:color="auto"/>
            </w:tcBorders>
            <w:shd w:val="clear" w:color="auto" w:fill="auto"/>
            <w:noWrap/>
            <w:vAlign w:val="bottom"/>
            <w:hideMark/>
          </w:tcPr>
          <w:p w:rsidR="00DA50BA" w:rsidRPr="00DA50BA" w:rsidRDefault="00DA50BA" w:rsidP="00DA50BA">
            <w:pPr>
              <w:spacing w:after="0"/>
              <w:rPr>
                <w:rFonts w:ascii="Calibri" w:eastAsia="Times New Roman" w:hAnsi="Calibri" w:cs="Times New Roman"/>
                <w:color w:val="000000"/>
              </w:rPr>
            </w:pPr>
            <w:r w:rsidRPr="00DA50BA">
              <w:rPr>
                <w:rFonts w:ascii="Calibri" w:eastAsia="Times New Roman" w:hAnsi="Calibri" w:cs="Times New Roman"/>
                <w:color w:val="000000"/>
              </w:rPr>
              <w:t>ET</w:t>
            </w:r>
          </w:p>
        </w:tc>
        <w:tc>
          <w:tcPr>
            <w:tcW w:w="960" w:type="dxa"/>
            <w:tcBorders>
              <w:top w:val="nil"/>
              <w:left w:val="nil"/>
              <w:bottom w:val="single" w:sz="4" w:space="0" w:color="auto"/>
              <w:right w:val="single" w:sz="4" w:space="0" w:color="auto"/>
            </w:tcBorders>
            <w:shd w:val="clear" w:color="auto" w:fill="auto"/>
            <w:noWrap/>
            <w:vAlign w:val="bottom"/>
            <w:hideMark/>
          </w:tcPr>
          <w:p w:rsidR="00DA50BA" w:rsidRPr="00DA50BA" w:rsidRDefault="00DA50BA" w:rsidP="00DA50BA">
            <w:pPr>
              <w:spacing w:after="0"/>
              <w:rPr>
                <w:rFonts w:ascii="Calibri" w:eastAsia="Times New Roman" w:hAnsi="Calibri" w:cs="Times New Roman"/>
                <w:color w:val="000000"/>
              </w:rPr>
            </w:pPr>
            <w:r w:rsidRPr="00DA50BA">
              <w:rPr>
                <w:rFonts w:ascii="Calibri" w:eastAsia="Times New Roman" w:hAnsi="Calibri" w:cs="Times New Roman"/>
                <w:color w:val="000000"/>
              </w:rPr>
              <w:t>2 days</w:t>
            </w:r>
          </w:p>
        </w:tc>
      </w:tr>
    </w:tbl>
    <w:p w:rsidR="00DA50BA" w:rsidRDefault="00DA50BA">
      <w:pPr>
        <w:contextualSpacing/>
        <w:rPr>
          <w:rFonts w:ascii="Arial" w:hAnsi="Arial" w:cs="Arial"/>
        </w:rPr>
      </w:pPr>
    </w:p>
    <w:p w:rsidR="00DA50BA" w:rsidRDefault="00DA50BA">
      <w:pPr>
        <w:contextualSpacing/>
        <w:rPr>
          <w:rFonts w:ascii="Arial" w:hAnsi="Arial" w:cs="Arial"/>
        </w:rPr>
      </w:pPr>
    </w:p>
    <w:p w:rsidR="006825D5" w:rsidRPr="00DA50BA" w:rsidRDefault="00DA50BA">
      <w:pPr>
        <w:contextualSpacing/>
        <w:rPr>
          <w:rFonts w:ascii="Arial" w:hAnsi="Arial" w:cs="Arial"/>
          <w:b/>
        </w:rPr>
      </w:pPr>
      <w:proofErr w:type="spellStart"/>
      <w:proofErr w:type="gramStart"/>
      <w:r>
        <w:rPr>
          <w:rFonts w:ascii="Arial" w:hAnsi="Arial" w:cs="Arial"/>
          <w:b/>
        </w:rPr>
        <w:t>quikFOCE</w:t>
      </w:r>
      <w:proofErr w:type="spellEnd"/>
      <w:proofErr w:type="gramEnd"/>
      <w:r>
        <w:rPr>
          <w:rFonts w:ascii="Arial" w:hAnsi="Arial" w:cs="Arial"/>
          <w:b/>
        </w:rPr>
        <w:t xml:space="preserve"> – Integration and Testing</w:t>
      </w:r>
    </w:p>
    <w:p w:rsidR="00DA50BA" w:rsidRDefault="00DA50BA">
      <w:pPr>
        <w:contextualSpacing/>
        <w:rPr>
          <w:rFonts w:ascii="Arial" w:hAnsi="Arial" w:cs="Arial"/>
        </w:rPr>
      </w:pPr>
    </w:p>
    <w:p w:rsidR="006825D5" w:rsidRDefault="000211D1">
      <w:pPr>
        <w:contextualSpacing/>
        <w:rPr>
          <w:rFonts w:ascii="Arial" w:hAnsi="Arial" w:cs="Arial"/>
        </w:rPr>
      </w:pPr>
      <w:r>
        <w:rPr>
          <w:rFonts w:ascii="Arial" w:hAnsi="Arial" w:cs="Arial"/>
        </w:rPr>
        <w:t>I will be performing standard integration testing. I’m guessin</w:t>
      </w:r>
      <w:bookmarkStart w:id="0" w:name="_GoBack"/>
      <w:bookmarkEnd w:id="0"/>
      <w:r>
        <w:rPr>
          <w:rFonts w:ascii="Arial" w:hAnsi="Arial" w:cs="Arial"/>
        </w:rPr>
        <w:t xml:space="preserve">g Bob will be providing the software support on this aspect of </w:t>
      </w:r>
      <w:proofErr w:type="spellStart"/>
      <w:r>
        <w:rPr>
          <w:rFonts w:ascii="Arial" w:hAnsi="Arial" w:cs="Arial"/>
        </w:rPr>
        <w:t>FOCE</w:t>
      </w:r>
      <w:proofErr w:type="spellEnd"/>
      <w:r>
        <w:rPr>
          <w:rFonts w:ascii="Arial" w:hAnsi="Arial" w:cs="Arial"/>
        </w:rPr>
        <w:t xml:space="preserve">. We will drop it to the bottom of the tank and include </w:t>
      </w:r>
      <w:proofErr w:type="spellStart"/>
      <w:r>
        <w:rPr>
          <w:rFonts w:ascii="Arial" w:hAnsi="Arial" w:cs="Arial"/>
        </w:rPr>
        <w:t>GF</w:t>
      </w:r>
      <w:proofErr w:type="spellEnd"/>
      <w:r>
        <w:rPr>
          <w:rFonts w:ascii="Arial" w:hAnsi="Arial" w:cs="Arial"/>
        </w:rPr>
        <w:t xml:space="preserve"> testing.</w:t>
      </w:r>
    </w:p>
    <w:p w:rsidR="000211D1" w:rsidRDefault="000211D1">
      <w:pPr>
        <w:contextualSpacing/>
        <w:rPr>
          <w:rFonts w:ascii="Arial" w:hAnsi="Arial" w:cs="Arial"/>
        </w:rPr>
      </w:pPr>
    </w:p>
    <w:p w:rsidR="006825D5" w:rsidRDefault="006825D5">
      <w:pPr>
        <w:contextualSpacing/>
        <w:rPr>
          <w:rFonts w:ascii="Arial" w:hAnsi="Arial" w:cs="Arial"/>
        </w:rPr>
      </w:pPr>
    </w:p>
    <w:tbl>
      <w:tblPr>
        <w:tblW w:w="7180" w:type="dxa"/>
        <w:tblInd w:w="93" w:type="dxa"/>
        <w:tblLook w:val="04A0" w:firstRow="1" w:lastRow="0" w:firstColumn="1" w:lastColumn="0" w:noHBand="0" w:noVBand="1"/>
      </w:tblPr>
      <w:tblGrid>
        <w:gridCol w:w="5140"/>
        <w:gridCol w:w="1080"/>
        <w:gridCol w:w="960"/>
      </w:tblGrid>
      <w:tr w:rsidR="00B419EE" w:rsidRPr="00B419EE" w:rsidTr="00B419EE">
        <w:trPr>
          <w:trHeight w:val="300"/>
        </w:trPr>
        <w:tc>
          <w:tcPr>
            <w:tcW w:w="5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19EE" w:rsidRPr="00B419EE" w:rsidRDefault="00B419EE" w:rsidP="00B419EE">
            <w:pPr>
              <w:spacing w:after="0"/>
              <w:rPr>
                <w:rFonts w:ascii="Calibri" w:eastAsia="Times New Roman" w:hAnsi="Calibri" w:cs="Times New Roman"/>
                <w:color w:val="000000"/>
              </w:rPr>
            </w:pPr>
            <w:r w:rsidRPr="00B419EE">
              <w:rPr>
                <w:rFonts w:ascii="Calibri" w:eastAsia="Times New Roman" w:hAnsi="Calibri" w:cs="Times New Roman"/>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B419EE" w:rsidRPr="00B419EE" w:rsidRDefault="00B419EE" w:rsidP="00B419EE">
            <w:pPr>
              <w:spacing w:after="0"/>
              <w:rPr>
                <w:rFonts w:ascii="Calibri" w:eastAsia="Times New Roman" w:hAnsi="Calibri" w:cs="Times New Roman"/>
                <w:color w:val="000000"/>
              </w:rPr>
            </w:pPr>
            <w:r w:rsidRPr="00B419EE">
              <w:rPr>
                <w:rFonts w:ascii="Calibri" w:eastAsia="Times New Roman" w:hAnsi="Calibri" w:cs="Times New Roman"/>
                <w:color w:val="000000"/>
              </w:rPr>
              <w:t>Who</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B419EE" w:rsidRPr="00B419EE" w:rsidRDefault="00B419EE" w:rsidP="00B419EE">
            <w:pPr>
              <w:spacing w:after="0"/>
              <w:rPr>
                <w:rFonts w:ascii="Calibri" w:eastAsia="Times New Roman" w:hAnsi="Calibri" w:cs="Times New Roman"/>
                <w:color w:val="000000"/>
              </w:rPr>
            </w:pPr>
            <w:r w:rsidRPr="00B419EE">
              <w:rPr>
                <w:rFonts w:ascii="Calibri" w:eastAsia="Times New Roman" w:hAnsi="Calibri" w:cs="Times New Roman"/>
                <w:color w:val="000000"/>
              </w:rPr>
              <w:t>Time</w:t>
            </w:r>
          </w:p>
        </w:tc>
      </w:tr>
      <w:tr w:rsidR="00B419EE" w:rsidRPr="00B419EE" w:rsidTr="00B419EE">
        <w:trPr>
          <w:trHeight w:val="300"/>
        </w:trPr>
        <w:tc>
          <w:tcPr>
            <w:tcW w:w="5140" w:type="dxa"/>
            <w:tcBorders>
              <w:top w:val="nil"/>
              <w:left w:val="single" w:sz="4" w:space="0" w:color="auto"/>
              <w:bottom w:val="single" w:sz="4" w:space="0" w:color="auto"/>
              <w:right w:val="single" w:sz="4" w:space="0" w:color="auto"/>
            </w:tcBorders>
            <w:shd w:val="clear" w:color="auto" w:fill="auto"/>
            <w:noWrap/>
            <w:vAlign w:val="bottom"/>
            <w:hideMark/>
          </w:tcPr>
          <w:p w:rsidR="00B419EE" w:rsidRPr="00E47E29" w:rsidRDefault="00B419EE" w:rsidP="00B419EE">
            <w:pPr>
              <w:spacing w:after="0"/>
              <w:rPr>
                <w:rFonts w:ascii="Calibri" w:eastAsia="Times New Roman" w:hAnsi="Calibri" w:cs="Times New Roman"/>
                <w:strike/>
                <w:color w:val="000000"/>
              </w:rPr>
            </w:pPr>
            <w:r w:rsidRPr="00E47E29">
              <w:rPr>
                <w:rFonts w:ascii="Calibri" w:eastAsia="Times New Roman" w:hAnsi="Calibri" w:cs="Times New Roman"/>
                <w:strike/>
                <w:color w:val="000000"/>
              </w:rPr>
              <w:t>Assemble/attach all pieces</w:t>
            </w:r>
          </w:p>
        </w:tc>
        <w:tc>
          <w:tcPr>
            <w:tcW w:w="1080" w:type="dxa"/>
            <w:tcBorders>
              <w:top w:val="nil"/>
              <w:left w:val="nil"/>
              <w:bottom w:val="single" w:sz="4" w:space="0" w:color="auto"/>
              <w:right w:val="single" w:sz="4" w:space="0" w:color="auto"/>
            </w:tcBorders>
            <w:shd w:val="clear" w:color="auto" w:fill="auto"/>
            <w:noWrap/>
            <w:vAlign w:val="bottom"/>
            <w:hideMark/>
          </w:tcPr>
          <w:p w:rsidR="00B419EE" w:rsidRPr="00E47E29" w:rsidRDefault="00B419EE" w:rsidP="00B419EE">
            <w:pPr>
              <w:spacing w:after="0"/>
              <w:rPr>
                <w:rFonts w:ascii="Calibri" w:eastAsia="Times New Roman" w:hAnsi="Calibri" w:cs="Times New Roman"/>
                <w:strike/>
                <w:color w:val="000000"/>
              </w:rPr>
            </w:pPr>
            <w:r w:rsidRPr="00E47E29">
              <w:rPr>
                <w:rFonts w:ascii="Calibri" w:eastAsia="Times New Roman" w:hAnsi="Calibri" w:cs="Times New Roman"/>
                <w:strike/>
                <w:color w:val="000000"/>
              </w:rPr>
              <w:t>Chad</w:t>
            </w:r>
          </w:p>
        </w:tc>
        <w:tc>
          <w:tcPr>
            <w:tcW w:w="960" w:type="dxa"/>
            <w:tcBorders>
              <w:top w:val="nil"/>
              <w:left w:val="nil"/>
              <w:bottom w:val="single" w:sz="4" w:space="0" w:color="auto"/>
              <w:right w:val="single" w:sz="4" w:space="0" w:color="auto"/>
            </w:tcBorders>
            <w:shd w:val="clear" w:color="auto" w:fill="auto"/>
            <w:noWrap/>
            <w:vAlign w:val="bottom"/>
            <w:hideMark/>
          </w:tcPr>
          <w:p w:rsidR="00B419EE" w:rsidRPr="00E47E29" w:rsidRDefault="00B419EE" w:rsidP="00B419EE">
            <w:pPr>
              <w:spacing w:after="0"/>
              <w:rPr>
                <w:rFonts w:ascii="Calibri" w:eastAsia="Times New Roman" w:hAnsi="Calibri" w:cs="Times New Roman"/>
                <w:strike/>
                <w:color w:val="000000"/>
              </w:rPr>
            </w:pPr>
            <w:r w:rsidRPr="00E47E29">
              <w:rPr>
                <w:rFonts w:ascii="Calibri" w:eastAsia="Times New Roman" w:hAnsi="Calibri" w:cs="Times New Roman"/>
                <w:strike/>
                <w:color w:val="000000"/>
              </w:rPr>
              <w:t>1 day</w:t>
            </w:r>
          </w:p>
        </w:tc>
      </w:tr>
      <w:tr w:rsidR="00B419EE" w:rsidRPr="00B419EE" w:rsidTr="00B419EE">
        <w:trPr>
          <w:trHeight w:val="300"/>
        </w:trPr>
        <w:tc>
          <w:tcPr>
            <w:tcW w:w="5140" w:type="dxa"/>
            <w:tcBorders>
              <w:top w:val="nil"/>
              <w:left w:val="single" w:sz="4" w:space="0" w:color="auto"/>
              <w:bottom w:val="single" w:sz="4" w:space="0" w:color="auto"/>
              <w:right w:val="single" w:sz="4" w:space="0" w:color="auto"/>
            </w:tcBorders>
            <w:shd w:val="clear" w:color="auto" w:fill="auto"/>
            <w:noWrap/>
            <w:vAlign w:val="bottom"/>
            <w:hideMark/>
          </w:tcPr>
          <w:p w:rsidR="00B419EE" w:rsidRPr="00B419EE" w:rsidRDefault="00B419EE" w:rsidP="00B419EE">
            <w:pPr>
              <w:spacing w:after="0"/>
              <w:rPr>
                <w:rFonts w:ascii="Calibri" w:eastAsia="Times New Roman" w:hAnsi="Calibri" w:cs="Times New Roman"/>
                <w:color w:val="000000"/>
              </w:rPr>
            </w:pPr>
            <w:r w:rsidRPr="00B419EE">
              <w:rPr>
                <w:rFonts w:ascii="Calibri" w:eastAsia="Times New Roman" w:hAnsi="Calibri" w:cs="Times New Roman"/>
                <w:color w:val="000000"/>
              </w:rPr>
              <w:t>Bench test functionality of all instruments (</w:t>
            </w:r>
            <w:proofErr w:type="spellStart"/>
            <w:r w:rsidRPr="00B419EE">
              <w:rPr>
                <w:rFonts w:ascii="Calibri" w:eastAsia="Times New Roman" w:hAnsi="Calibri" w:cs="Times New Roman"/>
                <w:color w:val="000000"/>
              </w:rPr>
              <w:t>HW</w:t>
            </w:r>
            <w:proofErr w:type="spellEnd"/>
            <w:r w:rsidRPr="00B419EE">
              <w:rPr>
                <w:rFonts w:ascii="Calibri" w:eastAsia="Times New Roman" w:hAnsi="Calibri" w:cs="Times New Roman"/>
                <w:color w:val="000000"/>
              </w:rPr>
              <w:t xml:space="preserve"> + SW)</w:t>
            </w:r>
          </w:p>
        </w:tc>
        <w:tc>
          <w:tcPr>
            <w:tcW w:w="1080" w:type="dxa"/>
            <w:tcBorders>
              <w:top w:val="nil"/>
              <w:left w:val="nil"/>
              <w:bottom w:val="single" w:sz="4" w:space="0" w:color="auto"/>
              <w:right w:val="single" w:sz="4" w:space="0" w:color="auto"/>
            </w:tcBorders>
            <w:shd w:val="clear" w:color="auto" w:fill="auto"/>
            <w:noWrap/>
            <w:vAlign w:val="bottom"/>
            <w:hideMark/>
          </w:tcPr>
          <w:p w:rsidR="00B419EE" w:rsidRPr="00B419EE" w:rsidRDefault="00B419EE" w:rsidP="00B419EE">
            <w:pPr>
              <w:spacing w:after="0"/>
              <w:rPr>
                <w:rFonts w:ascii="Calibri" w:eastAsia="Times New Roman" w:hAnsi="Calibri" w:cs="Times New Roman"/>
                <w:color w:val="000000"/>
              </w:rPr>
            </w:pPr>
            <w:r w:rsidRPr="00B419EE">
              <w:rPr>
                <w:rFonts w:ascii="Calibri" w:eastAsia="Times New Roman" w:hAnsi="Calibri" w:cs="Times New Roman"/>
                <w:color w:val="000000"/>
              </w:rPr>
              <w:t>Chad/SE</w:t>
            </w:r>
          </w:p>
        </w:tc>
        <w:tc>
          <w:tcPr>
            <w:tcW w:w="960" w:type="dxa"/>
            <w:tcBorders>
              <w:top w:val="nil"/>
              <w:left w:val="nil"/>
              <w:bottom w:val="single" w:sz="4" w:space="0" w:color="auto"/>
              <w:right w:val="single" w:sz="4" w:space="0" w:color="auto"/>
            </w:tcBorders>
            <w:shd w:val="clear" w:color="auto" w:fill="auto"/>
            <w:noWrap/>
            <w:vAlign w:val="bottom"/>
            <w:hideMark/>
          </w:tcPr>
          <w:p w:rsidR="00B419EE" w:rsidRPr="00B419EE" w:rsidRDefault="00B419EE" w:rsidP="00B419EE">
            <w:pPr>
              <w:spacing w:after="0"/>
              <w:rPr>
                <w:rFonts w:ascii="Calibri" w:eastAsia="Times New Roman" w:hAnsi="Calibri" w:cs="Times New Roman"/>
                <w:color w:val="000000"/>
              </w:rPr>
            </w:pPr>
            <w:r w:rsidRPr="00B419EE">
              <w:rPr>
                <w:rFonts w:ascii="Calibri" w:eastAsia="Times New Roman" w:hAnsi="Calibri" w:cs="Times New Roman"/>
                <w:color w:val="000000"/>
              </w:rPr>
              <w:t>1 week</w:t>
            </w:r>
          </w:p>
        </w:tc>
      </w:tr>
      <w:tr w:rsidR="00B419EE" w:rsidRPr="00B419EE" w:rsidTr="00B419EE">
        <w:trPr>
          <w:trHeight w:val="300"/>
        </w:trPr>
        <w:tc>
          <w:tcPr>
            <w:tcW w:w="5140" w:type="dxa"/>
            <w:tcBorders>
              <w:top w:val="nil"/>
              <w:left w:val="single" w:sz="4" w:space="0" w:color="auto"/>
              <w:bottom w:val="single" w:sz="4" w:space="0" w:color="auto"/>
              <w:right w:val="single" w:sz="4" w:space="0" w:color="auto"/>
            </w:tcBorders>
            <w:shd w:val="clear" w:color="auto" w:fill="auto"/>
            <w:noWrap/>
            <w:vAlign w:val="bottom"/>
            <w:hideMark/>
          </w:tcPr>
          <w:p w:rsidR="00B419EE" w:rsidRPr="00B419EE" w:rsidRDefault="00B419EE" w:rsidP="00B419EE">
            <w:pPr>
              <w:spacing w:after="0"/>
              <w:rPr>
                <w:rFonts w:ascii="Calibri" w:eastAsia="Times New Roman" w:hAnsi="Calibri" w:cs="Times New Roman"/>
                <w:color w:val="000000"/>
              </w:rPr>
            </w:pPr>
            <w:r w:rsidRPr="00B419EE">
              <w:rPr>
                <w:rFonts w:ascii="Calibri" w:eastAsia="Times New Roman" w:hAnsi="Calibri" w:cs="Times New Roman"/>
                <w:color w:val="000000"/>
              </w:rPr>
              <w:t xml:space="preserve">Test tank testing (Ops + </w:t>
            </w:r>
            <w:proofErr w:type="spellStart"/>
            <w:r w:rsidRPr="00B419EE">
              <w:rPr>
                <w:rFonts w:ascii="Calibri" w:eastAsia="Times New Roman" w:hAnsi="Calibri" w:cs="Times New Roman"/>
                <w:color w:val="000000"/>
              </w:rPr>
              <w:t>GF</w:t>
            </w:r>
            <w:proofErr w:type="spellEnd"/>
            <w:r w:rsidRPr="00B419EE">
              <w:rPr>
                <w:rFonts w:ascii="Calibri" w:eastAsia="Times New Roman" w:hAnsi="Calibri" w:cs="Times New Roman"/>
                <w:color w:val="000000"/>
              </w:rPr>
              <w:t>)</w:t>
            </w:r>
          </w:p>
        </w:tc>
        <w:tc>
          <w:tcPr>
            <w:tcW w:w="1080" w:type="dxa"/>
            <w:tcBorders>
              <w:top w:val="nil"/>
              <w:left w:val="nil"/>
              <w:bottom w:val="single" w:sz="4" w:space="0" w:color="auto"/>
              <w:right w:val="single" w:sz="4" w:space="0" w:color="auto"/>
            </w:tcBorders>
            <w:shd w:val="clear" w:color="auto" w:fill="auto"/>
            <w:noWrap/>
            <w:vAlign w:val="bottom"/>
            <w:hideMark/>
          </w:tcPr>
          <w:p w:rsidR="00B419EE" w:rsidRPr="00B419EE" w:rsidRDefault="00B419EE" w:rsidP="00B419EE">
            <w:pPr>
              <w:spacing w:after="0"/>
              <w:rPr>
                <w:rFonts w:ascii="Calibri" w:eastAsia="Times New Roman" w:hAnsi="Calibri" w:cs="Times New Roman"/>
                <w:color w:val="000000"/>
              </w:rPr>
            </w:pPr>
            <w:r w:rsidRPr="00B419EE">
              <w:rPr>
                <w:rFonts w:ascii="Calibri" w:eastAsia="Times New Roman" w:hAnsi="Calibri" w:cs="Times New Roman"/>
                <w:color w:val="000000"/>
              </w:rPr>
              <w:t>Chad</w:t>
            </w:r>
          </w:p>
        </w:tc>
        <w:tc>
          <w:tcPr>
            <w:tcW w:w="960" w:type="dxa"/>
            <w:tcBorders>
              <w:top w:val="nil"/>
              <w:left w:val="nil"/>
              <w:bottom w:val="single" w:sz="4" w:space="0" w:color="auto"/>
              <w:right w:val="single" w:sz="4" w:space="0" w:color="auto"/>
            </w:tcBorders>
            <w:shd w:val="clear" w:color="auto" w:fill="auto"/>
            <w:noWrap/>
            <w:vAlign w:val="bottom"/>
            <w:hideMark/>
          </w:tcPr>
          <w:p w:rsidR="00B419EE" w:rsidRPr="00B419EE" w:rsidRDefault="00B419EE" w:rsidP="00B419EE">
            <w:pPr>
              <w:spacing w:after="0"/>
              <w:rPr>
                <w:rFonts w:ascii="Calibri" w:eastAsia="Times New Roman" w:hAnsi="Calibri" w:cs="Times New Roman"/>
                <w:color w:val="000000"/>
              </w:rPr>
            </w:pPr>
            <w:r w:rsidRPr="00B419EE">
              <w:rPr>
                <w:rFonts w:ascii="Calibri" w:eastAsia="Times New Roman" w:hAnsi="Calibri" w:cs="Times New Roman"/>
                <w:color w:val="000000"/>
              </w:rPr>
              <w:t>1 week</w:t>
            </w:r>
          </w:p>
        </w:tc>
      </w:tr>
    </w:tbl>
    <w:p w:rsidR="006825D5" w:rsidRDefault="006825D5">
      <w:pPr>
        <w:contextualSpacing/>
        <w:rPr>
          <w:rFonts w:ascii="Arial" w:hAnsi="Arial" w:cs="Arial"/>
        </w:rPr>
      </w:pPr>
    </w:p>
    <w:p w:rsidR="006825D5" w:rsidRDefault="006825D5">
      <w:pPr>
        <w:contextualSpacing/>
        <w:rPr>
          <w:rFonts w:ascii="Arial" w:hAnsi="Arial" w:cs="Arial"/>
        </w:rPr>
      </w:pPr>
    </w:p>
    <w:p w:rsidR="000211D1" w:rsidRDefault="000211D1">
      <w:pPr>
        <w:contextualSpacing/>
        <w:rPr>
          <w:rFonts w:ascii="Arial" w:hAnsi="Arial" w:cs="Arial"/>
        </w:rPr>
      </w:pPr>
    </w:p>
    <w:p w:rsidR="006825D5" w:rsidRDefault="000211D1">
      <w:pPr>
        <w:contextualSpacing/>
        <w:rPr>
          <w:rFonts w:ascii="Arial" w:hAnsi="Arial" w:cs="Arial"/>
        </w:rPr>
      </w:pPr>
      <w:proofErr w:type="spellStart"/>
      <w:proofErr w:type="gramStart"/>
      <w:r>
        <w:rPr>
          <w:rFonts w:ascii="Arial" w:hAnsi="Arial" w:cs="Arial"/>
          <w:b/>
        </w:rPr>
        <w:lastRenderedPageBreak/>
        <w:t>quikFOCE</w:t>
      </w:r>
      <w:proofErr w:type="spellEnd"/>
      <w:proofErr w:type="gramEnd"/>
      <w:r>
        <w:rPr>
          <w:rFonts w:ascii="Arial" w:hAnsi="Arial" w:cs="Arial"/>
          <w:b/>
        </w:rPr>
        <w:t xml:space="preserve"> – Deployment</w:t>
      </w:r>
    </w:p>
    <w:p w:rsidR="000211D1" w:rsidRDefault="000211D1">
      <w:pPr>
        <w:contextualSpacing/>
        <w:rPr>
          <w:rFonts w:ascii="Arial" w:hAnsi="Arial" w:cs="Arial"/>
        </w:rPr>
      </w:pPr>
    </w:p>
    <w:p w:rsidR="000211D1" w:rsidRDefault="000211D1">
      <w:pPr>
        <w:contextualSpacing/>
        <w:rPr>
          <w:rFonts w:ascii="Arial" w:hAnsi="Arial" w:cs="Arial"/>
        </w:rPr>
      </w:pPr>
      <w:r>
        <w:rPr>
          <w:rFonts w:ascii="Arial" w:hAnsi="Arial" w:cs="Arial"/>
        </w:rPr>
        <w:t xml:space="preserve">The </w:t>
      </w:r>
      <w:proofErr w:type="spellStart"/>
      <w:r>
        <w:rPr>
          <w:rFonts w:ascii="Arial" w:hAnsi="Arial" w:cs="Arial"/>
        </w:rPr>
        <w:t>KFA</w:t>
      </w:r>
      <w:proofErr w:type="spellEnd"/>
      <w:r>
        <w:rPr>
          <w:rFonts w:ascii="Arial" w:hAnsi="Arial" w:cs="Arial"/>
        </w:rPr>
        <w:t xml:space="preserve"> will have been redeployed by this point. The deployment will consist of the use of the R/V Paragon and divers. The divers will bring the 30 meter section of whip to the Paragon. We will make the connection dry and send the experiment back down. The whips and all instruments will be attached to the housing (all dry connectors).</w:t>
      </w:r>
    </w:p>
    <w:p w:rsidR="000211D1" w:rsidRDefault="000211D1">
      <w:pPr>
        <w:contextualSpacing/>
        <w:rPr>
          <w:rFonts w:ascii="Arial" w:hAnsi="Arial" w:cs="Arial"/>
        </w:rPr>
      </w:pPr>
    </w:p>
    <w:p w:rsidR="000211D1" w:rsidRDefault="000211D1">
      <w:pPr>
        <w:contextualSpacing/>
        <w:rPr>
          <w:rFonts w:ascii="Arial" w:hAnsi="Arial" w:cs="Arial"/>
        </w:rPr>
      </w:pPr>
      <w:r>
        <w:rPr>
          <w:rFonts w:ascii="Arial" w:hAnsi="Arial" w:cs="Arial"/>
        </w:rPr>
        <w:t xml:space="preserve">The actual logistics of deploying </w:t>
      </w:r>
      <w:proofErr w:type="spellStart"/>
      <w:r>
        <w:rPr>
          <w:rFonts w:ascii="Arial" w:hAnsi="Arial" w:cs="Arial"/>
        </w:rPr>
        <w:t>quikFOCE</w:t>
      </w:r>
      <w:proofErr w:type="spellEnd"/>
      <w:r>
        <w:rPr>
          <w:rFonts w:ascii="Arial" w:hAnsi="Arial" w:cs="Arial"/>
        </w:rPr>
        <w:t xml:space="preserve"> and attached instruments to the chamber need to be worked out. Peter W. has some ideas.</w:t>
      </w:r>
    </w:p>
    <w:p w:rsidR="000211D1" w:rsidRDefault="000211D1">
      <w:pPr>
        <w:contextualSpacing/>
        <w:rPr>
          <w:rFonts w:ascii="Arial" w:hAnsi="Arial" w:cs="Arial"/>
        </w:rPr>
      </w:pPr>
    </w:p>
    <w:p w:rsidR="000211D1" w:rsidRPr="000211D1" w:rsidRDefault="000211D1">
      <w:pPr>
        <w:contextualSpacing/>
        <w:rPr>
          <w:rFonts w:ascii="Arial" w:hAnsi="Arial" w:cs="Arial"/>
        </w:rPr>
      </w:pPr>
    </w:p>
    <w:sectPr w:rsidR="000211D1" w:rsidRPr="000211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5D5"/>
    <w:rsid w:val="000211D1"/>
    <w:rsid w:val="001B4C99"/>
    <w:rsid w:val="005446E8"/>
    <w:rsid w:val="005563C0"/>
    <w:rsid w:val="006825D5"/>
    <w:rsid w:val="009A2155"/>
    <w:rsid w:val="00B419EE"/>
    <w:rsid w:val="00CF5695"/>
    <w:rsid w:val="00DA50BA"/>
    <w:rsid w:val="00E05DD4"/>
    <w:rsid w:val="00E47E29"/>
    <w:rsid w:val="00EB5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191276">
      <w:bodyDiv w:val="1"/>
      <w:marLeft w:val="0"/>
      <w:marRight w:val="0"/>
      <w:marTop w:val="0"/>
      <w:marBottom w:val="0"/>
      <w:divBdr>
        <w:top w:val="none" w:sz="0" w:space="0" w:color="auto"/>
        <w:left w:val="none" w:sz="0" w:space="0" w:color="auto"/>
        <w:bottom w:val="none" w:sz="0" w:space="0" w:color="auto"/>
        <w:right w:val="none" w:sz="0" w:space="0" w:color="auto"/>
      </w:divBdr>
    </w:div>
    <w:div w:id="609898427">
      <w:bodyDiv w:val="1"/>
      <w:marLeft w:val="0"/>
      <w:marRight w:val="0"/>
      <w:marTop w:val="0"/>
      <w:marBottom w:val="0"/>
      <w:divBdr>
        <w:top w:val="none" w:sz="0" w:space="0" w:color="auto"/>
        <w:left w:val="none" w:sz="0" w:space="0" w:color="auto"/>
        <w:bottom w:val="none" w:sz="0" w:space="0" w:color="auto"/>
        <w:right w:val="none" w:sz="0" w:space="0" w:color="auto"/>
      </w:divBdr>
    </w:div>
    <w:div w:id="659387598">
      <w:bodyDiv w:val="1"/>
      <w:marLeft w:val="0"/>
      <w:marRight w:val="0"/>
      <w:marTop w:val="0"/>
      <w:marBottom w:val="0"/>
      <w:divBdr>
        <w:top w:val="none" w:sz="0" w:space="0" w:color="auto"/>
        <w:left w:val="none" w:sz="0" w:space="0" w:color="auto"/>
        <w:bottom w:val="none" w:sz="0" w:space="0" w:color="auto"/>
        <w:right w:val="none" w:sz="0" w:space="0" w:color="auto"/>
      </w:divBdr>
    </w:div>
    <w:div w:id="780338371">
      <w:bodyDiv w:val="1"/>
      <w:marLeft w:val="0"/>
      <w:marRight w:val="0"/>
      <w:marTop w:val="0"/>
      <w:marBottom w:val="0"/>
      <w:divBdr>
        <w:top w:val="none" w:sz="0" w:space="0" w:color="auto"/>
        <w:left w:val="none" w:sz="0" w:space="0" w:color="auto"/>
        <w:bottom w:val="none" w:sz="0" w:space="0" w:color="auto"/>
        <w:right w:val="none" w:sz="0" w:space="0" w:color="auto"/>
      </w:divBdr>
    </w:div>
    <w:div w:id="811218759">
      <w:bodyDiv w:val="1"/>
      <w:marLeft w:val="0"/>
      <w:marRight w:val="0"/>
      <w:marTop w:val="0"/>
      <w:marBottom w:val="0"/>
      <w:divBdr>
        <w:top w:val="none" w:sz="0" w:space="0" w:color="auto"/>
        <w:left w:val="none" w:sz="0" w:space="0" w:color="auto"/>
        <w:bottom w:val="none" w:sz="0" w:space="0" w:color="auto"/>
        <w:right w:val="none" w:sz="0" w:space="0" w:color="auto"/>
      </w:divBdr>
    </w:div>
    <w:div w:id="1220901361">
      <w:bodyDiv w:val="1"/>
      <w:marLeft w:val="0"/>
      <w:marRight w:val="0"/>
      <w:marTop w:val="0"/>
      <w:marBottom w:val="0"/>
      <w:divBdr>
        <w:top w:val="none" w:sz="0" w:space="0" w:color="auto"/>
        <w:left w:val="none" w:sz="0" w:space="0" w:color="auto"/>
        <w:bottom w:val="none" w:sz="0" w:space="0" w:color="auto"/>
        <w:right w:val="none" w:sz="0" w:space="0" w:color="auto"/>
      </w:divBdr>
    </w:div>
    <w:div w:id="1340308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2</Pages>
  <Words>249</Words>
  <Characters>1425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6</cp:revision>
  <dcterms:created xsi:type="dcterms:W3CDTF">2014-03-27T16:41:00Z</dcterms:created>
  <dcterms:modified xsi:type="dcterms:W3CDTF">2014-04-21T16:28:00Z</dcterms:modified>
</cp:coreProperties>
</file>