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07" w:rsidRPr="00C02D07" w:rsidRDefault="00C02D07" w:rsidP="00C02D07">
      <w:pPr>
        <w:rPr>
          <w:rFonts w:ascii="Arial" w:eastAsia="Times New Roman" w:hAnsi="Arial" w:cs="Arial"/>
          <w:bCs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Arial" w:eastAsia="Times New Roman" w:hAnsi="Arial" w:cs="Arial"/>
          <w:bCs/>
          <w:color w:val="333333"/>
          <w:sz w:val="24"/>
          <w:szCs w:val="24"/>
          <w:shd w:val="clear" w:color="auto" w:fill="FFFFFF"/>
        </w:rPr>
        <w:t>NetGear</w:t>
      </w:r>
      <w:proofErr w:type="spellEnd"/>
      <w:r>
        <w:rPr>
          <w:rFonts w:ascii="Arial" w:eastAsia="Times New Roman" w:hAnsi="Arial" w:cs="Arial"/>
          <w:bCs/>
          <w:color w:val="333333"/>
          <w:sz w:val="24"/>
          <w:szCs w:val="24"/>
          <w:shd w:val="clear" w:color="auto" w:fill="FFFFFF"/>
        </w:rPr>
        <w:t xml:space="preserve"> 5-Port GigE Ethernet Switch</w:t>
      </w:r>
      <w:bookmarkStart w:id="0" w:name="_GoBack"/>
      <w:bookmarkEnd w:id="0"/>
    </w:p>
    <w:p w:rsidR="00C02D07" w:rsidRPr="00C02D07" w:rsidRDefault="00C02D07" w:rsidP="00C02D07">
      <w:pPr>
        <w:rPr>
          <w:rFonts w:ascii="Arial" w:eastAsia="Times New Roman" w:hAnsi="Arial" w:cs="Arial"/>
          <w:b/>
          <w:bCs/>
          <w:color w:val="333333"/>
          <w:sz w:val="15"/>
          <w:szCs w:val="15"/>
          <w:shd w:val="clear" w:color="auto" w:fill="FFFFFF"/>
        </w:rPr>
      </w:pPr>
    </w:p>
    <w:p w:rsidR="00C02D07" w:rsidRPr="00C02D07" w:rsidRDefault="00C02D07" w:rsidP="00C02D07">
      <w:pPr>
        <w:rPr>
          <w:rFonts w:ascii="Arial" w:eastAsia="Times New Roman" w:hAnsi="Arial" w:cs="Arial"/>
          <w:b/>
          <w:bCs/>
          <w:color w:val="333333"/>
          <w:sz w:val="15"/>
          <w:szCs w:val="15"/>
          <w:shd w:val="clear" w:color="auto" w:fill="FFFFFF"/>
        </w:rPr>
      </w:pPr>
    </w:p>
    <w:p w:rsidR="00C02D07" w:rsidRPr="00C02D07" w:rsidRDefault="00C02D07" w:rsidP="00C02D07">
      <w:pPr>
        <w:rPr>
          <w:rFonts w:ascii="Arial" w:eastAsia="Times New Roman" w:hAnsi="Arial" w:cs="Arial"/>
          <w:sz w:val="24"/>
          <w:szCs w:val="24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  <w:shd w:val="clear" w:color="auto" w:fill="FFFFFF"/>
        </w:rPr>
        <w:t>Network Ports</w:t>
      </w:r>
    </w:p>
    <w:p w:rsidR="00C02D07" w:rsidRPr="00C02D07" w:rsidRDefault="00C02D07" w:rsidP="00C02D0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5 auto-sensing UTP ports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Forwarding Mode</w:t>
      </w:r>
    </w:p>
    <w:p w:rsidR="00C02D07" w:rsidRPr="00C02D07" w:rsidRDefault="00C02D07" w:rsidP="00C02D0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Store-and-forward</w:t>
      </w:r>
    </w:p>
    <w:p w:rsidR="00C02D07" w:rsidRPr="00C02D07" w:rsidRDefault="00C02D07" w:rsidP="00C02D0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128 KB on-chip packet buffering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Performance</w:t>
      </w:r>
    </w:p>
    <w:p w:rsidR="00C02D07" w:rsidRPr="00C02D07" w:rsidRDefault="00C02D07" w:rsidP="00C02D0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 xml:space="preserve">Bandwidth: 10 </w:t>
      </w:r>
      <w:proofErr w:type="spellStart"/>
      <w:r w:rsidRPr="00C02D07">
        <w:rPr>
          <w:rFonts w:ascii="Arial" w:eastAsia="Times New Roman" w:hAnsi="Arial" w:cs="Arial"/>
          <w:color w:val="333333"/>
          <w:sz w:val="15"/>
          <w:szCs w:val="15"/>
        </w:rPr>
        <w:t>Gbps</w:t>
      </w:r>
      <w:proofErr w:type="spellEnd"/>
      <w:r w:rsidRPr="00C02D07">
        <w:rPr>
          <w:rFonts w:ascii="Arial" w:eastAsia="Times New Roman" w:hAnsi="Arial" w:cs="Arial"/>
          <w:color w:val="333333"/>
          <w:sz w:val="15"/>
          <w:szCs w:val="15"/>
        </w:rPr>
        <w:t xml:space="preserve"> (non-blocking)</w:t>
      </w:r>
    </w:p>
    <w:p w:rsidR="00C02D07" w:rsidRPr="00C02D07" w:rsidRDefault="00C02D07" w:rsidP="00C02D0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Forwarding rate: </w:t>
      </w:r>
      <w:r w:rsidRPr="00C02D07">
        <w:rPr>
          <w:rFonts w:ascii="Arial" w:eastAsia="Times New Roman" w:hAnsi="Arial" w:cs="Arial"/>
          <w:color w:val="333333"/>
          <w:sz w:val="15"/>
          <w:szCs w:val="15"/>
        </w:rPr>
        <w:br/>
        <w:t>- 10 Mbps port: 14,800 packets/sec </w:t>
      </w:r>
      <w:r w:rsidRPr="00C02D07">
        <w:rPr>
          <w:rFonts w:ascii="Arial" w:eastAsia="Times New Roman" w:hAnsi="Arial" w:cs="Arial"/>
          <w:color w:val="333333"/>
          <w:sz w:val="15"/>
          <w:szCs w:val="15"/>
        </w:rPr>
        <w:br/>
        <w:t>- 100 Mbps port: 148,000 packets/sec </w:t>
      </w:r>
      <w:r w:rsidRPr="00C02D07">
        <w:rPr>
          <w:rFonts w:ascii="Arial" w:eastAsia="Times New Roman" w:hAnsi="Arial" w:cs="Arial"/>
          <w:color w:val="333333"/>
          <w:sz w:val="15"/>
          <w:szCs w:val="15"/>
        </w:rPr>
        <w:br/>
        <w:t>- 1000 Mbps port: 1,480,000 packets/sec</w:t>
      </w:r>
    </w:p>
    <w:p w:rsidR="00C02D07" w:rsidRPr="00C02D07" w:rsidRDefault="00C02D07" w:rsidP="00C02D0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Latency (using 1500-byte packets): </w:t>
      </w:r>
      <w:r w:rsidRPr="00C02D07">
        <w:rPr>
          <w:rFonts w:ascii="Arial" w:eastAsia="Times New Roman" w:hAnsi="Arial" w:cs="Arial"/>
          <w:color w:val="333333"/>
          <w:sz w:val="15"/>
          <w:szCs w:val="15"/>
        </w:rPr>
        <w:br/>
        <w:t>- 10 Mbps: 30μs (max) </w:t>
      </w:r>
      <w:r w:rsidRPr="00C02D07">
        <w:rPr>
          <w:rFonts w:ascii="Arial" w:eastAsia="Times New Roman" w:hAnsi="Arial" w:cs="Arial"/>
          <w:color w:val="333333"/>
          <w:sz w:val="15"/>
          <w:szCs w:val="15"/>
        </w:rPr>
        <w:br/>
        <w:t>- 100 Mbps: 6μs (max) </w:t>
      </w:r>
      <w:r w:rsidRPr="00C02D07">
        <w:rPr>
          <w:rFonts w:ascii="Arial" w:eastAsia="Times New Roman" w:hAnsi="Arial" w:cs="Arial"/>
          <w:color w:val="333333"/>
          <w:sz w:val="15"/>
          <w:szCs w:val="15"/>
        </w:rPr>
        <w:br/>
        <w:t>- 1000 Mbps: 4μs (max)</w:t>
      </w:r>
    </w:p>
    <w:p w:rsidR="00C02D07" w:rsidRPr="00C02D07" w:rsidRDefault="00C02D07" w:rsidP="00C02D0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MAC address database: 4,000</w:t>
      </w:r>
    </w:p>
    <w:p w:rsidR="00C02D07" w:rsidRPr="00C02D07" w:rsidRDefault="00C02D07" w:rsidP="00C02D07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Mean time between failures (MTBF): </w:t>
      </w:r>
      <w:r w:rsidRPr="00C02D07">
        <w:rPr>
          <w:rFonts w:ascii="Arial" w:eastAsia="Times New Roman" w:hAnsi="Arial" w:cs="Arial"/>
          <w:color w:val="333333"/>
          <w:sz w:val="15"/>
          <w:szCs w:val="15"/>
        </w:rPr>
        <w:br/>
        <w:t>&gt;1 million hours (~114 years)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Status LEDs</w:t>
      </w:r>
    </w:p>
    <w:p w:rsidR="00C02D07" w:rsidRPr="00C02D07" w:rsidRDefault="00C02D07" w:rsidP="00C02D0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System power</w:t>
      </w:r>
    </w:p>
    <w:p w:rsidR="00C02D07" w:rsidRPr="00C02D07" w:rsidRDefault="00C02D07" w:rsidP="00C02D0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Link, speed, and activity indicators per port built into each RJ-45 port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AC Power</w:t>
      </w:r>
    </w:p>
    <w:p w:rsidR="00C02D07" w:rsidRPr="00C02D07" w:rsidRDefault="00C02D07" w:rsidP="00C02D0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Power adapter: 12W, 12V DC, 1A</w:t>
      </w:r>
    </w:p>
    <w:p w:rsidR="00C02D07" w:rsidRPr="00C02D07" w:rsidRDefault="00C02D07" w:rsidP="00C02D07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Maximum power consumption: 3.5W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Physical Specifications</w:t>
      </w:r>
    </w:p>
    <w:p w:rsidR="00C02D07" w:rsidRPr="00C02D07" w:rsidRDefault="00C02D07" w:rsidP="00C02D0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Dimensions (w x d x h): 94 x 104 x 28 mm (3.7 x 4.1 x 1.1 in)</w:t>
      </w:r>
    </w:p>
    <w:p w:rsidR="00C02D07" w:rsidRPr="00C02D07" w:rsidRDefault="00C02D07" w:rsidP="00C02D0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 xml:space="preserve">Weight: 0.30 kg (0.66 </w:t>
      </w:r>
      <w:proofErr w:type="spellStart"/>
      <w:r w:rsidRPr="00C02D07">
        <w:rPr>
          <w:rFonts w:ascii="Arial" w:eastAsia="Times New Roman" w:hAnsi="Arial" w:cs="Arial"/>
          <w:color w:val="333333"/>
          <w:sz w:val="15"/>
          <w:szCs w:val="15"/>
        </w:rPr>
        <w:t>lb</w:t>
      </w:r>
      <w:proofErr w:type="spellEnd"/>
      <w:r w:rsidRPr="00C02D07">
        <w:rPr>
          <w:rFonts w:ascii="Arial" w:eastAsia="Times New Roman" w:hAnsi="Arial" w:cs="Arial"/>
          <w:color w:val="333333"/>
          <w:sz w:val="15"/>
          <w:szCs w:val="15"/>
        </w:rPr>
        <w:t>)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Environmental Specifications</w:t>
      </w:r>
    </w:p>
    <w:p w:rsidR="00C02D07" w:rsidRPr="00C02D07" w:rsidRDefault="00C02D07" w:rsidP="00C02D0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Operating temperature: 0º to 50º C (32º to 122º F)</w:t>
      </w:r>
    </w:p>
    <w:p w:rsidR="00C02D07" w:rsidRPr="00C02D07" w:rsidRDefault="00C02D07" w:rsidP="00C02D0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Operating humidity: 10% to 90% non-condensing</w:t>
      </w:r>
    </w:p>
    <w:p w:rsidR="00C02D07" w:rsidRPr="00C02D07" w:rsidRDefault="00C02D07" w:rsidP="00C02D0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Storage temperature: -20º to 70° C (-4º to 158º F)</w:t>
      </w:r>
    </w:p>
    <w:p w:rsidR="00C02D07" w:rsidRPr="00C02D07" w:rsidRDefault="00C02D07" w:rsidP="00C02D07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Storage humidity: 10% to 95% relative humidity</w:t>
      </w:r>
    </w:p>
    <w:p w:rsidR="00C02D07" w:rsidRPr="00C02D07" w:rsidRDefault="00C02D07" w:rsidP="00C02D07">
      <w:pPr>
        <w:rPr>
          <w:rFonts w:ascii="Arial" w:eastAsia="Times New Roman" w:hAnsi="Arial" w:cs="Arial"/>
          <w:sz w:val="24"/>
          <w:szCs w:val="24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  <w:shd w:val="clear" w:color="auto" w:fill="FFFFFF"/>
        </w:rPr>
        <w:t>p&gt;</w:t>
      </w: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  <w:shd w:val="clear" w:color="auto" w:fill="FFFFFF"/>
        </w:rPr>
        <w:t>Standards Compliance</w:t>
      </w:r>
    </w:p>
    <w:p w:rsidR="00C02D07" w:rsidRPr="00C02D07" w:rsidRDefault="00C02D07" w:rsidP="00C02D0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IEEE 802.3i 10BASE-T Ethernet</w:t>
      </w:r>
    </w:p>
    <w:p w:rsidR="00C02D07" w:rsidRPr="00C02D07" w:rsidRDefault="00C02D07" w:rsidP="00C02D0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IEEE 802.3u 100BASE-TX Fast Ethernet</w:t>
      </w:r>
    </w:p>
    <w:p w:rsidR="00C02D07" w:rsidRPr="00C02D07" w:rsidRDefault="00C02D07" w:rsidP="00C02D0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IEEE 802.3ab 1000BASE-T Gigabit Ethernet</w:t>
      </w:r>
    </w:p>
    <w:p w:rsidR="00C02D07" w:rsidRPr="00C02D07" w:rsidRDefault="00C02D07" w:rsidP="00C02D0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Honors IEEE 802.1p and DSCP priority tags</w:t>
      </w:r>
    </w:p>
    <w:p w:rsidR="00C02D07" w:rsidRPr="00C02D07" w:rsidRDefault="00C02D07" w:rsidP="00C02D07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lastRenderedPageBreak/>
        <w:t>Jumbo frame: up to 9,720 bytes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Safety Agency Approvals</w:t>
      </w:r>
    </w:p>
    <w:p w:rsidR="00C02D07" w:rsidRPr="00C02D07" w:rsidRDefault="00C02D07" w:rsidP="00C02D07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C-Tick, CE Mark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Electromagnetic Compliance</w:t>
      </w:r>
    </w:p>
    <w:p w:rsidR="00C02D07" w:rsidRPr="00C02D07" w:rsidRDefault="00C02D07" w:rsidP="00C02D07">
      <w:pPr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FCC Class B, VCCI Class B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System Requirements</w:t>
      </w:r>
    </w:p>
    <w:p w:rsidR="00C02D07" w:rsidRPr="00C02D07" w:rsidRDefault="00C02D07" w:rsidP="00C02D0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Windows®, Linux®, Mac OS®</w:t>
      </w:r>
    </w:p>
    <w:p w:rsidR="00C02D07" w:rsidRPr="00C02D07" w:rsidRDefault="00C02D07" w:rsidP="00C02D0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10 Mbps: UTP Cat 3 (or better)</w:t>
      </w:r>
    </w:p>
    <w:p w:rsidR="00C02D07" w:rsidRPr="00C02D07" w:rsidRDefault="00C02D07" w:rsidP="00C02D0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100 Mbps: UTP Cat 5 (or better)</w:t>
      </w:r>
    </w:p>
    <w:p w:rsidR="00C02D07" w:rsidRPr="00C02D07" w:rsidRDefault="00C02D07" w:rsidP="00C02D0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1000 Mbps: UTP Cat 5e (or better)</w:t>
      </w:r>
    </w:p>
    <w:p w:rsidR="00C02D07" w:rsidRPr="00C02D07" w:rsidRDefault="00C02D07" w:rsidP="00C02D07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Network card for each PC or server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Warranty</w:t>
      </w:r>
    </w:p>
    <w:p w:rsidR="00C02D07" w:rsidRPr="00C02D07" w:rsidRDefault="00C02D07" w:rsidP="00C02D0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Switch: NETGEAR Lifetime Warranty††</w:t>
      </w:r>
    </w:p>
    <w:p w:rsidR="00C02D07" w:rsidRPr="00C02D07" w:rsidRDefault="00C02D07" w:rsidP="00C02D07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Power adapter: NETGEAR 2-year warranty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proofErr w:type="spellStart"/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ProSupport</w:t>
      </w:r>
      <w:proofErr w:type="spellEnd"/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 xml:space="preserve"> Service Packs Available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proofErr w:type="spellStart"/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OnCall</w:t>
      </w:r>
      <w:proofErr w:type="spellEnd"/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 xml:space="preserve"> 24x7, Category 1</w:t>
      </w:r>
    </w:p>
    <w:p w:rsidR="00C02D07" w:rsidRPr="00C02D07" w:rsidRDefault="00C02D07" w:rsidP="00C02D0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PMB0331-100 (US)</w:t>
      </w:r>
    </w:p>
    <w:p w:rsidR="00C02D07" w:rsidRPr="00C02D07" w:rsidRDefault="00C02D07" w:rsidP="00C02D07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PMB0331 (non-US)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proofErr w:type="spellStart"/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XPressHW</w:t>
      </w:r>
      <w:proofErr w:type="spellEnd"/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, Category 1</w:t>
      </w:r>
    </w:p>
    <w:p w:rsidR="00C02D07" w:rsidRPr="00C02D07" w:rsidRDefault="00C02D07" w:rsidP="00C02D07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PRR0331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Package Contents</w:t>
      </w:r>
    </w:p>
    <w:p w:rsidR="00C02D07" w:rsidRPr="00C02D07" w:rsidRDefault="00C02D07" w:rsidP="00C02D0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proofErr w:type="spellStart"/>
      <w:r w:rsidRPr="00C02D07">
        <w:rPr>
          <w:rFonts w:ascii="Arial" w:eastAsia="Times New Roman" w:hAnsi="Arial" w:cs="Arial"/>
          <w:color w:val="333333"/>
          <w:sz w:val="15"/>
          <w:szCs w:val="15"/>
        </w:rPr>
        <w:t>ProSafe</w:t>
      </w:r>
      <w:proofErr w:type="spellEnd"/>
      <w:r w:rsidRPr="00C02D07">
        <w:rPr>
          <w:rFonts w:ascii="Arial" w:eastAsia="Times New Roman" w:hAnsi="Arial" w:cs="Arial"/>
          <w:color w:val="333333"/>
          <w:sz w:val="15"/>
          <w:szCs w:val="15"/>
        </w:rPr>
        <w:t xml:space="preserve"> 5-port or 8-port Gigabit Desktop Switch 10/100/1000 Mbps (GS105v3 or GS108v3)</w:t>
      </w:r>
    </w:p>
    <w:p w:rsidR="00C02D07" w:rsidRPr="00C02D07" w:rsidRDefault="00C02D07" w:rsidP="00C02D0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Wall-mount kit</w:t>
      </w:r>
    </w:p>
    <w:p w:rsidR="00C02D07" w:rsidRPr="00C02D07" w:rsidRDefault="00C02D07" w:rsidP="00C02D0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AC adapter</w:t>
      </w:r>
    </w:p>
    <w:p w:rsidR="00C02D07" w:rsidRPr="00C02D07" w:rsidRDefault="00C02D07" w:rsidP="00C02D0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Installation guide</w:t>
      </w:r>
    </w:p>
    <w:p w:rsidR="00C02D07" w:rsidRPr="00C02D07" w:rsidRDefault="00C02D07" w:rsidP="00C02D07">
      <w:pPr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Warranty/support information card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NETGEAR Related Products</w:t>
      </w:r>
    </w:p>
    <w:p w:rsidR="00C02D07" w:rsidRPr="00C02D07" w:rsidRDefault="00C02D07" w:rsidP="00C02D07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Gigabit Ethernet PCI Adapter (GA311)</w:t>
      </w:r>
    </w:p>
    <w:p w:rsidR="00C02D07" w:rsidRPr="00C02D07" w:rsidRDefault="00C02D07" w:rsidP="00C02D07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Gigabit Ethernet PC Card (GA511)</w:t>
      </w:r>
    </w:p>
    <w:p w:rsidR="00C02D07" w:rsidRPr="00C02D07" w:rsidRDefault="00C02D07" w:rsidP="00C02D07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proofErr w:type="spellStart"/>
      <w:r w:rsidRPr="00C02D07">
        <w:rPr>
          <w:rFonts w:ascii="Arial" w:eastAsia="Times New Roman" w:hAnsi="Arial" w:cs="Arial"/>
          <w:color w:val="333333"/>
          <w:sz w:val="15"/>
          <w:szCs w:val="15"/>
        </w:rPr>
        <w:t>ProSafe</w:t>
      </w:r>
      <w:proofErr w:type="spellEnd"/>
      <w:r w:rsidRPr="00C02D07">
        <w:rPr>
          <w:rFonts w:ascii="Arial" w:eastAsia="Times New Roman" w:hAnsi="Arial" w:cs="Arial"/>
          <w:color w:val="333333"/>
          <w:sz w:val="15"/>
          <w:szCs w:val="15"/>
        </w:rPr>
        <w:t>® 16-port Gigabit Desktop Switch (GS116)</w:t>
      </w:r>
    </w:p>
    <w:p w:rsidR="00C02D07" w:rsidRPr="00C02D07" w:rsidRDefault="00C02D07" w:rsidP="00C02D07">
      <w:pPr>
        <w:shd w:val="clear" w:color="auto" w:fill="FFFFFF"/>
        <w:spacing w:before="100" w:beforeAutospacing="1" w:after="100" w:afterAutospacing="1" w:line="240" w:lineRule="atLeast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b/>
          <w:bCs/>
          <w:color w:val="333333"/>
          <w:sz w:val="15"/>
          <w:szCs w:val="15"/>
        </w:rPr>
        <w:t>Ordering Information</w:t>
      </w:r>
    </w:p>
    <w:p w:rsidR="00C02D07" w:rsidRPr="00C02D07" w:rsidRDefault="00C02D07" w:rsidP="00C02D0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North America: GS105NA</w:t>
      </w:r>
    </w:p>
    <w:p w:rsidR="00C02D07" w:rsidRPr="00C02D07" w:rsidRDefault="00C02D07" w:rsidP="00C02D0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lastRenderedPageBreak/>
        <w:t>Europe - General: GS105GE</w:t>
      </w:r>
    </w:p>
    <w:p w:rsidR="00C02D07" w:rsidRPr="00C02D07" w:rsidRDefault="00C02D07" w:rsidP="00C02D0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UK: GS105UK</w:t>
      </w:r>
    </w:p>
    <w:p w:rsidR="00C02D07" w:rsidRPr="00C02D07" w:rsidRDefault="00C02D07" w:rsidP="00C02D0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Asia: GS105AU</w:t>
      </w:r>
    </w:p>
    <w:p w:rsidR="00C02D07" w:rsidRPr="00C02D07" w:rsidRDefault="00C02D07" w:rsidP="00C02D07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33333"/>
          <w:sz w:val="15"/>
          <w:szCs w:val="15"/>
        </w:rPr>
      </w:pPr>
      <w:r w:rsidRPr="00C02D07">
        <w:rPr>
          <w:rFonts w:ascii="Arial" w:eastAsia="Times New Roman" w:hAnsi="Arial" w:cs="Arial"/>
          <w:color w:val="333333"/>
          <w:sz w:val="15"/>
          <w:szCs w:val="15"/>
        </w:rPr>
        <w:t>Japan: GS105A-300JPS</w:t>
      </w:r>
    </w:p>
    <w:p w:rsidR="00F7390D" w:rsidRDefault="00C02D07"/>
    <w:sectPr w:rsidR="00F73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7550"/>
    <w:multiLevelType w:val="multilevel"/>
    <w:tmpl w:val="B2A0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065B6"/>
    <w:multiLevelType w:val="multilevel"/>
    <w:tmpl w:val="974C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E591F"/>
    <w:multiLevelType w:val="multilevel"/>
    <w:tmpl w:val="795C3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B7470"/>
    <w:multiLevelType w:val="multilevel"/>
    <w:tmpl w:val="9DFC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D261E6"/>
    <w:multiLevelType w:val="multilevel"/>
    <w:tmpl w:val="E66E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6A7F54"/>
    <w:multiLevelType w:val="multilevel"/>
    <w:tmpl w:val="062C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142057"/>
    <w:multiLevelType w:val="multilevel"/>
    <w:tmpl w:val="AC90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032129"/>
    <w:multiLevelType w:val="multilevel"/>
    <w:tmpl w:val="D5DA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B5506D"/>
    <w:multiLevelType w:val="multilevel"/>
    <w:tmpl w:val="3D2E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3446C8"/>
    <w:multiLevelType w:val="multilevel"/>
    <w:tmpl w:val="3A763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6E6683"/>
    <w:multiLevelType w:val="multilevel"/>
    <w:tmpl w:val="F38C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4C7751"/>
    <w:multiLevelType w:val="multilevel"/>
    <w:tmpl w:val="47D8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611C9F"/>
    <w:multiLevelType w:val="multilevel"/>
    <w:tmpl w:val="7614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D55808"/>
    <w:multiLevelType w:val="multilevel"/>
    <w:tmpl w:val="D7D8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A835FE"/>
    <w:multiLevelType w:val="multilevel"/>
    <w:tmpl w:val="1110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387A54"/>
    <w:multiLevelType w:val="multilevel"/>
    <w:tmpl w:val="5EBC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8A656C"/>
    <w:multiLevelType w:val="multilevel"/>
    <w:tmpl w:val="3AB0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1"/>
  </w:num>
  <w:num w:numId="5">
    <w:abstractNumId w:val="15"/>
  </w:num>
  <w:num w:numId="6">
    <w:abstractNumId w:val="9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  <w:num w:numId="11">
    <w:abstractNumId w:val="6"/>
  </w:num>
  <w:num w:numId="12">
    <w:abstractNumId w:val="10"/>
  </w:num>
  <w:num w:numId="13">
    <w:abstractNumId w:val="2"/>
  </w:num>
  <w:num w:numId="14">
    <w:abstractNumId w:val="16"/>
  </w:num>
  <w:num w:numId="15">
    <w:abstractNumId w:val="1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D07"/>
    <w:rsid w:val="007F1265"/>
    <w:rsid w:val="00A56AC6"/>
    <w:rsid w:val="00C02D07"/>
    <w:rsid w:val="00EE2B81"/>
    <w:rsid w:val="00F7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02D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02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02D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6AC6"/>
  </w:style>
  <w:style w:type="paragraph" w:styleId="ListParagraph">
    <w:name w:val="List Paragraph"/>
    <w:basedOn w:val="Normal"/>
    <w:uiPriority w:val="34"/>
    <w:qFormat/>
    <w:rsid w:val="00A56AC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02D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02D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02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8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2013-03-15T21:27:00Z</dcterms:created>
  <dcterms:modified xsi:type="dcterms:W3CDTF">2013-03-15T21:28:00Z</dcterms:modified>
</cp:coreProperties>
</file>