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24" w:rsidRPr="00917424" w:rsidRDefault="00917424" w:rsidP="00917424">
      <w:pPr>
        <w:rPr>
          <w:rFonts w:ascii="Arial" w:hAnsi="Arial" w:cs="Arial"/>
          <w:sz w:val="28"/>
          <w:szCs w:val="28"/>
        </w:rPr>
      </w:pPr>
      <w:r w:rsidRPr="00917424">
        <w:rPr>
          <w:rFonts w:ascii="Arial" w:hAnsi="Arial" w:cs="Arial"/>
          <w:sz w:val="28"/>
          <w:szCs w:val="28"/>
        </w:rPr>
        <w:t xml:space="preserve">Shallow Water FOCE Sensor Node Prototype </w:t>
      </w:r>
    </w:p>
    <w:p w:rsidR="00917424" w:rsidRPr="00917424" w:rsidRDefault="00917424" w:rsidP="00917424">
      <w:pPr>
        <w:rPr>
          <w:rFonts w:ascii="Arial" w:hAnsi="Arial" w:cs="Arial"/>
          <w:sz w:val="24"/>
          <w:szCs w:val="24"/>
        </w:rPr>
      </w:pPr>
      <w:r w:rsidRPr="00917424">
        <w:rPr>
          <w:rFonts w:ascii="Arial" w:hAnsi="Arial" w:cs="Arial"/>
          <w:sz w:val="28"/>
          <w:szCs w:val="28"/>
        </w:rPr>
        <w:t>Analog Signal Scaling</w:t>
      </w:r>
    </w:p>
    <w:p w:rsidR="00917424" w:rsidRPr="00917424" w:rsidRDefault="00917424" w:rsidP="00917424">
      <w:pPr>
        <w:rPr>
          <w:rFonts w:ascii="Arial" w:hAnsi="Arial" w:cs="Arial"/>
          <w:sz w:val="24"/>
          <w:szCs w:val="24"/>
        </w:rPr>
      </w:pPr>
      <w:r w:rsidRPr="00917424">
        <w:rPr>
          <w:rFonts w:ascii="Arial" w:hAnsi="Arial" w:cs="Arial"/>
          <w:sz w:val="24"/>
          <w:szCs w:val="24"/>
        </w:rPr>
        <w:t xml:space="preserve">Chad </w:t>
      </w:r>
      <w:proofErr w:type="spellStart"/>
      <w:r w:rsidRPr="00917424">
        <w:rPr>
          <w:rFonts w:ascii="Arial" w:hAnsi="Arial" w:cs="Arial"/>
          <w:sz w:val="24"/>
          <w:szCs w:val="24"/>
        </w:rPr>
        <w:t>Kecy</w:t>
      </w:r>
      <w:proofErr w:type="spellEnd"/>
    </w:p>
    <w:p w:rsidR="00917424" w:rsidRPr="00917424" w:rsidRDefault="00917424" w:rsidP="00917424">
      <w:pPr>
        <w:rPr>
          <w:rFonts w:ascii="Arial" w:hAnsi="Arial" w:cs="Arial"/>
          <w:sz w:val="24"/>
          <w:szCs w:val="24"/>
        </w:rPr>
      </w:pPr>
      <w:r w:rsidRPr="00917424">
        <w:rPr>
          <w:rFonts w:ascii="Arial" w:hAnsi="Arial" w:cs="Arial"/>
          <w:sz w:val="24"/>
          <w:szCs w:val="24"/>
        </w:rPr>
        <w:t>03-11-2013</w:t>
      </w:r>
    </w:p>
    <w:p w:rsidR="00917424" w:rsidRPr="00917424" w:rsidRDefault="00917424" w:rsidP="00917424">
      <w:pPr>
        <w:rPr>
          <w:rFonts w:ascii="Arial" w:hAnsi="Arial" w:cs="Arial"/>
          <w:sz w:val="24"/>
          <w:szCs w:val="24"/>
        </w:rPr>
      </w:pPr>
    </w:p>
    <w:p w:rsidR="00F7390D" w:rsidRPr="00917424" w:rsidRDefault="006C6DA2">
      <w:pPr>
        <w:rPr>
          <w:rFonts w:ascii="Arial" w:hAnsi="Arial" w:cs="Arial"/>
          <w:sz w:val="24"/>
          <w:szCs w:val="24"/>
        </w:rPr>
      </w:pPr>
    </w:p>
    <w:p w:rsidR="00917424" w:rsidRPr="00917424" w:rsidRDefault="00917424">
      <w:pPr>
        <w:rPr>
          <w:rFonts w:ascii="Arial" w:hAnsi="Arial" w:cs="Arial"/>
          <w:sz w:val="24"/>
          <w:szCs w:val="24"/>
        </w:rPr>
      </w:pPr>
      <w:r w:rsidRPr="00917424">
        <w:rPr>
          <w:rFonts w:ascii="Arial" w:hAnsi="Arial" w:cs="Arial"/>
          <w:b/>
          <w:sz w:val="24"/>
          <w:szCs w:val="24"/>
        </w:rPr>
        <w:t>Analog Signal Descriptions</w:t>
      </w:r>
    </w:p>
    <w:p w:rsidR="00917424" w:rsidRPr="00917424" w:rsidRDefault="00917424">
      <w:pPr>
        <w:rPr>
          <w:rFonts w:ascii="Arial" w:hAnsi="Arial" w:cs="Arial"/>
          <w:sz w:val="24"/>
          <w:szCs w:val="24"/>
        </w:rPr>
      </w:pPr>
    </w:p>
    <w:p w:rsidR="00917424" w:rsidRPr="00917424" w:rsidRDefault="00917424">
      <w:pPr>
        <w:rPr>
          <w:rFonts w:ascii="Arial" w:hAnsi="Arial" w:cs="Arial"/>
        </w:rPr>
      </w:pPr>
      <w:r w:rsidRPr="00917424">
        <w:rPr>
          <w:rFonts w:ascii="Arial" w:hAnsi="Arial" w:cs="Arial"/>
        </w:rPr>
        <w:t xml:space="preserve">The swFOCE Sensor Node (SN) board monitors the individual load currents as well as total load current and voltage. The three primary loads can deliver </w:t>
      </w:r>
      <w:proofErr w:type="spellStart"/>
      <w:r w:rsidRPr="00917424">
        <w:rPr>
          <w:rFonts w:ascii="Arial" w:hAnsi="Arial" w:cs="Arial"/>
        </w:rPr>
        <w:t>upto</w:t>
      </w:r>
      <w:proofErr w:type="spellEnd"/>
      <w:r w:rsidRPr="00917424">
        <w:rPr>
          <w:rFonts w:ascii="Arial" w:hAnsi="Arial" w:cs="Arial"/>
        </w:rPr>
        <w:t xml:space="preserve"> 2 amps and the fourth, a high power port, can deliver up to the maximum 6 amps. </w:t>
      </w:r>
    </w:p>
    <w:p w:rsidR="00917424" w:rsidRPr="00917424" w:rsidRDefault="00917424"/>
    <w:p w:rsidR="00917424" w:rsidRPr="00917424" w:rsidRDefault="00917424"/>
    <w:p w:rsidR="00917424" w:rsidRPr="00917424" w:rsidRDefault="00917424" w:rsidP="00917424">
      <w:pPr>
        <w:rPr>
          <w:rFonts w:ascii="Arial" w:hAnsi="Arial" w:cs="Arial"/>
          <w:sz w:val="24"/>
          <w:szCs w:val="24"/>
        </w:rPr>
      </w:pPr>
      <w:r>
        <w:rPr>
          <w:rFonts w:ascii="Arial" w:hAnsi="Arial" w:cs="Arial"/>
          <w:b/>
          <w:sz w:val="24"/>
          <w:szCs w:val="24"/>
        </w:rPr>
        <w:t>Primary Load</w:t>
      </w:r>
      <w:r w:rsidR="00DE2ECA">
        <w:rPr>
          <w:rFonts w:ascii="Arial" w:hAnsi="Arial" w:cs="Arial"/>
          <w:b/>
          <w:sz w:val="24"/>
          <w:szCs w:val="24"/>
        </w:rPr>
        <w:t>s</w:t>
      </w:r>
    </w:p>
    <w:p w:rsidR="00917424" w:rsidRDefault="00917424">
      <w:pPr>
        <w:rPr>
          <w:rFonts w:ascii="Arial" w:hAnsi="Arial" w:cs="Arial"/>
        </w:rPr>
      </w:pPr>
    </w:p>
    <w:p w:rsidR="00832295" w:rsidRPr="00917424" w:rsidRDefault="00832295">
      <w:pPr>
        <w:rPr>
          <w:rFonts w:ascii="Arial" w:hAnsi="Arial" w:cs="Arial"/>
        </w:rPr>
      </w:pPr>
      <w:r>
        <w:rPr>
          <w:rFonts w:ascii="Arial" w:hAnsi="Arial" w:cs="Arial"/>
          <w:i/>
        </w:rPr>
        <w:t>Circuit Description</w:t>
      </w:r>
    </w:p>
    <w:p w:rsidR="00917424" w:rsidRDefault="00832295">
      <w:pPr>
        <w:rPr>
          <w:rFonts w:ascii="Arial" w:hAnsi="Arial" w:cs="Arial"/>
        </w:rPr>
      </w:pPr>
      <w:r>
        <w:rPr>
          <w:rFonts w:ascii="Arial" w:hAnsi="Arial" w:cs="Arial"/>
        </w:rPr>
        <w:t>The Primary loads are defined as Instruments #1, #2, and #3. They can deliver up to 2 amps at any required bus voltage as well as serial communications to the instrument. The three circuits are identical; load #1 will be described as a reference. Refer to page 2 of the swFOCE Sensor Node Proto Board schematic; the four load paths are displayed. Each load path circuit provides three functions: load cur</w:t>
      </w:r>
      <w:r w:rsidR="00DE2ECA">
        <w:rPr>
          <w:rFonts w:ascii="Arial" w:hAnsi="Arial" w:cs="Arial"/>
        </w:rPr>
        <w:t>rent monitoring, load switching</w:t>
      </w:r>
      <w:r>
        <w:rPr>
          <w:rFonts w:ascii="Arial" w:hAnsi="Arial" w:cs="Arial"/>
        </w:rPr>
        <w:t>, and load state feedback.</w:t>
      </w:r>
    </w:p>
    <w:p w:rsidR="00832295" w:rsidRDefault="00832295">
      <w:pPr>
        <w:rPr>
          <w:rFonts w:ascii="Arial" w:hAnsi="Arial" w:cs="Arial"/>
        </w:rPr>
      </w:pPr>
    </w:p>
    <w:p w:rsidR="00832295" w:rsidRDefault="00832295">
      <w:pPr>
        <w:rPr>
          <w:rFonts w:ascii="Arial" w:hAnsi="Arial" w:cs="Arial"/>
        </w:rPr>
      </w:pPr>
      <w:r>
        <w:rPr>
          <w:rFonts w:ascii="Arial" w:hAnsi="Arial" w:cs="Arial"/>
        </w:rPr>
        <w:t xml:space="preserve">The main bus voltage node is split three ways to each of the Primary loads. A low ohm (0.15) sense resistor creates a sense voltage representative of that load's current draw. U7 (LT1787) is a dedicated current sense amplifier with a fixed internal gain of 8. </w:t>
      </w:r>
      <w:r w:rsidR="00DE2ECA">
        <w:rPr>
          <w:rFonts w:ascii="Arial" w:hAnsi="Arial" w:cs="Arial"/>
        </w:rPr>
        <w:t>At the maximum current draw of 2 amps, U7 will output 2.4V. The output voltage passes through a first order low pass filter consisting of U8, R17, and C24 before entering the Analog-to-Digital Converter (ADC). The voltage reference for the ADC is 3.0V. Setting the maximum output voltage to 2.4V allows for some headroom in the event of an overcurrent condition.</w:t>
      </w:r>
    </w:p>
    <w:p w:rsidR="00DE2ECA" w:rsidRDefault="00DE2ECA">
      <w:pPr>
        <w:rPr>
          <w:rFonts w:ascii="Arial" w:hAnsi="Arial" w:cs="Arial"/>
        </w:rPr>
      </w:pPr>
    </w:p>
    <w:p w:rsidR="00DE2ECA" w:rsidRDefault="00DE2ECA">
      <w:pPr>
        <w:rPr>
          <w:rFonts w:ascii="Arial" w:hAnsi="Arial" w:cs="Arial"/>
        </w:rPr>
      </w:pPr>
      <w:r>
        <w:rPr>
          <w:rFonts w:ascii="Arial" w:hAnsi="Arial" w:cs="Arial"/>
        </w:rPr>
        <w:t xml:space="preserve">Power switching is provided by U6 and K1. K1 is a dual coil latching relay; it requires a 3.3V level positive going pulse on each of its coils to be activated. Its default state is in the Reset (Off) condition. U6 is a dual N-channel </w:t>
      </w:r>
      <w:proofErr w:type="spellStart"/>
      <w:r>
        <w:rPr>
          <w:rFonts w:ascii="Arial" w:hAnsi="Arial" w:cs="Arial"/>
        </w:rPr>
        <w:t>mosfet</w:t>
      </w:r>
      <w:proofErr w:type="spellEnd"/>
      <w:r w:rsidR="000B625C">
        <w:rPr>
          <w:rFonts w:ascii="Arial" w:hAnsi="Arial" w:cs="Arial"/>
        </w:rPr>
        <w:t xml:space="preserve"> which is used for low side switching to the coils of K1.</w:t>
      </w:r>
      <w:r>
        <w:rPr>
          <w:rFonts w:ascii="Arial" w:hAnsi="Arial" w:cs="Arial"/>
        </w:rPr>
        <w:t xml:space="preserve"> Pull down resistors on the gates ensure both </w:t>
      </w:r>
      <w:proofErr w:type="spellStart"/>
      <w:r>
        <w:rPr>
          <w:rFonts w:ascii="Arial" w:hAnsi="Arial" w:cs="Arial"/>
        </w:rPr>
        <w:t>mosfets</w:t>
      </w:r>
      <w:proofErr w:type="spellEnd"/>
      <w:r>
        <w:rPr>
          <w:rFonts w:ascii="Arial" w:hAnsi="Arial" w:cs="Arial"/>
        </w:rPr>
        <w:t xml:space="preserve"> are off by default. </w:t>
      </w:r>
      <w:r w:rsidR="000B625C">
        <w:rPr>
          <w:rFonts w:ascii="Arial" w:hAnsi="Arial" w:cs="Arial"/>
        </w:rPr>
        <w:t xml:space="preserve">Positive going </w:t>
      </w:r>
      <w:r>
        <w:rPr>
          <w:rFonts w:ascii="Arial" w:hAnsi="Arial" w:cs="Arial"/>
        </w:rPr>
        <w:t>PIC signals INSTR_1_ON and INSTR_1_OFF</w:t>
      </w:r>
      <w:r w:rsidR="000B625C">
        <w:rPr>
          <w:rFonts w:ascii="Arial" w:hAnsi="Arial" w:cs="Arial"/>
        </w:rPr>
        <w:t xml:space="preserve"> turn on the </w:t>
      </w:r>
      <w:proofErr w:type="spellStart"/>
      <w:r w:rsidR="000B625C">
        <w:rPr>
          <w:rFonts w:ascii="Arial" w:hAnsi="Arial" w:cs="Arial"/>
        </w:rPr>
        <w:t>mosfet</w:t>
      </w:r>
      <w:proofErr w:type="spellEnd"/>
      <w:r w:rsidR="000B625C">
        <w:rPr>
          <w:rFonts w:ascii="Arial" w:hAnsi="Arial" w:cs="Arial"/>
        </w:rPr>
        <w:t xml:space="preserve"> which passes a ground signal to the relay coils</w:t>
      </w:r>
      <w:r>
        <w:rPr>
          <w:rFonts w:ascii="Arial" w:hAnsi="Arial" w:cs="Arial"/>
        </w:rPr>
        <w:t xml:space="preserve">. The pulse durations should be between 10msec and 50msec. </w:t>
      </w:r>
    </w:p>
    <w:p w:rsidR="00DE2ECA" w:rsidRDefault="00DE2ECA">
      <w:pPr>
        <w:rPr>
          <w:rFonts w:ascii="Arial" w:hAnsi="Arial" w:cs="Arial"/>
        </w:rPr>
      </w:pPr>
    </w:p>
    <w:p w:rsidR="00DE2ECA" w:rsidRDefault="00DE2ECA">
      <w:pPr>
        <w:rPr>
          <w:rFonts w:ascii="Arial" w:hAnsi="Arial" w:cs="Arial"/>
        </w:rPr>
      </w:pPr>
      <w:r>
        <w:rPr>
          <w:rFonts w:ascii="Arial" w:hAnsi="Arial" w:cs="Arial"/>
        </w:rPr>
        <w:t>INSTR_1_STATE is a feedback signal indicating the state of K1. It is low when the relay is off, high when it is on.</w:t>
      </w:r>
      <w:r w:rsidR="00F02850">
        <w:rPr>
          <w:rFonts w:ascii="Arial" w:hAnsi="Arial" w:cs="Arial"/>
        </w:rPr>
        <w:t xml:space="preserve"> </w:t>
      </w:r>
    </w:p>
    <w:p w:rsidR="00DE2ECA" w:rsidRDefault="00DE2ECA">
      <w:pPr>
        <w:rPr>
          <w:rFonts w:ascii="Arial" w:hAnsi="Arial" w:cs="Arial"/>
        </w:rPr>
      </w:pPr>
    </w:p>
    <w:p w:rsidR="000F59D3" w:rsidRPr="00917424" w:rsidRDefault="000F59D3" w:rsidP="000F59D3">
      <w:pPr>
        <w:rPr>
          <w:rFonts w:ascii="Arial" w:hAnsi="Arial" w:cs="Arial"/>
        </w:rPr>
      </w:pPr>
      <w:r>
        <w:rPr>
          <w:rFonts w:ascii="Arial" w:hAnsi="Arial" w:cs="Arial"/>
          <w:i/>
        </w:rPr>
        <w:t>Load Testing</w:t>
      </w:r>
    </w:p>
    <w:p w:rsidR="000F59D3" w:rsidRDefault="000F59D3">
      <w:pPr>
        <w:rPr>
          <w:rFonts w:ascii="Arial" w:hAnsi="Arial" w:cs="Arial"/>
        </w:rPr>
      </w:pPr>
      <w:r>
        <w:rPr>
          <w:rFonts w:ascii="Arial" w:hAnsi="Arial" w:cs="Arial"/>
        </w:rPr>
        <w:t>The Primary load paths were load tested from the lowest expected current up to their maximum expected current. The data from these measurements is displayed in Table one. TP9 is the output of the current sensing circuit and is fed to the ADC. The conversion factor between TP9 and the actual current is also shown in the table. The nonlinear response of U7 (LT1787) is easily seen at the low current measurements.</w:t>
      </w:r>
      <w:r w:rsidR="00C61823">
        <w:rPr>
          <w:rFonts w:ascii="Arial" w:hAnsi="Arial" w:cs="Arial"/>
        </w:rPr>
        <w:t xml:space="preserve"> The results were plotted </w:t>
      </w:r>
      <w:r w:rsidR="007E3FFC">
        <w:rPr>
          <w:rFonts w:ascii="Arial" w:hAnsi="Arial" w:cs="Arial"/>
        </w:rPr>
        <w:t>(F</w:t>
      </w:r>
      <w:r w:rsidR="00C61823">
        <w:rPr>
          <w:rFonts w:ascii="Arial" w:hAnsi="Arial" w:cs="Arial"/>
        </w:rPr>
        <w:t xml:space="preserve">igure one) and two separate scaling factors were derived. The crossover point between the scaling factors occurs when TP9 = 0.70V. </w:t>
      </w:r>
    </w:p>
    <w:p w:rsidR="00C61823" w:rsidRDefault="00C61823">
      <w:pPr>
        <w:rPr>
          <w:rFonts w:ascii="Arial" w:hAnsi="Arial" w:cs="Arial"/>
        </w:rPr>
      </w:pPr>
    </w:p>
    <w:p w:rsidR="007E3FFC" w:rsidRDefault="007E3FFC" w:rsidP="00C61823">
      <w:pPr>
        <w:rPr>
          <w:rFonts w:ascii="Calibri" w:eastAsia="Times New Roman" w:hAnsi="Calibri" w:cs="Times New Roman"/>
          <w:b/>
          <w:bCs/>
          <w:color w:val="000000"/>
        </w:rPr>
        <w:sectPr w:rsidR="007E3FFC">
          <w:pgSz w:w="12240" w:h="15840"/>
          <w:pgMar w:top="1440" w:right="1440" w:bottom="1440" w:left="1440" w:header="720" w:footer="720" w:gutter="0"/>
          <w:cols w:space="720"/>
          <w:docGrid w:linePitch="360"/>
        </w:sectPr>
      </w:pPr>
    </w:p>
    <w:tbl>
      <w:tblPr>
        <w:tblW w:w="3840" w:type="dxa"/>
        <w:tblInd w:w="93" w:type="dxa"/>
        <w:tblLook w:val="04A0" w:firstRow="1" w:lastRow="0" w:firstColumn="1" w:lastColumn="0" w:noHBand="0" w:noVBand="1"/>
      </w:tblPr>
      <w:tblGrid>
        <w:gridCol w:w="960"/>
        <w:gridCol w:w="960"/>
        <w:gridCol w:w="960"/>
        <w:gridCol w:w="960"/>
      </w:tblGrid>
      <w:tr w:rsidR="00C61823" w:rsidRPr="00C61823" w:rsidTr="00C61823">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rPr>
                <w:rFonts w:ascii="Calibri" w:eastAsia="Times New Roman" w:hAnsi="Calibri" w:cs="Times New Roman"/>
                <w:b/>
                <w:bCs/>
                <w:color w:val="000000"/>
              </w:rPr>
            </w:pPr>
            <w:r w:rsidRPr="00C61823">
              <w:rPr>
                <w:rFonts w:ascii="Calibri" w:eastAsia="Times New Roman" w:hAnsi="Calibri" w:cs="Times New Roman"/>
                <w:b/>
                <w:bCs/>
                <w:color w:val="000000"/>
              </w:rPr>
              <w:lastRenderedPageBreak/>
              <w:t>RL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61823" w:rsidRPr="00C61823" w:rsidRDefault="00C61823" w:rsidP="00C61823">
            <w:pPr>
              <w:rPr>
                <w:rFonts w:ascii="Calibri" w:eastAsia="Times New Roman" w:hAnsi="Calibri" w:cs="Times New Roman"/>
                <w:b/>
                <w:bCs/>
                <w:color w:val="000000"/>
              </w:rPr>
            </w:pPr>
            <w:r w:rsidRPr="00C61823">
              <w:rPr>
                <w:rFonts w:ascii="Calibri" w:eastAsia="Times New Roman" w:hAnsi="Calibri" w:cs="Times New Roman"/>
                <w:b/>
                <w:bCs/>
                <w:color w:val="000000"/>
              </w:rPr>
              <w:t>IL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61823" w:rsidRPr="00C61823" w:rsidRDefault="00C61823" w:rsidP="00C61823">
            <w:pPr>
              <w:rPr>
                <w:rFonts w:ascii="Calibri" w:eastAsia="Times New Roman" w:hAnsi="Calibri" w:cs="Times New Roman"/>
                <w:b/>
                <w:bCs/>
                <w:color w:val="000000"/>
              </w:rPr>
            </w:pPr>
            <w:r w:rsidRPr="00C61823">
              <w:rPr>
                <w:rFonts w:ascii="Calibri" w:eastAsia="Times New Roman" w:hAnsi="Calibri" w:cs="Times New Roman"/>
                <w:b/>
                <w:bCs/>
                <w:color w:val="000000"/>
              </w:rPr>
              <w:t>TP9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61823" w:rsidRPr="00C61823" w:rsidRDefault="00C61823" w:rsidP="00C61823">
            <w:pPr>
              <w:rPr>
                <w:rFonts w:ascii="Calibri" w:eastAsia="Times New Roman" w:hAnsi="Calibri" w:cs="Times New Roman"/>
                <w:b/>
                <w:bCs/>
                <w:color w:val="000000"/>
              </w:rPr>
            </w:pPr>
            <w:r w:rsidRPr="00C61823">
              <w:rPr>
                <w:rFonts w:ascii="Calibri" w:eastAsia="Times New Roman" w:hAnsi="Calibri" w:cs="Times New Roman"/>
                <w:b/>
                <w:bCs/>
                <w:color w:val="000000"/>
              </w:rPr>
              <w:t>IL/TP9</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1000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0.037</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0.351</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900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0.014</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0.037</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0.378</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800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0.395</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775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0.395</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750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0.421</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725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0.421</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700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0.017</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0.436</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675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0.017</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0.436</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650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0.462</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625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0.019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0.487</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600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0.020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0.500</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575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0.020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0.500</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550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0.021</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0.525</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525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0.022</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0.041</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0.537</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500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0.024</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0.042</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0.571</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475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0.025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0.042</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0.595</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450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0.026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0.605</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425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0.028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0.044</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0.636</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0.030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0.667</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375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0.032</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0.046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0.696</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350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0.034</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0.048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0.708</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325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0.036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0.049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0.735</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300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0.040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0.052</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0.769</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275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0.043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0.054</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0.796</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250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0.048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0.059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0.814</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225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0.053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0.064</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0.828</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200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0.060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0.072</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0.833</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190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0.063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0.075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0.840</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180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0.066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0.079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0.835</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170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0.070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0.083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0.843</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160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0.075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0.090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0.833</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150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0.080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0.096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0.833</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140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0.085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rPr>
            </w:pPr>
            <w:r w:rsidRPr="00C61823">
              <w:rPr>
                <w:rFonts w:ascii="Calibri" w:eastAsia="Times New Roman" w:hAnsi="Calibri" w:cs="Times New Roman"/>
              </w:rPr>
              <w:t>0.102</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0.833</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130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0.092</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0.111</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0.829</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120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0.099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0.119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0.832</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110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0.108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0.129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0.837</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0.119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0.143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0.832</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90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0.133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0.160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0.831</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80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0.149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0.179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0.832</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70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0.170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0.204</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0.833</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0.198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0.239</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0.828</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0.238</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0.286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0.832</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0.297</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0.357</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0.832</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0.393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0.473</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0.831</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0.586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0.705</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0.831</w:t>
            </w:r>
          </w:p>
        </w:tc>
      </w:tr>
      <w:tr w:rsidR="00C61823" w:rsidRPr="00C61823" w:rsidTr="00C618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1.144</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1.376</w:t>
            </w:r>
          </w:p>
        </w:tc>
        <w:tc>
          <w:tcPr>
            <w:tcW w:w="960" w:type="dxa"/>
            <w:tcBorders>
              <w:top w:val="nil"/>
              <w:left w:val="nil"/>
              <w:bottom w:val="single" w:sz="4" w:space="0" w:color="auto"/>
              <w:right w:val="single" w:sz="4" w:space="0" w:color="auto"/>
            </w:tcBorders>
            <w:shd w:val="clear" w:color="auto" w:fill="auto"/>
            <w:noWrap/>
            <w:vAlign w:val="bottom"/>
            <w:hideMark/>
          </w:tcPr>
          <w:p w:rsidR="00C61823" w:rsidRPr="00C61823" w:rsidRDefault="00C61823" w:rsidP="00C61823">
            <w:pPr>
              <w:jc w:val="right"/>
              <w:rPr>
                <w:rFonts w:ascii="Calibri" w:eastAsia="Times New Roman" w:hAnsi="Calibri" w:cs="Times New Roman"/>
                <w:color w:val="000000"/>
              </w:rPr>
            </w:pPr>
            <w:r w:rsidRPr="00C61823">
              <w:rPr>
                <w:rFonts w:ascii="Calibri" w:eastAsia="Times New Roman" w:hAnsi="Calibri" w:cs="Times New Roman"/>
                <w:color w:val="000000"/>
              </w:rPr>
              <w:t>0.831</w:t>
            </w:r>
          </w:p>
        </w:tc>
      </w:tr>
    </w:tbl>
    <w:p w:rsidR="000F59D3" w:rsidRDefault="007E3FFC">
      <w:pPr>
        <w:rPr>
          <w:rFonts w:ascii="Arial" w:hAnsi="Arial" w:cs="Arial"/>
        </w:rPr>
      </w:pPr>
      <w:r>
        <w:rPr>
          <w:rFonts w:ascii="Arial" w:hAnsi="Arial" w:cs="Arial"/>
        </w:rPr>
        <w:t>T</w:t>
      </w:r>
      <w:r w:rsidR="000F59D3">
        <w:rPr>
          <w:rFonts w:ascii="Arial" w:hAnsi="Arial" w:cs="Arial"/>
        </w:rPr>
        <w:t>able one: Load testing of load path #1</w:t>
      </w:r>
    </w:p>
    <w:p w:rsidR="009F3EC0" w:rsidRDefault="009F3EC0">
      <w:pPr>
        <w:rPr>
          <w:rFonts w:ascii="Arial" w:hAnsi="Arial" w:cs="Arial"/>
        </w:rPr>
        <w:sectPr w:rsidR="009F3EC0" w:rsidSect="009F3EC0">
          <w:pgSz w:w="12240" w:h="15840" w:code="1"/>
          <w:pgMar w:top="432" w:right="1440" w:bottom="432" w:left="1440" w:header="720" w:footer="720" w:gutter="0"/>
          <w:cols w:space="720"/>
          <w:docGrid w:linePitch="360"/>
        </w:sectPr>
      </w:pPr>
    </w:p>
    <w:p w:rsidR="000F59D3" w:rsidRDefault="000F59D3">
      <w:pPr>
        <w:rPr>
          <w:rFonts w:ascii="Arial" w:hAnsi="Arial" w:cs="Arial"/>
        </w:rPr>
      </w:pPr>
    </w:p>
    <w:p w:rsidR="000F59D3" w:rsidRDefault="000F59D3">
      <w:pPr>
        <w:rPr>
          <w:rFonts w:ascii="Arial" w:hAnsi="Arial" w:cs="Arial"/>
        </w:rPr>
      </w:pPr>
      <w:r>
        <w:rPr>
          <w:noProof/>
        </w:rPr>
        <w:drawing>
          <wp:inline distT="0" distB="0" distL="0" distR="0" wp14:anchorId="12D571A0" wp14:editId="2174C804">
            <wp:extent cx="6429375" cy="43148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F59D3" w:rsidRDefault="00C61823">
      <w:pPr>
        <w:rPr>
          <w:rFonts w:ascii="Arial" w:hAnsi="Arial" w:cs="Arial"/>
        </w:rPr>
      </w:pPr>
      <w:r>
        <w:rPr>
          <w:rFonts w:ascii="Arial" w:hAnsi="Arial" w:cs="Arial"/>
        </w:rPr>
        <w:t>Figure one: Scaling factor plot for the Primary load ports.</w:t>
      </w:r>
    </w:p>
    <w:p w:rsidR="000F59D3" w:rsidRDefault="000F59D3">
      <w:pPr>
        <w:rPr>
          <w:rFonts w:ascii="Arial" w:hAnsi="Arial" w:cs="Arial"/>
        </w:rPr>
      </w:pPr>
    </w:p>
    <w:p w:rsidR="00C61823" w:rsidRDefault="00C61823" w:rsidP="00C61823">
      <w:pPr>
        <w:rPr>
          <w:rFonts w:ascii="Arial" w:hAnsi="Arial" w:cs="Arial"/>
        </w:rPr>
      </w:pPr>
      <w:r>
        <w:rPr>
          <w:rFonts w:ascii="Arial" w:hAnsi="Arial" w:cs="Arial"/>
        </w:rPr>
        <w:t>The scaling factors are:</w:t>
      </w:r>
    </w:p>
    <w:p w:rsidR="007E3FFC" w:rsidRDefault="007E3FFC" w:rsidP="00C61823">
      <w:pPr>
        <w:rPr>
          <w:rFonts w:ascii="Arial" w:hAnsi="Arial" w:cs="Arial"/>
        </w:rPr>
      </w:pPr>
    </w:p>
    <w:p w:rsidR="00C61823" w:rsidRDefault="006A59C3" w:rsidP="00C61823">
      <w:pPr>
        <w:rPr>
          <w:rFonts w:ascii="Arial" w:hAnsi="Arial" w:cs="Arial"/>
        </w:rPr>
      </w:pPr>
      <w:r>
        <w:rPr>
          <w:rFonts w:ascii="Arial" w:hAnsi="Arial" w:cs="Arial"/>
        </w:rPr>
        <w:t>For TP9 &gt;</w:t>
      </w:r>
      <w:r w:rsidR="00C61823">
        <w:rPr>
          <w:rFonts w:ascii="Arial" w:hAnsi="Arial" w:cs="Arial"/>
        </w:rPr>
        <w:t xml:space="preserve"> 0.</w:t>
      </w:r>
      <w:r w:rsidR="00594D0B">
        <w:rPr>
          <w:rFonts w:ascii="Arial" w:hAnsi="Arial" w:cs="Arial"/>
        </w:rPr>
        <w:t>0</w:t>
      </w:r>
      <w:r w:rsidR="00C61823">
        <w:rPr>
          <w:rFonts w:ascii="Arial" w:hAnsi="Arial" w:cs="Arial"/>
        </w:rPr>
        <w:t>70v   y = 0.831x</w:t>
      </w:r>
    </w:p>
    <w:p w:rsidR="000F59D3" w:rsidRDefault="006A59C3" w:rsidP="00C61823">
      <w:pPr>
        <w:rPr>
          <w:rFonts w:ascii="Arial" w:hAnsi="Arial" w:cs="Arial"/>
        </w:rPr>
      </w:pPr>
      <w:r>
        <w:rPr>
          <w:rFonts w:ascii="Arial" w:hAnsi="Arial" w:cs="Arial"/>
        </w:rPr>
        <w:t>For TP9 &lt;</w:t>
      </w:r>
      <w:r w:rsidR="00C61823">
        <w:rPr>
          <w:rFonts w:ascii="Arial" w:hAnsi="Arial" w:cs="Arial"/>
        </w:rPr>
        <w:t xml:space="preserve"> 0.</w:t>
      </w:r>
      <w:r w:rsidR="00594D0B">
        <w:rPr>
          <w:rFonts w:ascii="Arial" w:hAnsi="Arial" w:cs="Arial"/>
        </w:rPr>
        <w:t>0</w:t>
      </w:r>
      <w:r w:rsidR="00C61823">
        <w:rPr>
          <w:rFonts w:ascii="Arial" w:hAnsi="Arial" w:cs="Arial"/>
        </w:rPr>
        <w:t>70v   y = -23.54x^2 + 3.86x - 0.097</w:t>
      </w:r>
    </w:p>
    <w:p w:rsidR="000F59D3" w:rsidRDefault="000F59D3">
      <w:pPr>
        <w:rPr>
          <w:rFonts w:ascii="Arial" w:hAnsi="Arial" w:cs="Arial"/>
        </w:rPr>
      </w:pPr>
    </w:p>
    <w:p w:rsidR="000F59D3" w:rsidRDefault="000F59D3">
      <w:pPr>
        <w:rPr>
          <w:rFonts w:ascii="Arial" w:hAnsi="Arial" w:cs="Arial"/>
        </w:rPr>
      </w:pPr>
    </w:p>
    <w:p w:rsidR="000F59D3" w:rsidRDefault="000F59D3">
      <w:pPr>
        <w:rPr>
          <w:rFonts w:ascii="Arial" w:hAnsi="Arial" w:cs="Arial"/>
        </w:rPr>
      </w:pPr>
    </w:p>
    <w:p w:rsidR="000F59D3" w:rsidRDefault="000F59D3">
      <w:pPr>
        <w:rPr>
          <w:rFonts w:ascii="Arial" w:hAnsi="Arial" w:cs="Arial"/>
        </w:rPr>
      </w:pPr>
    </w:p>
    <w:p w:rsidR="000F59D3" w:rsidRDefault="000F59D3">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7E3FFC" w:rsidRDefault="007E3FFC">
      <w:pPr>
        <w:rPr>
          <w:rFonts w:ascii="Arial" w:hAnsi="Arial" w:cs="Arial"/>
        </w:rPr>
      </w:pPr>
    </w:p>
    <w:p w:rsidR="00F02850" w:rsidRPr="00917424" w:rsidRDefault="00F02850" w:rsidP="00F02850">
      <w:pPr>
        <w:rPr>
          <w:rFonts w:ascii="Arial" w:hAnsi="Arial" w:cs="Arial"/>
          <w:sz w:val="24"/>
          <w:szCs w:val="24"/>
        </w:rPr>
      </w:pPr>
      <w:r>
        <w:rPr>
          <w:rFonts w:ascii="Arial" w:hAnsi="Arial" w:cs="Arial"/>
          <w:b/>
          <w:sz w:val="24"/>
          <w:szCs w:val="24"/>
        </w:rPr>
        <w:lastRenderedPageBreak/>
        <w:t>High Current Load</w:t>
      </w:r>
    </w:p>
    <w:p w:rsidR="00F02850" w:rsidRDefault="00F02850">
      <w:pPr>
        <w:rPr>
          <w:rFonts w:ascii="Arial" w:hAnsi="Arial" w:cs="Arial"/>
        </w:rPr>
      </w:pPr>
    </w:p>
    <w:p w:rsidR="00F02850" w:rsidRPr="00917424" w:rsidRDefault="00F02850" w:rsidP="00F02850">
      <w:pPr>
        <w:rPr>
          <w:rFonts w:ascii="Arial" w:hAnsi="Arial" w:cs="Arial"/>
        </w:rPr>
      </w:pPr>
      <w:r>
        <w:rPr>
          <w:rFonts w:ascii="Arial" w:hAnsi="Arial" w:cs="Arial"/>
          <w:i/>
        </w:rPr>
        <w:t>Circuit Description</w:t>
      </w:r>
    </w:p>
    <w:p w:rsidR="00832295" w:rsidRDefault="00F02850">
      <w:pPr>
        <w:rPr>
          <w:rFonts w:ascii="Arial" w:hAnsi="Arial" w:cs="Arial"/>
        </w:rPr>
      </w:pPr>
      <w:r>
        <w:rPr>
          <w:rFonts w:ascii="Arial" w:hAnsi="Arial" w:cs="Arial"/>
        </w:rPr>
        <w:t xml:space="preserve">The high current port can deliver up to the maximum 6 amps to a load but has no serial communication available. </w:t>
      </w:r>
      <w:proofErr w:type="gramStart"/>
      <w:r>
        <w:rPr>
          <w:rFonts w:ascii="Arial" w:hAnsi="Arial" w:cs="Arial"/>
        </w:rPr>
        <w:t>It's</w:t>
      </w:r>
      <w:proofErr w:type="gramEnd"/>
      <w:r>
        <w:rPr>
          <w:rFonts w:ascii="Arial" w:hAnsi="Arial" w:cs="Arial"/>
        </w:rPr>
        <w:t xml:space="preserve"> circuit is shown on page 2 of the swFOCE Sensor Node Proto Board schematic. The high current load path circuit provides three functions: load current monitoring, load switching, and load state feedback.</w:t>
      </w:r>
    </w:p>
    <w:p w:rsidR="00F02850" w:rsidRDefault="00F02850">
      <w:pPr>
        <w:rPr>
          <w:rFonts w:ascii="Arial" w:hAnsi="Arial" w:cs="Arial"/>
        </w:rPr>
      </w:pPr>
    </w:p>
    <w:p w:rsidR="00F02850" w:rsidRDefault="00F02850">
      <w:pPr>
        <w:rPr>
          <w:rFonts w:ascii="Arial" w:hAnsi="Arial" w:cs="Arial"/>
        </w:rPr>
      </w:pPr>
      <w:r>
        <w:rPr>
          <w:rFonts w:ascii="Arial" w:hAnsi="Arial" w:cs="Arial"/>
        </w:rPr>
        <w:t>The main bus voltage is fed directly to the current sense circuit, U16 and U17. R28 (0.05 ohm) develops a sense voltage which is representative of the load current. R32 was added to modify the fixed gain of U16 to 9.5. At the maximum current draw of 6 amps, U16 will output 2.8V. U17, R31, and C30 provide filtering prior to the ADC.</w:t>
      </w:r>
    </w:p>
    <w:p w:rsidR="00F02850" w:rsidRDefault="00F02850">
      <w:pPr>
        <w:rPr>
          <w:rFonts w:ascii="Arial" w:hAnsi="Arial" w:cs="Arial"/>
        </w:rPr>
      </w:pPr>
    </w:p>
    <w:p w:rsidR="00F02850" w:rsidRDefault="00F02850">
      <w:pPr>
        <w:rPr>
          <w:rFonts w:ascii="Arial" w:hAnsi="Arial" w:cs="Arial"/>
        </w:rPr>
      </w:pPr>
      <w:r>
        <w:rPr>
          <w:rFonts w:ascii="Arial" w:hAnsi="Arial" w:cs="Arial"/>
        </w:rPr>
        <w:t>Power switching is provided by U15 and K4. K4 is a dual coil latching relay</w:t>
      </w:r>
      <w:r w:rsidR="000B625C">
        <w:rPr>
          <w:rFonts w:ascii="Arial" w:hAnsi="Arial" w:cs="Arial"/>
        </w:rPr>
        <w:t xml:space="preserve">; it requires a 3.3V level positive going pulse on each of its coils to be activated. Its default state is in the Reset (off) condition. U15 is a dual P-channel </w:t>
      </w:r>
      <w:proofErr w:type="spellStart"/>
      <w:r w:rsidR="000B625C">
        <w:rPr>
          <w:rFonts w:ascii="Arial" w:hAnsi="Arial" w:cs="Arial"/>
        </w:rPr>
        <w:t>mosfet</w:t>
      </w:r>
      <w:proofErr w:type="spellEnd"/>
      <w:r w:rsidR="000B625C">
        <w:rPr>
          <w:rFonts w:ascii="Arial" w:hAnsi="Arial" w:cs="Arial"/>
        </w:rPr>
        <w:t xml:space="preserve"> used for high-side switching to K4. PIC signal INSTR_4_ON and INSTR_4_OFF are active low signals which turn on the </w:t>
      </w:r>
      <w:proofErr w:type="spellStart"/>
      <w:r w:rsidR="000B625C">
        <w:rPr>
          <w:rFonts w:ascii="Arial" w:hAnsi="Arial" w:cs="Arial"/>
        </w:rPr>
        <w:t>mosfets</w:t>
      </w:r>
      <w:proofErr w:type="spellEnd"/>
      <w:r w:rsidR="000B625C">
        <w:rPr>
          <w:rFonts w:ascii="Arial" w:hAnsi="Arial" w:cs="Arial"/>
        </w:rPr>
        <w:t>, passing 3.3V to the relay's coils. The signals should be between 10msec and 50msec.</w:t>
      </w:r>
    </w:p>
    <w:p w:rsidR="00832295" w:rsidRDefault="00832295">
      <w:pPr>
        <w:rPr>
          <w:rFonts w:ascii="Arial" w:hAnsi="Arial" w:cs="Arial"/>
        </w:rPr>
      </w:pPr>
    </w:p>
    <w:p w:rsidR="000B625C" w:rsidRDefault="000B625C">
      <w:pPr>
        <w:rPr>
          <w:rFonts w:ascii="Arial" w:hAnsi="Arial" w:cs="Arial"/>
        </w:rPr>
      </w:pPr>
      <w:r>
        <w:rPr>
          <w:rFonts w:ascii="Arial" w:hAnsi="Arial" w:cs="Arial"/>
        </w:rPr>
        <w:t>INSTR_4_STATE is a feedback signal indicating the state of K1; it is low when the relay is off, high when it is on.</w:t>
      </w:r>
    </w:p>
    <w:p w:rsidR="00C61823" w:rsidRDefault="00C61823">
      <w:pPr>
        <w:rPr>
          <w:rFonts w:ascii="Arial" w:hAnsi="Arial" w:cs="Arial"/>
        </w:rPr>
      </w:pPr>
    </w:p>
    <w:p w:rsidR="00C61823" w:rsidRDefault="00C61823">
      <w:pPr>
        <w:rPr>
          <w:rFonts w:ascii="Arial" w:hAnsi="Arial" w:cs="Arial"/>
        </w:rPr>
      </w:pPr>
    </w:p>
    <w:p w:rsidR="009F3EC0" w:rsidRPr="00917424" w:rsidRDefault="009F3EC0" w:rsidP="009F3EC0">
      <w:pPr>
        <w:rPr>
          <w:rFonts w:ascii="Arial" w:hAnsi="Arial" w:cs="Arial"/>
        </w:rPr>
      </w:pPr>
      <w:r>
        <w:rPr>
          <w:rFonts w:ascii="Arial" w:hAnsi="Arial" w:cs="Arial"/>
          <w:i/>
        </w:rPr>
        <w:t>Load Testing</w:t>
      </w:r>
    </w:p>
    <w:p w:rsidR="009F3EC0" w:rsidRDefault="009F3EC0" w:rsidP="009F3EC0">
      <w:pPr>
        <w:rPr>
          <w:rFonts w:ascii="Arial" w:hAnsi="Arial" w:cs="Arial"/>
        </w:rPr>
      </w:pPr>
      <w:r>
        <w:rPr>
          <w:rFonts w:ascii="Arial" w:hAnsi="Arial" w:cs="Arial"/>
        </w:rPr>
        <w:t xml:space="preserve">The high current load path was load tested from the lowest expected current up to its maximum expected current. The data from these measurements is displayed in Table two. TP12 is the output of the current sensing circuit and is fed to the ADC. The conversion factor between TP12 and the actual current is also shown in the table. The nonlinear response of U16 (LT1787) is easily seen at the low current measurements. The results were plotted (Figure two) and two separate scaling factors were derived. The crossover point between the scaling factors occurs when TP12 = 0.70V. </w:t>
      </w:r>
    </w:p>
    <w:p w:rsidR="00C61823" w:rsidRDefault="00C61823">
      <w:pPr>
        <w:rPr>
          <w:rFonts w:ascii="Arial" w:hAnsi="Arial" w:cs="Arial"/>
        </w:rPr>
      </w:pPr>
    </w:p>
    <w:p w:rsidR="00C61823" w:rsidRDefault="00C61823">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C61823" w:rsidRDefault="00C61823">
      <w:pPr>
        <w:rPr>
          <w:rFonts w:ascii="Arial" w:hAnsi="Arial" w:cs="Arial"/>
        </w:rPr>
      </w:pPr>
    </w:p>
    <w:p w:rsidR="00C61823" w:rsidRDefault="00C61823">
      <w:pPr>
        <w:rPr>
          <w:rFonts w:ascii="Arial" w:hAnsi="Arial" w:cs="Arial"/>
        </w:rPr>
      </w:pPr>
    </w:p>
    <w:p w:rsidR="00C61823" w:rsidRDefault="00C61823">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rsidP="009F3EC0">
      <w:pPr>
        <w:rPr>
          <w:rFonts w:ascii="Calibri" w:eastAsia="Times New Roman" w:hAnsi="Calibri" w:cs="Times New Roman"/>
          <w:b/>
          <w:bCs/>
          <w:color w:val="000000"/>
        </w:rPr>
        <w:sectPr w:rsidR="009F3EC0" w:rsidSect="007E3FFC">
          <w:pgSz w:w="12240" w:h="15840"/>
          <w:pgMar w:top="1440" w:right="1440" w:bottom="1440" w:left="1440" w:header="720" w:footer="720" w:gutter="0"/>
          <w:cols w:space="720"/>
          <w:docGrid w:linePitch="360"/>
        </w:sectPr>
      </w:pPr>
    </w:p>
    <w:tbl>
      <w:tblPr>
        <w:tblW w:w="3840" w:type="dxa"/>
        <w:tblInd w:w="93" w:type="dxa"/>
        <w:tblLook w:val="04A0" w:firstRow="1" w:lastRow="0" w:firstColumn="1" w:lastColumn="0" w:noHBand="0" w:noVBand="1"/>
      </w:tblPr>
      <w:tblGrid>
        <w:gridCol w:w="960"/>
        <w:gridCol w:w="960"/>
        <w:gridCol w:w="960"/>
        <w:gridCol w:w="960"/>
      </w:tblGrid>
      <w:tr w:rsidR="009F3EC0" w:rsidRPr="009F3EC0" w:rsidTr="009F3EC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rPr>
                <w:rFonts w:ascii="Calibri" w:eastAsia="Times New Roman" w:hAnsi="Calibri" w:cs="Times New Roman"/>
                <w:b/>
                <w:bCs/>
                <w:color w:val="000000"/>
              </w:rPr>
            </w:pPr>
            <w:r w:rsidRPr="009F3EC0">
              <w:rPr>
                <w:rFonts w:ascii="Calibri" w:eastAsia="Times New Roman" w:hAnsi="Calibri" w:cs="Times New Roman"/>
                <w:b/>
                <w:bCs/>
                <w:color w:val="000000"/>
              </w:rPr>
              <w:lastRenderedPageBreak/>
              <w:t>RL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F3EC0" w:rsidRPr="009F3EC0" w:rsidRDefault="009F3EC0" w:rsidP="009F3EC0">
            <w:pPr>
              <w:rPr>
                <w:rFonts w:ascii="Calibri" w:eastAsia="Times New Roman" w:hAnsi="Calibri" w:cs="Times New Roman"/>
                <w:b/>
                <w:bCs/>
                <w:color w:val="000000"/>
              </w:rPr>
            </w:pPr>
            <w:r w:rsidRPr="009F3EC0">
              <w:rPr>
                <w:rFonts w:ascii="Calibri" w:eastAsia="Times New Roman" w:hAnsi="Calibri" w:cs="Times New Roman"/>
                <w:b/>
                <w:bCs/>
                <w:color w:val="000000"/>
              </w:rPr>
              <w:t>IL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F3EC0" w:rsidRPr="009F3EC0" w:rsidRDefault="009F3EC0" w:rsidP="009F3EC0">
            <w:pPr>
              <w:rPr>
                <w:rFonts w:ascii="Calibri" w:eastAsia="Times New Roman" w:hAnsi="Calibri" w:cs="Times New Roman"/>
                <w:b/>
                <w:bCs/>
                <w:color w:val="000000"/>
              </w:rPr>
            </w:pPr>
            <w:r w:rsidRPr="009F3EC0">
              <w:rPr>
                <w:rFonts w:ascii="Calibri" w:eastAsia="Times New Roman" w:hAnsi="Calibri" w:cs="Times New Roman"/>
                <w:b/>
                <w:bCs/>
                <w:color w:val="000000"/>
              </w:rPr>
              <w:t>TP12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F3EC0" w:rsidRPr="009F3EC0" w:rsidRDefault="009F3EC0" w:rsidP="009F3EC0">
            <w:pPr>
              <w:rPr>
                <w:rFonts w:ascii="Calibri" w:eastAsia="Times New Roman" w:hAnsi="Calibri" w:cs="Times New Roman"/>
                <w:b/>
                <w:bCs/>
                <w:color w:val="000000"/>
              </w:rPr>
            </w:pPr>
            <w:r w:rsidRPr="009F3EC0">
              <w:rPr>
                <w:rFonts w:ascii="Calibri" w:eastAsia="Times New Roman" w:hAnsi="Calibri" w:cs="Times New Roman"/>
                <w:b/>
                <w:bCs/>
                <w:color w:val="000000"/>
              </w:rPr>
              <w:t>IL/TP12</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1000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0.013</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0.35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900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0.013</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0.35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800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0.39</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775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0.39</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750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0.016</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0.42</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725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0.016</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0.42</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700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0.017</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0.45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675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0.017</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0.45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650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0.018</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0.47</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625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0.019</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0.50</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600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0.020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0.53</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575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0.020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0.53</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550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0.021</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0.55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525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0.022</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0.56</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500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0.024</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0.62</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475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0.025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0.64</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450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0.026</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0.67</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425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0.028</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0.72</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0.75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375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0.032</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0.80</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350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0.034</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0.85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325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0.037</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0.90</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300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0.98</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275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0.043</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1.02</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250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0.048</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1.12</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225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0.053</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1.20</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0.060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1.33</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190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0.063</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1.37</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180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0.066</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1.43</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170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0.070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1.49</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160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0.075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0.049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1.53</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150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0.080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0.050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1.60</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140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0.085</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0.051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1.67</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130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0.092</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0.054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1.70</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120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0.100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0.056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1.79</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110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0.109</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0.059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1.85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0.119</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0.063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1.89</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90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0.133</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rPr>
            </w:pPr>
            <w:r w:rsidRPr="009F3EC0">
              <w:rPr>
                <w:rFonts w:ascii="Calibri" w:eastAsia="Times New Roman" w:hAnsi="Calibri" w:cs="Times New Roman"/>
              </w:rPr>
              <w:t>0.069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1.93</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80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0.148</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0.076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1.95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70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0.170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0.086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1.98</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0.198</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0.100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1.98</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0.238</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0.119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2.00</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0.298</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0.148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2.01</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0.396</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0.195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2.03</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0.590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0.288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2.05</w:t>
            </w:r>
          </w:p>
        </w:tc>
      </w:tr>
      <w:tr w:rsidR="009F3EC0" w:rsidRPr="009F3EC0" w:rsidTr="009F3EC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1.161</w:t>
            </w:r>
          </w:p>
        </w:tc>
        <w:tc>
          <w:tcPr>
            <w:tcW w:w="960" w:type="dxa"/>
            <w:tcBorders>
              <w:top w:val="nil"/>
              <w:left w:val="nil"/>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0.564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F3EC0" w:rsidRPr="009F3EC0" w:rsidRDefault="009F3EC0" w:rsidP="009F3EC0">
            <w:pPr>
              <w:jc w:val="right"/>
              <w:rPr>
                <w:rFonts w:ascii="Calibri" w:eastAsia="Times New Roman" w:hAnsi="Calibri" w:cs="Times New Roman"/>
                <w:color w:val="000000"/>
              </w:rPr>
            </w:pPr>
            <w:r w:rsidRPr="009F3EC0">
              <w:rPr>
                <w:rFonts w:ascii="Calibri" w:eastAsia="Times New Roman" w:hAnsi="Calibri" w:cs="Times New Roman"/>
                <w:color w:val="000000"/>
              </w:rPr>
              <w:t>2.06</w:t>
            </w:r>
          </w:p>
        </w:tc>
      </w:tr>
    </w:tbl>
    <w:p w:rsidR="00832295" w:rsidRDefault="009F3EC0">
      <w:pPr>
        <w:rPr>
          <w:rFonts w:ascii="Arial" w:hAnsi="Arial" w:cs="Arial"/>
        </w:rPr>
      </w:pPr>
      <w:r>
        <w:rPr>
          <w:rFonts w:ascii="Arial" w:hAnsi="Arial" w:cs="Arial"/>
        </w:rPr>
        <w:t>Table two: Load testing of the high-current port</w:t>
      </w:r>
    </w:p>
    <w:p w:rsidR="009F3EC0" w:rsidRDefault="009F3EC0">
      <w:pPr>
        <w:rPr>
          <w:rFonts w:ascii="Arial" w:hAnsi="Arial" w:cs="Arial"/>
        </w:rPr>
        <w:sectPr w:rsidR="009F3EC0" w:rsidSect="009F3EC0">
          <w:pgSz w:w="12240" w:h="15840"/>
          <w:pgMar w:top="432" w:right="1440" w:bottom="432" w:left="1440" w:header="720" w:footer="720" w:gutter="0"/>
          <w:cols w:space="720"/>
          <w:docGrid w:linePitch="360"/>
        </w:sectPr>
      </w:pPr>
    </w:p>
    <w:p w:rsidR="009F3EC0" w:rsidRDefault="009F3EC0">
      <w:pPr>
        <w:rPr>
          <w:rFonts w:ascii="Arial" w:hAnsi="Arial" w:cs="Arial"/>
        </w:rPr>
      </w:pPr>
      <w:r>
        <w:rPr>
          <w:noProof/>
        </w:rPr>
        <w:lastRenderedPageBreak/>
        <w:drawing>
          <wp:inline distT="0" distB="0" distL="0" distR="0" wp14:anchorId="45B332B5" wp14:editId="61CD249E">
            <wp:extent cx="5943600" cy="4319270"/>
            <wp:effectExtent l="0" t="0" r="19050" b="241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F3EC0" w:rsidRDefault="009F3EC0">
      <w:pPr>
        <w:rPr>
          <w:rFonts w:ascii="Arial" w:hAnsi="Arial" w:cs="Arial"/>
        </w:rPr>
      </w:pPr>
      <w:r>
        <w:rPr>
          <w:rFonts w:ascii="Arial" w:hAnsi="Arial" w:cs="Arial"/>
        </w:rPr>
        <w:t>Figure two: Scaling factor plot for the high-current port.</w:t>
      </w:r>
    </w:p>
    <w:p w:rsidR="009F3EC0" w:rsidRDefault="009F3EC0">
      <w:pPr>
        <w:rPr>
          <w:rFonts w:ascii="Arial" w:hAnsi="Arial" w:cs="Arial"/>
        </w:rPr>
      </w:pPr>
    </w:p>
    <w:p w:rsidR="009F3EC0" w:rsidRDefault="009F3EC0" w:rsidP="009F3EC0">
      <w:pPr>
        <w:rPr>
          <w:rFonts w:ascii="Arial" w:hAnsi="Arial" w:cs="Arial"/>
        </w:rPr>
      </w:pPr>
      <w:r>
        <w:rPr>
          <w:rFonts w:ascii="Arial" w:hAnsi="Arial" w:cs="Arial"/>
        </w:rPr>
        <w:t>The scaling factors are:</w:t>
      </w:r>
    </w:p>
    <w:p w:rsidR="009F3EC0" w:rsidRDefault="009F3EC0" w:rsidP="009F3EC0">
      <w:pPr>
        <w:rPr>
          <w:rFonts w:ascii="Arial" w:hAnsi="Arial" w:cs="Arial"/>
        </w:rPr>
      </w:pPr>
    </w:p>
    <w:p w:rsidR="009F3EC0" w:rsidRDefault="00037B56" w:rsidP="009F3EC0">
      <w:pPr>
        <w:rPr>
          <w:rFonts w:ascii="Arial" w:hAnsi="Arial" w:cs="Arial"/>
        </w:rPr>
      </w:pPr>
      <w:r>
        <w:rPr>
          <w:rFonts w:ascii="Arial" w:hAnsi="Arial" w:cs="Arial"/>
        </w:rPr>
        <w:t>For TP12</w:t>
      </w:r>
      <w:r w:rsidR="009F3EC0">
        <w:rPr>
          <w:rFonts w:ascii="Arial" w:hAnsi="Arial" w:cs="Arial"/>
        </w:rPr>
        <w:t xml:space="preserve"> &lt; 0.</w:t>
      </w:r>
      <w:r w:rsidR="00216362">
        <w:rPr>
          <w:rFonts w:ascii="Arial" w:hAnsi="Arial" w:cs="Arial"/>
        </w:rPr>
        <w:t>0</w:t>
      </w:r>
      <w:r w:rsidR="009F3EC0">
        <w:rPr>
          <w:rFonts w:ascii="Arial" w:hAnsi="Arial" w:cs="Arial"/>
        </w:rPr>
        <w:t>70v   y = 2.0755x - 0.01</w:t>
      </w:r>
    </w:p>
    <w:p w:rsidR="009F3EC0" w:rsidRDefault="00037B56" w:rsidP="009F3EC0">
      <w:pPr>
        <w:rPr>
          <w:rFonts w:ascii="Arial" w:hAnsi="Arial" w:cs="Arial"/>
        </w:rPr>
      </w:pPr>
      <w:r>
        <w:rPr>
          <w:rFonts w:ascii="Arial" w:hAnsi="Arial" w:cs="Arial"/>
        </w:rPr>
        <w:t>For TP12</w:t>
      </w:r>
      <w:r w:rsidR="009F3EC0">
        <w:rPr>
          <w:rFonts w:ascii="Arial" w:hAnsi="Arial" w:cs="Arial"/>
        </w:rPr>
        <w:t xml:space="preserve"> &gt; 0.</w:t>
      </w:r>
      <w:r w:rsidR="00216362">
        <w:rPr>
          <w:rFonts w:ascii="Arial" w:hAnsi="Arial" w:cs="Arial"/>
        </w:rPr>
        <w:t>0</w:t>
      </w:r>
      <w:r w:rsidR="009F3EC0">
        <w:rPr>
          <w:rFonts w:ascii="Arial" w:hAnsi="Arial" w:cs="Arial"/>
        </w:rPr>
        <w:t>70v   y = -82.33x^2 + 12.93x - 0.333</w:t>
      </w: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9F3EC0" w:rsidRDefault="009F3EC0">
      <w:pPr>
        <w:rPr>
          <w:rFonts w:ascii="Arial" w:hAnsi="Arial" w:cs="Arial"/>
        </w:rPr>
      </w:pPr>
    </w:p>
    <w:p w:rsidR="00832295" w:rsidRPr="00917424" w:rsidRDefault="00832295">
      <w:pPr>
        <w:rPr>
          <w:rFonts w:ascii="Arial" w:hAnsi="Arial" w:cs="Arial"/>
        </w:rPr>
      </w:pPr>
    </w:p>
    <w:p w:rsidR="00917424" w:rsidRDefault="000B625C">
      <w:pPr>
        <w:rPr>
          <w:rFonts w:ascii="Arial" w:hAnsi="Arial" w:cs="Arial"/>
        </w:rPr>
      </w:pPr>
      <w:r>
        <w:rPr>
          <w:rFonts w:ascii="Arial" w:hAnsi="Arial" w:cs="Arial"/>
          <w:b/>
          <w:sz w:val="24"/>
          <w:szCs w:val="24"/>
        </w:rPr>
        <w:lastRenderedPageBreak/>
        <w:t>Total Load Power</w:t>
      </w:r>
    </w:p>
    <w:p w:rsidR="000B625C" w:rsidRDefault="000B625C">
      <w:pPr>
        <w:rPr>
          <w:rFonts w:ascii="Arial" w:hAnsi="Arial" w:cs="Arial"/>
        </w:rPr>
      </w:pPr>
    </w:p>
    <w:p w:rsidR="000B625C" w:rsidRDefault="000B625C">
      <w:pPr>
        <w:rPr>
          <w:rFonts w:ascii="Arial" w:hAnsi="Arial" w:cs="Arial"/>
        </w:rPr>
      </w:pPr>
      <w:r>
        <w:rPr>
          <w:rFonts w:ascii="Arial" w:hAnsi="Arial" w:cs="Arial"/>
          <w:i/>
        </w:rPr>
        <w:t>Circuit Description</w:t>
      </w:r>
    </w:p>
    <w:p w:rsidR="000B625C" w:rsidRDefault="000B625C">
      <w:pPr>
        <w:rPr>
          <w:rFonts w:ascii="Arial" w:hAnsi="Arial" w:cs="Arial"/>
        </w:rPr>
      </w:pPr>
      <w:r>
        <w:rPr>
          <w:rFonts w:ascii="Arial" w:hAnsi="Arial" w:cs="Arial"/>
        </w:rPr>
        <w:t xml:space="preserve">The total load current as well as bus voltage level can be measured for a quick power measurement. </w:t>
      </w:r>
      <w:proofErr w:type="gramStart"/>
      <w:r w:rsidR="009D02F9">
        <w:rPr>
          <w:rFonts w:ascii="Arial" w:hAnsi="Arial" w:cs="Arial"/>
        </w:rPr>
        <w:t>It's</w:t>
      </w:r>
      <w:proofErr w:type="gramEnd"/>
      <w:r w:rsidR="009D02F9">
        <w:rPr>
          <w:rFonts w:ascii="Arial" w:hAnsi="Arial" w:cs="Arial"/>
        </w:rPr>
        <w:t xml:space="preserve"> circuit is shown on page 1 of the swFOCE Sensor Node Proto Board schematic. The output of the DC-DC converter is fed through a sense resistor, R2 (0.05) that develops a sense voltage which is representative of the total load current. R11 was added to modify the fixed gain of U1 to 9.5. At the maximum current draw of 6 amps, U1 will output 2.8V. U3, R10, and C14 provide filtering prior to the ADC. U2 and the voltage divider of R4/R9 provide a scaled voltage representative of the bus voltage.</w:t>
      </w:r>
    </w:p>
    <w:p w:rsidR="009F3EC0" w:rsidRDefault="009F3EC0">
      <w:pPr>
        <w:rPr>
          <w:rFonts w:ascii="Arial" w:hAnsi="Arial" w:cs="Arial"/>
        </w:rPr>
      </w:pPr>
    </w:p>
    <w:p w:rsidR="009D02F9" w:rsidRDefault="009D02F9">
      <w:pPr>
        <w:rPr>
          <w:rFonts w:ascii="Arial" w:hAnsi="Arial" w:cs="Arial"/>
        </w:rPr>
      </w:pPr>
    </w:p>
    <w:p w:rsidR="009F3EC0" w:rsidRPr="00917424" w:rsidRDefault="009F3EC0" w:rsidP="009F3EC0">
      <w:pPr>
        <w:rPr>
          <w:rFonts w:ascii="Arial" w:hAnsi="Arial" w:cs="Arial"/>
        </w:rPr>
      </w:pPr>
      <w:r>
        <w:rPr>
          <w:rFonts w:ascii="Arial" w:hAnsi="Arial" w:cs="Arial"/>
          <w:i/>
        </w:rPr>
        <w:t>Load Testing</w:t>
      </w:r>
    </w:p>
    <w:p w:rsidR="009F3EC0" w:rsidRDefault="009F3EC0" w:rsidP="009F3EC0">
      <w:pPr>
        <w:rPr>
          <w:rFonts w:ascii="Arial" w:hAnsi="Arial" w:cs="Arial"/>
        </w:rPr>
      </w:pPr>
      <w:r>
        <w:rPr>
          <w:rFonts w:ascii="Arial" w:hAnsi="Arial" w:cs="Arial"/>
        </w:rPr>
        <w:t xml:space="preserve">The total instrument power usage was load tested from the lowest expected current up to its maximum expected current. The data from these measurements is displayed in Table three. TP5 is the output of the current sensing circuit and is fed to the ADC. The conversion factor between TP5 and the actual current is also shown in the table. The nonlinear response of U1 (LT1787) is easily seen at the low current measurements. The results were plotted (Figure three) and two separate scaling factors were derived. The crossover point between the scaling factors occurs when TP5 = 0.70V. </w:t>
      </w:r>
    </w:p>
    <w:p w:rsidR="009D02F9" w:rsidRDefault="009D02F9">
      <w:pPr>
        <w:rPr>
          <w:rFonts w:ascii="Arial" w:hAnsi="Arial" w:cs="Arial"/>
        </w:rPr>
      </w:pPr>
    </w:p>
    <w:p w:rsidR="00037B56" w:rsidRDefault="00037B56">
      <w:pPr>
        <w:rPr>
          <w:rFonts w:ascii="Arial" w:hAnsi="Arial" w:cs="Arial"/>
        </w:rPr>
      </w:pPr>
      <w:r>
        <w:rPr>
          <w:rFonts w:ascii="Arial" w:hAnsi="Arial" w:cs="Arial"/>
        </w:rPr>
        <w:t xml:space="preserve">The load voltage was adjusted and measured at TP4. </w:t>
      </w:r>
    </w:p>
    <w:p w:rsidR="00037B56" w:rsidRDefault="00037B56">
      <w:pPr>
        <w:rPr>
          <w:rFonts w:ascii="Arial" w:hAnsi="Arial" w:cs="Arial"/>
        </w:rPr>
      </w:pPr>
    </w:p>
    <w:p w:rsidR="00037B56" w:rsidRDefault="00037B56">
      <w:pPr>
        <w:rPr>
          <w:rFonts w:ascii="Arial" w:hAnsi="Arial" w:cs="Arial"/>
        </w:rPr>
      </w:pPr>
      <w:r>
        <w:rPr>
          <w:rFonts w:ascii="Arial" w:hAnsi="Arial" w:cs="Arial"/>
        </w:rPr>
        <w:t>The scaling factor for load voltage is:</w:t>
      </w:r>
    </w:p>
    <w:p w:rsidR="00037B56" w:rsidRDefault="00037B56">
      <w:pPr>
        <w:rPr>
          <w:rFonts w:ascii="Arial" w:hAnsi="Arial" w:cs="Arial"/>
        </w:rPr>
      </w:pPr>
    </w:p>
    <w:p w:rsidR="00037B56" w:rsidRDefault="00037B56">
      <w:pPr>
        <w:rPr>
          <w:rFonts w:ascii="Arial" w:hAnsi="Arial" w:cs="Arial"/>
        </w:rPr>
      </w:pPr>
      <w:r>
        <w:rPr>
          <w:rFonts w:ascii="Arial" w:hAnsi="Arial" w:cs="Arial"/>
        </w:rPr>
        <w:t>y = 16.823x - 0.008</w:t>
      </w: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pPr>
        <w:rPr>
          <w:rFonts w:ascii="Arial" w:hAnsi="Arial" w:cs="Arial"/>
        </w:rPr>
      </w:pPr>
    </w:p>
    <w:p w:rsidR="00037B56" w:rsidRDefault="00037B56" w:rsidP="00037B56">
      <w:pPr>
        <w:rPr>
          <w:rFonts w:ascii="Calibri" w:eastAsia="Times New Roman" w:hAnsi="Calibri" w:cs="Times New Roman"/>
          <w:b/>
          <w:bCs/>
          <w:color w:val="000000"/>
        </w:rPr>
        <w:sectPr w:rsidR="00037B56" w:rsidSect="007E3FFC">
          <w:pgSz w:w="12240" w:h="15840"/>
          <w:pgMar w:top="1440" w:right="1440" w:bottom="1440" w:left="1440" w:header="720" w:footer="720" w:gutter="0"/>
          <w:cols w:space="720"/>
          <w:docGrid w:linePitch="360"/>
        </w:sectPr>
      </w:pPr>
    </w:p>
    <w:tbl>
      <w:tblPr>
        <w:tblW w:w="3840" w:type="dxa"/>
        <w:tblInd w:w="93" w:type="dxa"/>
        <w:tblLook w:val="04A0" w:firstRow="1" w:lastRow="0" w:firstColumn="1" w:lastColumn="0" w:noHBand="0" w:noVBand="1"/>
      </w:tblPr>
      <w:tblGrid>
        <w:gridCol w:w="960"/>
        <w:gridCol w:w="960"/>
        <w:gridCol w:w="960"/>
        <w:gridCol w:w="960"/>
      </w:tblGrid>
      <w:tr w:rsidR="00037B56" w:rsidRPr="00037B56" w:rsidTr="00037B56">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rPr>
                <w:rFonts w:ascii="Calibri" w:eastAsia="Times New Roman" w:hAnsi="Calibri" w:cs="Times New Roman"/>
                <w:b/>
                <w:bCs/>
                <w:color w:val="000000"/>
              </w:rPr>
            </w:pPr>
            <w:r w:rsidRPr="00037B56">
              <w:rPr>
                <w:rFonts w:ascii="Calibri" w:eastAsia="Times New Roman" w:hAnsi="Calibri" w:cs="Times New Roman"/>
                <w:b/>
                <w:bCs/>
                <w:color w:val="000000"/>
              </w:rPr>
              <w:lastRenderedPageBreak/>
              <w:t>RL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37B56" w:rsidRPr="00037B56" w:rsidRDefault="00037B56" w:rsidP="00037B56">
            <w:pPr>
              <w:rPr>
                <w:rFonts w:ascii="Calibri" w:eastAsia="Times New Roman" w:hAnsi="Calibri" w:cs="Times New Roman"/>
                <w:b/>
                <w:bCs/>
                <w:color w:val="000000"/>
              </w:rPr>
            </w:pPr>
            <w:r w:rsidRPr="00037B56">
              <w:rPr>
                <w:rFonts w:ascii="Calibri" w:eastAsia="Times New Roman" w:hAnsi="Calibri" w:cs="Times New Roman"/>
                <w:b/>
                <w:bCs/>
                <w:color w:val="000000"/>
              </w:rPr>
              <w:t>IL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37B56" w:rsidRPr="00037B56" w:rsidRDefault="00037B56" w:rsidP="00037B56">
            <w:pPr>
              <w:rPr>
                <w:rFonts w:ascii="Calibri" w:eastAsia="Times New Roman" w:hAnsi="Calibri" w:cs="Times New Roman"/>
                <w:b/>
                <w:bCs/>
                <w:color w:val="000000"/>
              </w:rPr>
            </w:pPr>
            <w:r w:rsidRPr="00037B56">
              <w:rPr>
                <w:rFonts w:ascii="Calibri" w:eastAsia="Times New Roman" w:hAnsi="Calibri" w:cs="Times New Roman"/>
                <w:b/>
                <w:bCs/>
                <w:color w:val="000000"/>
              </w:rPr>
              <w:t>TP5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37B56" w:rsidRPr="00037B56" w:rsidRDefault="00037B56" w:rsidP="00037B56">
            <w:pPr>
              <w:rPr>
                <w:rFonts w:ascii="Calibri" w:eastAsia="Times New Roman" w:hAnsi="Calibri" w:cs="Times New Roman"/>
                <w:b/>
                <w:bCs/>
                <w:color w:val="000000"/>
              </w:rPr>
            </w:pPr>
            <w:r w:rsidRPr="00037B56">
              <w:rPr>
                <w:rFonts w:ascii="Calibri" w:eastAsia="Times New Roman" w:hAnsi="Calibri" w:cs="Times New Roman"/>
                <w:b/>
                <w:bCs/>
                <w:color w:val="000000"/>
              </w:rPr>
              <w:t>IL/TP5</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1000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0.012</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0.333</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900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0.013</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0.361</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800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0.405</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775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0.405</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750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0.016</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0.432</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725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0.016</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0.432</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700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0.017</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0.459</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675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0.017</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0.459</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650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0.018</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0.486</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625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0.019</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0.514</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600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0.020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0.541</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575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0.020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0.541</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550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0.021</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0.568</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525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0.022</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0.579</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500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0.024</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0.632</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475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0.025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0.658</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450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0.026</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0.684</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425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0.028</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0.737</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0.769</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375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0.032</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0.821</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350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0.034</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0.872</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325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0.036</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0.900</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300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0.039</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0.975</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275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0.043</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1.049</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250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0.048</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1.143</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225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0.053</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1.233</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0.059</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1.341</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190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0.063</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1.400</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180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0.066</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1.435</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170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0.070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1.522</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160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0.075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1.563</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150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0.080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0.049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1.633</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140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0.085</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0.051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1.667</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130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0.092</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0.053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1.736</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120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0.099</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0.055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1.800</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110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0.109</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0.058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1.879</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0.119</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0.062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1.919</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90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0.133</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rPr>
            </w:pPr>
            <w:r w:rsidRPr="00037B56">
              <w:rPr>
                <w:rFonts w:ascii="Calibri" w:eastAsia="Times New Roman" w:hAnsi="Calibri" w:cs="Times New Roman"/>
              </w:rPr>
              <w:t>0.068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1.956</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80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0.149</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0.074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2.014</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70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0.170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0.084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2.024</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0.198</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0.097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2.041</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0.238</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0.116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2.052</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0.298</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0.144</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2.069</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0.396</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0.189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2.095</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0.590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0.280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2.107</w:t>
            </w:r>
          </w:p>
        </w:tc>
      </w:tr>
      <w:tr w:rsidR="00037B56" w:rsidRPr="00037B56" w:rsidTr="00037B5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1.161</w:t>
            </w:r>
          </w:p>
        </w:tc>
        <w:tc>
          <w:tcPr>
            <w:tcW w:w="960" w:type="dxa"/>
            <w:tcBorders>
              <w:top w:val="nil"/>
              <w:left w:val="nil"/>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0.547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37B56" w:rsidRPr="00037B56" w:rsidRDefault="00037B56" w:rsidP="00037B56">
            <w:pPr>
              <w:jc w:val="right"/>
              <w:rPr>
                <w:rFonts w:ascii="Calibri" w:eastAsia="Times New Roman" w:hAnsi="Calibri" w:cs="Times New Roman"/>
                <w:color w:val="000000"/>
              </w:rPr>
            </w:pPr>
            <w:r w:rsidRPr="00037B56">
              <w:rPr>
                <w:rFonts w:ascii="Calibri" w:eastAsia="Times New Roman" w:hAnsi="Calibri" w:cs="Times New Roman"/>
                <w:color w:val="000000"/>
              </w:rPr>
              <w:t>2.122</w:t>
            </w:r>
          </w:p>
        </w:tc>
      </w:tr>
    </w:tbl>
    <w:p w:rsidR="00037B56" w:rsidRDefault="00037B56">
      <w:pPr>
        <w:rPr>
          <w:rFonts w:ascii="Arial" w:hAnsi="Arial" w:cs="Arial"/>
        </w:rPr>
      </w:pPr>
      <w:r>
        <w:rPr>
          <w:rFonts w:ascii="Arial" w:hAnsi="Arial" w:cs="Arial"/>
        </w:rPr>
        <w:t>Table three: Load testing of total instrument power.</w:t>
      </w:r>
    </w:p>
    <w:p w:rsidR="00037B56" w:rsidRDefault="00037B56">
      <w:pPr>
        <w:rPr>
          <w:rFonts w:ascii="Arial" w:hAnsi="Arial" w:cs="Arial"/>
        </w:rPr>
        <w:sectPr w:rsidR="00037B56" w:rsidSect="00037B56">
          <w:pgSz w:w="12240" w:h="15840"/>
          <w:pgMar w:top="432" w:right="1440" w:bottom="432" w:left="1440" w:header="720" w:footer="720" w:gutter="0"/>
          <w:cols w:space="720"/>
          <w:docGrid w:linePitch="360"/>
        </w:sectPr>
      </w:pPr>
    </w:p>
    <w:p w:rsidR="00037B56" w:rsidRDefault="00037B56">
      <w:pPr>
        <w:rPr>
          <w:rFonts w:ascii="Arial" w:hAnsi="Arial" w:cs="Arial"/>
        </w:rPr>
      </w:pPr>
      <w:r>
        <w:rPr>
          <w:noProof/>
        </w:rPr>
        <w:lastRenderedPageBreak/>
        <w:drawing>
          <wp:inline distT="0" distB="0" distL="0" distR="0" wp14:anchorId="4239F44F" wp14:editId="77A10F4A">
            <wp:extent cx="5943600" cy="4319270"/>
            <wp:effectExtent l="0" t="0" r="19050" b="241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37B56" w:rsidRDefault="00037B56">
      <w:pPr>
        <w:rPr>
          <w:rFonts w:ascii="Arial" w:hAnsi="Arial" w:cs="Arial"/>
        </w:rPr>
      </w:pPr>
      <w:r>
        <w:rPr>
          <w:rFonts w:ascii="Arial" w:hAnsi="Arial" w:cs="Arial"/>
        </w:rPr>
        <w:t>Figure three: Scaling factor plot for the total instrument current.</w:t>
      </w:r>
    </w:p>
    <w:p w:rsidR="009D02F9" w:rsidRDefault="009D02F9">
      <w:pPr>
        <w:rPr>
          <w:rFonts w:ascii="Arial" w:hAnsi="Arial" w:cs="Arial"/>
        </w:rPr>
      </w:pPr>
    </w:p>
    <w:p w:rsidR="00037B56" w:rsidRDefault="00037B56" w:rsidP="00037B56">
      <w:pPr>
        <w:rPr>
          <w:rFonts w:ascii="Arial" w:hAnsi="Arial" w:cs="Arial"/>
        </w:rPr>
      </w:pPr>
      <w:r>
        <w:rPr>
          <w:rFonts w:ascii="Arial" w:hAnsi="Arial" w:cs="Arial"/>
        </w:rPr>
        <w:t>The scaling factors are:</w:t>
      </w:r>
    </w:p>
    <w:p w:rsidR="00037B56" w:rsidRDefault="00037B56" w:rsidP="00037B56">
      <w:pPr>
        <w:rPr>
          <w:rFonts w:ascii="Arial" w:hAnsi="Arial" w:cs="Arial"/>
        </w:rPr>
      </w:pPr>
    </w:p>
    <w:p w:rsidR="00037B56" w:rsidRDefault="00DD6B65" w:rsidP="00037B56">
      <w:pPr>
        <w:rPr>
          <w:rFonts w:ascii="Arial" w:hAnsi="Arial" w:cs="Arial"/>
        </w:rPr>
      </w:pPr>
      <w:r>
        <w:rPr>
          <w:rFonts w:ascii="Arial" w:hAnsi="Arial" w:cs="Arial"/>
        </w:rPr>
        <w:t>For TP5</w:t>
      </w:r>
      <w:r w:rsidR="00915D8B">
        <w:rPr>
          <w:rFonts w:ascii="Arial" w:hAnsi="Arial" w:cs="Arial"/>
        </w:rPr>
        <w:t xml:space="preserve"> &gt;</w:t>
      </w:r>
      <w:r w:rsidR="00037B56">
        <w:rPr>
          <w:rFonts w:ascii="Arial" w:hAnsi="Arial" w:cs="Arial"/>
        </w:rPr>
        <w:t xml:space="preserve"> 0.</w:t>
      </w:r>
      <w:r w:rsidR="006C6DA2">
        <w:rPr>
          <w:rFonts w:ascii="Arial" w:hAnsi="Arial" w:cs="Arial"/>
        </w:rPr>
        <w:t>0</w:t>
      </w:r>
      <w:r w:rsidR="00037B56">
        <w:rPr>
          <w:rFonts w:ascii="Arial" w:hAnsi="Arial" w:cs="Arial"/>
        </w:rPr>
        <w:t>70v   y = 2.14x - 0.01</w:t>
      </w:r>
    </w:p>
    <w:p w:rsidR="00037B56" w:rsidRDefault="00DD6B65" w:rsidP="00037B56">
      <w:pPr>
        <w:rPr>
          <w:rFonts w:ascii="Arial" w:hAnsi="Arial" w:cs="Arial"/>
        </w:rPr>
      </w:pPr>
      <w:r>
        <w:rPr>
          <w:rFonts w:ascii="Arial" w:hAnsi="Arial" w:cs="Arial"/>
        </w:rPr>
        <w:t>For TP5</w:t>
      </w:r>
      <w:r w:rsidR="00915D8B">
        <w:rPr>
          <w:rFonts w:ascii="Arial" w:hAnsi="Arial" w:cs="Arial"/>
        </w:rPr>
        <w:t xml:space="preserve"> &lt;</w:t>
      </w:r>
      <w:r w:rsidR="00037B56">
        <w:rPr>
          <w:rFonts w:ascii="Arial" w:hAnsi="Arial" w:cs="Arial"/>
        </w:rPr>
        <w:t xml:space="preserve"> 0.</w:t>
      </w:r>
      <w:r w:rsidR="006C6DA2">
        <w:rPr>
          <w:rFonts w:ascii="Arial" w:hAnsi="Arial" w:cs="Arial"/>
        </w:rPr>
        <w:t>0</w:t>
      </w:r>
      <w:bookmarkStart w:id="0" w:name="_GoBack"/>
      <w:bookmarkEnd w:id="0"/>
      <w:r w:rsidR="00037B56">
        <w:rPr>
          <w:rFonts w:ascii="Arial" w:hAnsi="Arial" w:cs="Arial"/>
        </w:rPr>
        <w:t>70v   y = -77.46x^2 +11.726x -0.309</w:t>
      </w:r>
    </w:p>
    <w:p w:rsidR="009D02F9" w:rsidRDefault="009D02F9">
      <w:pPr>
        <w:rPr>
          <w:rFonts w:ascii="Arial" w:hAnsi="Arial" w:cs="Arial"/>
        </w:rPr>
      </w:pPr>
    </w:p>
    <w:p w:rsidR="000B625C" w:rsidRDefault="000B625C">
      <w:pPr>
        <w:rPr>
          <w:rFonts w:ascii="Arial" w:hAnsi="Arial" w:cs="Arial"/>
        </w:rPr>
      </w:pPr>
    </w:p>
    <w:p w:rsidR="000B625C" w:rsidRDefault="000B625C">
      <w:pPr>
        <w:rPr>
          <w:rFonts w:ascii="Arial" w:hAnsi="Arial" w:cs="Arial"/>
        </w:rPr>
      </w:pPr>
    </w:p>
    <w:p w:rsidR="000B625C" w:rsidRDefault="000B625C">
      <w:pPr>
        <w:rPr>
          <w:rFonts w:ascii="Arial" w:hAnsi="Arial" w:cs="Arial"/>
        </w:rPr>
      </w:pPr>
    </w:p>
    <w:p w:rsidR="000B625C" w:rsidRDefault="000B625C">
      <w:pPr>
        <w:rPr>
          <w:rFonts w:ascii="Arial" w:hAnsi="Arial" w:cs="Arial"/>
        </w:rPr>
      </w:pPr>
    </w:p>
    <w:p w:rsidR="000B625C" w:rsidRDefault="000B625C">
      <w:pPr>
        <w:rPr>
          <w:rFonts w:ascii="Arial" w:hAnsi="Arial" w:cs="Arial"/>
        </w:rPr>
      </w:pPr>
    </w:p>
    <w:p w:rsidR="000B625C" w:rsidRDefault="000B625C">
      <w:pPr>
        <w:rPr>
          <w:rFonts w:ascii="Arial" w:hAnsi="Arial" w:cs="Arial"/>
        </w:rPr>
      </w:pPr>
    </w:p>
    <w:p w:rsidR="000B625C" w:rsidRDefault="000B625C">
      <w:pPr>
        <w:rPr>
          <w:rFonts w:ascii="Arial" w:hAnsi="Arial" w:cs="Arial"/>
        </w:rPr>
      </w:pPr>
    </w:p>
    <w:p w:rsidR="000B625C" w:rsidRDefault="000B625C">
      <w:pPr>
        <w:rPr>
          <w:rFonts w:ascii="Arial" w:hAnsi="Arial" w:cs="Arial"/>
        </w:rPr>
      </w:pPr>
    </w:p>
    <w:p w:rsidR="009615E3" w:rsidRDefault="009615E3">
      <w:pPr>
        <w:rPr>
          <w:rFonts w:ascii="Arial" w:hAnsi="Arial" w:cs="Arial"/>
        </w:rPr>
      </w:pPr>
    </w:p>
    <w:p w:rsidR="009615E3" w:rsidRDefault="009615E3">
      <w:pPr>
        <w:rPr>
          <w:rFonts w:ascii="Arial" w:hAnsi="Arial" w:cs="Arial"/>
        </w:rPr>
      </w:pPr>
    </w:p>
    <w:p w:rsidR="009615E3" w:rsidRDefault="009615E3">
      <w:pPr>
        <w:rPr>
          <w:rFonts w:ascii="Arial" w:hAnsi="Arial" w:cs="Arial"/>
        </w:rPr>
      </w:pPr>
    </w:p>
    <w:p w:rsidR="009615E3" w:rsidRDefault="009615E3">
      <w:pPr>
        <w:rPr>
          <w:rFonts w:ascii="Arial" w:hAnsi="Arial" w:cs="Arial"/>
        </w:rPr>
      </w:pPr>
    </w:p>
    <w:p w:rsidR="009615E3" w:rsidRDefault="009615E3">
      <w:pPr>
        <w:rPr>
          <w:rFonts w:ascii="Arial" w:hAnsi="Arial" w:cs="Arial"/>
        </w:rPr>
      </w:pPr>
    </w:p>
    <w:p w:rsidR="009615E3" w:rsidRDefault="009615E3">
      <w:pPr>
        <w:rPr>
          <w:rFonts w:ascii="Arial" w:hAnsi="Arial" w:cs="Arial"/>
        </w:rPr>
      </w:pPr>
    </w:p>
    <w:p w:rsidR="009615E3" w:rsidRDefault="009615E3">
      <w:pPr>
        <w:rPr>
          <w:rFonts w:ascii="Arial" w:hAnsi="Arial" w:cs="Arial"/>
        </w:rPr>
      </w:pPr>
    </w:p>
    <w:p w:rsidR="009615E3" w:rsidRDefault="009615E3">
      <w:pPr>
        <w:rPr>
          <w:rFonts w:ascii="Arial" w:hAnsi="Arial" w:cs="Arial"/>
        </w:rPr>
      </w:pPr>
    </w:p>
    <w:p w:rsidR="009615E3" w:rsidRDefault="009615E3">
      <w:pPr>
        <w:rPr>
          <w:rFonts w:ascii="Arial" w:hAnsi="Arial" w:cs="Arial"/>
        </w:rPr>
      </w:pPr>
    </w:p>
    <w:p w:rsidR="009615E3" w:rsidRDefault="009615E3">
      <w:pPr>
        <w:rPr>
          <w:rFonts w:ascii="Arial" w:hAnsi="Arial" w:cs="Arial"/>
        </w:rPr>
      </w:pPr>
      <w:r>
        <w:rPr>
          <w:rFonts w:ascii="Arial" w:hAnsi="Arial" w:cs="Arial"/>
          <w:b/>
          <w:sz w:val="24"/>
          <w:szCs w:val="24"/>
        </w:rPr>
        <w:lastRenderedPageBreak/>
        <w:t>Analog-to-Digital Conversion</w:t>
      </w:r>
    </w:p>
    <w:p w:rsidR="009615E3" w:rsidRDefault="009615E3">
      <w:pPr>
        <w:rPr>
          <w:rFonts w:ascii="Arial" w:hAnsi="Arial" w:cs="Arial"/>
        </w:rPr>
      </w:pPr>
    </w:p>
    <w:p w:rsidR="000B625C" w:rsidRDefault="005E5A17">
      <w:pPr>
        <w:rPr>
          <w:rFonts w:ascii="Arial" w:hAnsi="Arial" w:cs="Arial"/>
        </w:rPr>
      </w:pPr>
      <w:r>
        <w:rPr>
          <w:rFonts w:ascii="Arial" w:hAnsi="Arial" w:cs="Arial"/>
        </w:rPr>
        <w:t xml:space="preserve">For the prototype version of the SN board, the user has the option of using the built-in 10-bit ADC on the PIC or using a SPI based 16-bit ADC (U20, ADS8344). </w:t>
      </w:r>
    </w:p>
    <w:p w:rsidR="005E5A17" w:rsidRDefault="005E5A17">
      <w:pPr>
        <w:rPr>
          <w:rFonts w:ascii="Arial" w:hAnsi="Arial" w:cs="Arial"/>
        </w:rPr>
      </w:pPr>
    </w:p>
    <w:p w:rsidR="005E5A17" w:rsidRDefault="005E5A17">
      <w:pPr>
        <w:rPr>
          <w:rFonts w:ascii="Arial" w:hAnsi="Arial" w:cs="Arial"/>
        </w:rPr>
      </w:pPr>
    </w:p>
    <w:p w:rsidR="005E5A17" w:rsidRDefault="005E5A17">
      <w:pPr>
        <w:rPr>
          <w:rFonts w:ascii="Arial" w:hAnsi="Arial" w:cs="Arial"/>
        </w:rPr>
      </w:pPr>
      <w:r>
        <w:rPr>
          <w:rFonts w:ascii="Arial" w:hAnsi="Arial" w:cs="Arial"/>
        </w:rPr>
        <w:t>(</w:t>
      </w:r>
      <w:proofErr w:type="gramStart"/>
      <w:r>
        <w:rPr>
          <w:rFonts w:ascii="Arial" w:hAnsi="Arial" w:cs="Arial"/>
        </w:rPr>
        <w:t>has</w:t>
      </w:r>
      <w:proofErr w:type="gramEnd"/>
      <w:r>
        <w:rPr>
          <w:rFonts w:ascii="Arial" w:hAnsi="Arial" w:cs="Arial"/>
        </w:rPr>
        <w:t xml:space="preserve"> not been tested yet, add more text later. </w:t>
      </w:r>
      <w:proofErr w:type="gramStart"/>
      <w:r>
        <w:rPr>
          <w:rFonts w:ascii="Arial" w:hAnsi="Arial" w:cs="Arial"/>
        </w:rPr>
        <w:t>CDK).</w:t>
      </w:r>
      <w:proofErr w:type="gramEnd"/>
    </w:p>
    <w:p w:rsidR="005E5A17" w:rsidRDefault="005E5A17">
      <w:pPr>
        <w:rPr>
          <w:rFonts w:ascii="Arial" w:hAnsi="Arial" w:cs="Arial"/>
        </w:rPr>
      </w:pPr>
    </w:p>
    <w:p w:rsidR="005E5A17" w:rsidRPr="000B625C" w:rsidRDefault="005E5A17">
      <w:pPr>
        <w:rPr>
          <w:rFonts w:ascii="Arial" w:hAnsi="Arial" w:cs="Arial"/>
        </w:rPr>
      </w:pPr>
    </w:p>
    <w:sectPr w:rsidR="005E5A17" w:rsidRPr="000B625C" w:rsidSect="007E3F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424"/>
    <w:rsid w:val="00037B56"/>
    <w:rsid w:val="000B625C"/>
    <w:rsid w:val="000F59D3"/>
    <w:rsid w:val="00216362"/>
    <w:rsid w:val="00594D0B"/>
    <w:rsid w:val="005E5A17"/>
    <w:rsid w:val="006A59C3"/>
    <w:rsid w:val="006C6DA2"/>
    <w:rsid w:val="007E3FFC"/>
    <w:rsid w:val="007F1265"/>
    <w:rsid w:val="00832295"/>
    <w:rsid w:val="00915D8B"/>
    <w:rsid w:val="00917424"/>
    <w:rsid w:val="009615E3"/>
    <w:rsid w:val="009D02F9"/>
    <w:rsid w:val="009F3EC0"/>
    <w:rsid w:val="00A56AC6"/>
    <w:rsid w:val="00BC75BE"/>
    <w:rsid w:val="00BD27DA"/>
    <w:rsid w:val="00C61823"/>
    <w:rsid w:val="00DD6B65"/>
    <w:rsid w:val="00DE2ECA"/>
    <w:rsid w:val="00EE2B81"/>
    <w:rsid w:val="00F02850"/>
    <w:rsid w:val="00F71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0F59D3"/>
    <w:rPr>
      <w:rFonts w:ascii="Tahoma" w:hAnsi="Tahoma" w:cs="Tahoma"/>
      <w:sz w:val="16"/>
      <w:szCs w:val="16"/>
    </w:rPr>
  </w:style>
  <w:style w:type="character" w:customStyle="1" w:styleId="BalloonTextChar">
    <w:name w:val="Balloon Text Char"/>
    <w:basedOn w:val="DefaultParagraphFont"/>
    <w:link w:val="BalloonText"/>
    <w:uiPriority w:val="99"/>
    <w:semiHidden/>
    <w:rsid w:val="000F59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0F59D3"/>
    <w:rPr>
      <w:rFonts w:ascii="Tahoma" w:hAnsi="Tahoma" w:cs="Tahoma"/>
      <w:sz w:val="16"/>
      <w:szCs w:val="16"/>
    </w:rPr>
  </w:style>
  <w:style w:type="character" w:customStyle="1" w:styleId="BalloonTextChar">
    <w:name w:val="Balloon Text Char"/>
    <w:basedOn w:val="DefaultParagraphFont"/>
    <w:link w:val="BalloonText"/>
    <w:uiPriority w:val="99"/>
    <w:semiHidden/>
    <w:rsid w:val="000F59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95">
      <w:bodyDiv w:val="1"/>
      <w:marLeft w:val="0"/>
      <w:marRight w:val="0"/>
      <w:marTop w:val="0"/>
      <w:marBottom w:val="0"/>
      <w:divBdr>
        <w:top w:val="none" w:sz="0" w:space="0" w:color="auto"/>
        <w:left w:val="none" w:sz="0" w:space="0" w:color="auto"/>
        <w:bottom w:val="none" w:sz="0" w:space="0" w:color="auto"/>
        <w:right w:val="none" w:sz="0" w:space="0" w:color="auto"/>
      </w:divBdr>
    </w:div>
    <w:div w:id="95685231">
      <w:bodyDiv w:val="1"/>
      <w:marLeft w:val="0"/>
      <w:marRight w:val="0"/>
      <w:marTop w:val="0"/>
      <w:marBottom w:val="0"/>
      <w:divBdr>
        <w:top w:val="none" w:sz="0" w:space="0" w:color="auto"/>
        <w:left w:val="none" w:sz="0" w:space="0" w:color="auto"/>
        <w:bottom w:val="none" w:sz="0" w:space="0" w:color="auto"/>
        <w:right w:val="none" w:sz="0" w:space="0" w:color="auto"/>
      </w:divBdr>
    </w:div>
    <w:div w:id="518549984">
      <w:bodyDiv w:val="1"/>
      <w:marLeft w:val="0"/>
      <w:marRight w:val="0"/>
      <w:marTop w:val="0"/>
      <w:marBottom w:val="0"/>
      <w:divBdr>
        <w:top w:val="none" w:sz="0" w:space="0" w:color="auto"/>
        <w:left w:val="none" w:sz="0" w:space="0" w:color="auto"/>
        <w:bottom w:val="none" w:sz="0" w:space="0" w:color="auto"/>
        <w:right w:val="none" w:sz="0" w:space="0" w:color="auto"/>
      </w:divBdr>
    </w:div>
    <w:div w:id="588775846">
      <w:bodyDiv w:val="1"/>
      <w:marLeft w:val="0"/>
      <w:marRight w:val="0"/>
      <w:marTop w:val="0"/>
      <w:marBottom w:val="0"/>
      <w:divBdr>
        <w:top w:val="none" w:sz="0" w:space="0" w:color="auto"/>
        <w:left w:val="none" w:sz="0" w:space="0" w:color="auto"/>
        <w:bottom w:val="none" w:sz="0" w:space="0" w:color="auto"/>
        <w:right w:val="none" w:sz="0" w:space="0" w:color="auto"/>
      </w:divBdr>
    </w:div>
    <w:div w:id="726413959">
      <w:bodyDiv w:val="1"/>
      <w:marLeft w:val="0"/>
      <w:marRight w:val="0"/>
      <w:marTop w:val="0"/>
      <w:marBottom w:val="0"/>
      <w:divBdr>
        <w:top w:val="none" w:sz="0" w:space="0" w:color="auto"/>
        <w:left w:val="none" w:sz="0" w:space="0" w:color="auto"/>
        <w:bottom w:val="none" w:sz="0" w:space="0" w:color="auto"/>
        <w:right w:val="none" w:sz="0" w:space="0" w:color="auto"/>
      </w:divBdr>
    </w:div>
    <w:div w:id="159601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Projects\FOCE\Shallow%20Water%20FOCE\Sensor%20Node\Documents\SN%20Load%20Test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Projects\FOCE\Shallow%20Water%20FOCE\Sensor%20Node\Documents\SN%20Load%20Test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Projects\FOCE\Shallow%20Water%20FOCE\Sensor%20Node\Documents\SN%20Load%20Test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Ports #1-#3 Current Scaling</a:t>
            </a:r>
          </a:p>
        </c:rich>
      </c:tx>
      <c:layout>
        <c:manualLayout>
          <c:xMode val="edge"/>
          <c:yMode val="edge"/>
          <c:x val="0.27871794871794869"/>
          <c:y val="2.9282726016201816E-3"/>
        </c:manualLayout>
      </c:layout>
      <c:overlay val="1"/>
    </c:title>
    <c:autoTitleDeleted val="0"/>
    <c:plotArea>
      <c:layout>
        <c:manualLayout>
          <c:layoutTarget val="inner"/>
          <c:xMode val="edge"/>
          <c:yMode val="edge"/>
          <c:x val="0.10630945889464928"/>
          <c:y val="2.2401338596037466E-2"/>
          <c:w val="0.8533191568473858"/>
          <c:h val="0.88871649458657886"/>
        </c:manualLayout>
      </c:layout>
      <c:scatterChart>
        <c:scatterStyle val="lineMarker"/>
        <c:varyColors val="0"/>
        <c:ser>
          <c:idx val="0"/>
          <c:order val="0"/>
          <c:tx>
            <c:v>Linear Fit</c:v>
          </c:tx>
          <c:xVal>
            <c:numRef>
              <c:f>'Load #1 - Combined'!$D$24:$D$69</c:f>
              <c:numCache>
                <c:formatCode>0.000</c:formatCode>
                <c:ptCount val="46"/>
                <c:pt idx="0">
                  <c:v>3.6999999999999998E-2</c:v>
                </c:pt>
                <c:pt idx="1">
                  <c:v>3.6999999999999998E-2</c:v>
                </c:pt>
                <c:pt idx="2">
                  <c:v>3.7999999999999999E-2</c:v>
                </c:pt>
                <c:pt idx="3">
                  <c:v>3.7999999999999999E-2</c:v>
                </c:pt>
                <c:pt idx="4">
                  <c:v>3.7999999999999999E-2</c:v>
                </c:pt>
                <c:pt idx="5">
                  <c:v>3.7999999999999999E-2</c:v>
                </c:pt>
                <c:pt idx="6">
                  <c:v>3.9E-2</c:v>
                </c:pt>
                <c:pt idx="7">
                  <c:v>3.9E-2</c:v>
                </c:pt>
                <c:pt idx="8">
                  <c:v>3.9E-2</c:v>
                </c:pt>
                <c:pt idx="9">
                  <c:v>3.9E-2</c:v>
                </c:pt>
                <c:pt idx="10">
                  <c:v>0.04</c:v>
                </c:pt>
                <c:pt idx="11">
                  <c:v>0.04</c:v>
                </c:pt>
                <c:pt idx="12">
                  <c:v>0.04</c:v>
                </c:pt>
                <c:pt idx="13">
                  <c:v>4.1000000000000002E-2</c:v>
                </c:pt>
                <c:pt idx="14">
                  <c:v>4.2000000000000003E-2</c:v>
                </c:pt>
                <c:pt idx="15">
                  <c:v>4.2000000000000003E-2</c:v>
                </c:pt>
                <c:pt idx="16">
                  <c:v>4.2999999999999997E-2</c:v>
                </c:pt>
                <c:pt idx="17">
                  <c:v>4.3999999999999997E-2</c:v>
                </c:pt>
                <c:pt idx="18">
                  <c:v>4.4999999999999998E-2</c:v>
                </c:pt>
                <c:pt idx="19">
                  <c:v>4.5999999999999999E-2</c:v>
                </c:pt>
                <c:pt idx="20">
                  <c:v>4.8000000000000001E-2</c:v>
                </c:pt>
                <c:pt idx="21">
                  <c:v>4.9000000000000002E-2</c:v>
                </c:pt>
                <c:pt idx="22">
                  <c:v>5.1999999999999998E-2</c:v>
                </c:pt>
                <c:pt idx="23">
                  <c:v>5.3999999999999999E-2</c:v>
                </c:pt>
                <c:pt idx="24">
                  <c:v>5.8999999999999997E-2</c:v>
                </c:pt>
                <c:pt idx="25">
                  <c:v>6.4000000000000001E-2</c:v>
                </c:pt>
                <c:pt idx="26">
                  <c:v>7.1999999999999995E-2</c:v>
                </c:pt>
                <c:pt idx="27">
                  <c:v>7.4999999999999997E-2</c:v>
                </c:pt>
                <c:pt idx="28">
                  <c:v>7.9000000000000001E-2</c:v>
                </c:pt>
                <c:pt idx="29">
                  <c:v>8.3000000000000004E-2</c:v>
                </c:pt>
                <c:pt idx="30">
                  <c:v>0.09</c:v>
                </c:pt>
                <c:pt idx="31">
                  <c:v>9.6000000000000002E-2</c:v>
                </c:pt>
                <c:pt idx="32">
                  <c:v>0.10199999999999999</c:v>
                </c:pt>
                <c:pt idx="33">
                  <c:v>0.111</c:v>
                </c:pt>
                <c:pt idx="34">
                  <c:v>0.11899999999999999</c:v>
                </c:pt>
                <c:pt idx="35">
                  <c:v>0.129</c:v>
                </c:pt>
                <c:pt idx="36">
                  <c:v>0.14299999999999999</c:v>
                </c:pt>
                <c:pt idx="37">
                  <c:v>0.16</c:v>
                </c:pt>
                <c:pt idx="38">
                  <c:v>0.17899999999999999</c:v>
                </c:pt>
                <c:pt idx="39">
                  <c:v>0.20399999999999999</c:v>
                </c:pt>
                <c:pt idx="40">
                  <c:v>0.23899999999999999</c:v>
                </c:pt>
                <c:pt idx="41">
                  <c:v>0.28599999999999998</c:v>
                </c:pt>
                <c:pt idx="42">
                  <c:v>0.35699999999999998</c:v>
                </c:pt>
                <c:pt idx="43">
                  <c:v>0.47299999999999998</c:v>
                </c:pt>
                <c:pt idx="44">
                  <c:v>0.70499999999999996</c:v>
                </c:pt>
                <c:pt idx="45">
                  <c:v>1.3759999999999999</c:v>
                </c:pt>
              </c:numCache>
            </c:numRef>
          </c:xVal>
          <c:yVal>
            <c:numRef>
              <c:f>'Load #1 - Combined'!$G$24:$G$69</c:f>
              <c:numCache>
                <c:formatCode>0.000</c:formatCode>
                <c:ptCount val="46"/>
                <c:pt idx="0">
                  <c:v>3.0746999999999997E-2</c:v>
                </c:pt>
                <c:pt idx="1">
                  <c:v>3.0746999999999997E-2</c:v>
                </c:pt>
                <c:pt idx="2">
                  <c:v>3.1577999999999995E-2</c:v>
                </c:pt>
                <c:pt idx="3">
                  <c:v>3.1577999999999995E-2</c:v>
                </c:pt>
                <c:pt idx="4">
                  <c:v>3.1577999999999995E-2</c:v>
                </c:pt>
                <c:pt idx="5">
                  <c:v>3.1577999999999995E-2</c:v>
                </c:pt>
                <c:pt idx="6">
                  <c:v>3.2409E-2</c:v>
                </c:pt>
                <c:pt idx="7">
                  <c:v>3.2409E-2</c:v>
                </c:pt>
                <c:pt idx="8">
                  <c:v>3.2409E-2</c:v>
                </c:pt>
                <c:pt idx="9">
                  <c:v>3.2409E-2</c:v>
                </c:pt>
                <c:pt idx="10">
                  <c:v>3.3239999999999999E-2</c:v>
                </c:pt>
                <c:pt idx="11">
                  <c:v>3.3239999999999999E-2</c:v>
                </c:pt>
                <c:pt idx="12">
                  <c:v>3.3239999999999999E-2</c:v>
                </c:pt>
                <c:pt idx="13">
                  <c:v>3.4070999999999997E-2</c:v>
                </c:pt>
                <c:pt idx="14">
                  <c:v>3.4902000000000002E-2</c:v>
                </c:pt>
                <c:pt idx="15">
                  <c:v>3.4902000000000002E-2</c:v>
                </c:pt>
                <c:pt idx="16">
                  <c:v>3.5732999999999994E-2</c:v>
                </c:pt>
                <c:pt idx="17">
                  <c:v>3.6563999999999999E-2</c:v>
                </c:pt>
                <c:pt idx="18">
                  <c:v>3.7394999999999998E-2</c:v>
                </c:pt>
                <c:pt idx="19">
                  <c:v>3.8225999999999996E-2</c:v>
                </c:pt>
                <c:pt idx="20">
                  <c:v>3.9888E-2</c:v>
                </c:pt>
                <c:pt idx="21">
                  <c:v>4.0718999999999998E-2</c:v>
                </c:pt>
                <c:pt idx="22">
                  <c:v>4.3211999999999993E-2</c:v>
                </c:pt>
                <c:pt idx="23">
                  <c:v>4.4873999999999997E-2</c:v>
                </c:pt>
                <c:pt idx="24">
                  <c:v>4.9028999999999996E-2</c:v>
                </c:pt>
                <c:pt idx="25">
                  <c:v>5.3183999999999995E-2</c:v>
                </c:pt>
                <c:pt idx="26">
                  <c:v>5.9831999999999989E-2</c:v>
                </c:pt>
                <c:pt idx="27">
                  <c:v>6.2324999999999992E-2</c:v>
                </c:pt>
                <c:pt idx="28">
                  <c:v>6.5648999999999999E-2</c:v>
                </c:pt>
                <c:pt idx="29">
                  <c:v>6.8973000000000007E-2</c:v>
                </c:pt>
                <c:pt idx="30">
                  <c:v>7.4789999999999995E-2</c:v>
                </c:pt>
                <c:pt idx="31">
                  <c:v>7.9776E-2</c:v>
                </c:pt>
                <c:pt idx="32">
                  <c:v>8.476199999999999E-2</c:v>
                </c:pt>
                <c:pt idx="33">
                  <c:v>9.2241000000000004E-2</c:v>
                </c:pt>
                <c:pt idx="34">
                  <c:v>9.8888999999999991E-2</c:v>
                </c:pt>
                <c:pt idx="35">
                  <c:v>0.107199</c:v>
                </c:pt>
                <c:pt idx="36">
                  <c:v>0.11883299999999998</c:v>
                </c:pt>
                <c:pt idx="37">
                  <c:v>0.13295999999999999</c:v>
                </c:pt>
                <c:pt idx="38">
                  <c:v>0.14874899999999999</c:v>
                </c:pt>
                <c:pt idx="39">
                  <c:v>0.16952399999999998</c:v>
                </c:pt>
                <c:pt idx="40">
                  <c:v>0.19860899999999998</c:v>
                </c:pt>
                <c:pt idx="41">
                  <c:v>0.23766599999999996</c:v>
                </c:pt>
                <c:pt idx="42">
                  <c:v>0.29666699999999996</c:v>
                </c:pt>
                <c:pt idx="43">
                  <c:v>0.39306299999999994</c:v>
                </c:pt>
                <c:pt idx="44">
                  <c:v>0.5858549999999999</c:v>
                </c:pt>
                <c:pt idx="45">
                  <c:v>1.1434559999999998</c:v>
                </c:pt>
              </c:numCache>
            </c:numRef>
          </c:yVal>
          <c:smooth val="0"/>
        </c:ser>
        <c:ser>
          <c:idx val="1"/>
          <c:order val="1"/>
          <c:tx>
            <c:v>2nd Order Fit</c:v>
          </c:tx>
          <c:xVal>
            <c:numRef>
              <c:f>'Load #1 - Combined'!$D$24:$D$69</c:f>
              <c:numCache>
                <c:formatCode>0.000</c:formatCode>
                <c:ptCount val="46"/>
                <c:pt idx="0">
                  <c:v>3.6999999999999998E-2</c:v>
                </c:pt>
                <c:pt idx="1">
                  <c:v>3.6999999999999998E-2</c:v>
                </c:pt>
                <c:pt idx="2">
                  <c:v>3.7999999999999999E-2</c:v>
                </c:pt>
                <c:pt idx="3">
                  <c:v>3.7999999999999999E-2</c:v>
                </c:pt>
                <c:pt idx="4">
                  <c:v>3.7999999999999999E-2</c:v>
                </c:pt>
                <c:pt idx="5">
                  <c:v>3.7999999999999999E-2</c:v>
                </c:pt>
                <c:pt idx="6">
                  <c:v>3.9E-2</c:v>
                </c:pt>
                <c:pt idx="7">
                  <c:v>3.9E-2</c:v>
                </c:pt>
                <c:pt idx="8">
                  <c:v>3.9E-2</c:v>
                </c:pt>
                <c:pt idx="9">
                  <c:v>3.9E-2</c:v>
                </c:pt>
                <c:pt idx="10">
                  <c:v>0.04</c:v>
                </c:pt>
                <c:pt idx="11">
                  <c:v>0.04</c:v>
                </c:pt>
                <c:pt idx="12">
                  <c:v>0.04</c:v>
                </c:pt>
                <c:pt idx="13">
                  <c:v>4.1000000000000002E-2</c:v>
                </c:pt>
                <c:pt idx="14">
                  <c:v>4.2000000000000003E-2</c:v>
                </c:pt>
                <c:pt idx="15">
                  <c:v>4.2000000000000003E-2</c:v>
                </c:pt>
                <c:pt idx="16">
                  <c:v>4.2999999999999997E-2</c:v>
                </c:pt>
                <c:pt idx="17">
                  <c:v>4.3999999999999997E-2</c:v>
                </c:pt>
                <c:pt idx="18">
                  <c:v>4.4999999999999998E-2</c:v>
                </c:pt>
                <c:pt idx="19">
                  <c:v>4.5999999999999999E-2</c:v>
                </c:pt>
                <c:pt idx="20">
                  <c:v>4.8000000000000001E-2</c:v>
                </c:pt>
                <c:pt idx="21">
                  <c:v>4.9000000000000002E-2</c:v>
                </c:pt>
                <c:pt idx="22">
                  <c:v>5.1999999999999998E-2</c:v>
                </c:pt>
                <c:pt idx="23">
                  <c:v>5.3999999999999999E-2</c:v>
                </c:pt>
                <c:pt idx="24">
                  <c:v>5.8999999999999997E-2</c:v>
                </c:pt>
                <c:pt idx="25">
                  <c:v>6.4000000000000001E-2</c:v>
                </c:pt>
                <c:pt idx="26">
                  <c:v>7.1999999999999995E-2</c:v>
                </c:pt>
                <c:pt idx="27">
                  <c:v>7.4999999999999997E-2</c:v>
                </c:pt>
                <c:pt idx="28">
                  <c:v>7.9000000000000001E-2</c:v>
                </c:pt>
                <c:pt idx="29">
                  <c:v>8.3000000000000004E-2</c:v>
                </c:pt>
                <c:pt idx="30">
                  <c:v>0.09</c:v>
                </c:pt>
                <c:pt idx="31">
                  <c:v>9.6000000000000002E-2</c:v>
                </c:pt>
                <c:pt idx="32">
                  <c:v>0.10199999999999999</c:v>
                </c:pt>
                <c:pt idx="33">
                  <c:v>0.111</c:v>
                </c:pt>
                <c:pt idx="34">
                  <c:v>0.11899999999999999</c:v>
                </c:pt>
                <c:pt idx="35">
                  <c:v>0.129</c:v>
                </c:pt>
                <c:pt idx="36">
                  <c:v>0.14299999999999999</c:v>
                </c:pt>
                <c:pt idx="37">
                  <c:v>0.16</c:v>
                </c:pt>
                <c:pt idx="38">
                  <c:v>0.17899999999999999</c:v>
                </c:pt>
                <c:pt idx="39">
                  <c:v>0.20399999999999999</c:v>
                </c:pt>
                <c:pt idx="40">
                  <c:v>0.23899999999999999</c:v>
                </c:pt>
                <c:pt idx="41">
                  <c:v>0.28599999999999998</c:v>
                </c:pt>
                <c:pt idx="42">
                  <c:v>0.35699999999999998</c:v>
                </c:pt>
                <c:pt idx="43">
                  <c:v>0.47299999999999998</c:v>
                </c:pt>
                <c:pt idx="44">
                  <c:v>0.70499999999999996</c:v>
                </c:pt>
                <c:pt idx="45">
                  <c:v>1.3759999999999999</c:v>
                </c:pt>
              </c:numCache>
            </c:numRef>
          </c:xVal>
          <c:yVal>
            <c:numRef>
              <c:f>'Load #1 - Combined'!$F$24:$F$59</c:f>
              <c:numCache>
                <c:formatCode>0.000</c:formatCode>
                <c:ptCount val="36"/>
                <c:pt idx="0">
                  <c:v>1.3593739999999965E-2</c:v>
                </c:pt>
                <c:pt idx="1">
                  <c:v>1.3593739999999965E-2</c:v>
                </c:pt>
                <c:pt idx="2">
                  <c:v>1.5688240000000006E-2</c:v>
                </c:pt>
                <c:pt idx="3">
                  <c:v>1.5688240000000006E-2</c:v>
                </c:pt>
                <c:pt idx="4">
                  <c:v>1.5688240000000006E-2</c:v>
                </c:pt>
                <c:pt idx="5">
                  <c:v>1.5688240000000006E-2</c:v>
                </c:pt>
                <c:pt idx="6">
                  <c:v>1.7735660000000014E-2</c:v>
                </c:pt>
                <c:pt idx="7">
                  <c:v>1.7735660000000014E-2</c:v>
                </c:pt>
                <c:pt idx="8">
                  <c:v>1.7735660000000014E-2</c:v>
                </c:pt>
                <c:pt idx="9">
                  <c:v>1.7735660000000014E-2</c:v>
                </c:pt>
                <c:pt idx="10">
                  <c:v>1.9736000000000004E-2</c:v>
                </c:pt>
                <c:pt idx="11">
                  <c:v>1.9736000000000004E-2</c:v>
                </c:pt>
                <c:pt idx="12">
                  <c:v>1.9736000000000004E-2</c:v>
                </c:pt>
                <c:pt idx="13">
                  <c:v>2.1689260000000016E-2</c:v>
                </c:pt>
                <c:pt idx="14">
                  <c:v>2.3595440000000009E-2</c:v>
                </c:pt>
                <c:pt idx="15">
                  <c:v>2.3595440000000009E-2</c:v>
                </c:pt>
                <c:pt idx="16">
                  <c:v>2.5454539999999998E-2</c:v>
                </c:pt>
                <c:pt idx="17">
                  <c:v>2.7266559999999995E-2</c:v>
                </c:pt>
                <c:pt idx="18">
                  <c:v>2.9031499999999988E-2</c:v>
                </c:pt>
                <c:pt idx="19">
                  <c:v>3.0749359999999976E-2</c:v>
                </c:pt>
                <c:pt idx="20">
                  <c:v>3.4043839999999992E-2</c:v>
                </c:pt>
                <c:pt idx="21">
                  <c:v>3.5620459999999993E-2</c:v>
                </c:pt>
                <c:pt idx="22">
                  <c:v>4.0067839999999993E-2</c:v>
                </c:pt>
                <c:pt idx="23">
                  <c:v>4.2797359999999979E-2</c:v>
                </c:pt>
                <c:pt idx="24">
                  <c:v>4.8797259999999981E-2</c:v>
                </c:pt>
                <c:pt idx="25">
                  <c:v>5.362016E-2</c:v>
                </c:pt>
                <c:pt idx="26">
                  <c:v>5.8888639999999964E-2</c:v>
                </c:pt>
                <c:pt idx="27">
                  <c:v>6.0087499999999988E-2</c:v>
                </c:pt>
                <c:pt idx="28">
                  <c:v>6.1026859999999988E-2</c:v>
                </c:pt>
                <c:pt idx="29">
                  <c:v>6.1212939999999966E-2</c:v>
                </c:pt>
                <c:pt idx="30">
                  <c:v>5.9726000000000001E-2</c:v>
                </c:pt>
                <c:pt idx="31">
                  <c:v>5.6615359999999976E-2</c:v>
                </c:pt>
                <c:pt idx="32">
                  <c:v>5.1809839999999996E-2</c:v>
                </c:pt>
                <c:pt idx="33">
                  <c:v>4.1423660000000001E-2</c:v>
                </c:pt>
                <c:pt idx="34">
                  <c:v>2.8990060000000012E-2</c:v>
                </c:pt>
                <c:pt idx="35">
                  <c:v>9.2108600000000151E-3</c:v>
                </c:pt>
              </c:numCache>
            </c:numRef>
          </c:yVal>
          <c:smooth val="0"/>
        </c:ser>
        <c:ser>
          <c:idx val="2"/>
          <c:order val="2"/>
          <c:tx>
            <c:v>Actual Current</c:v>
          </c:tx>
          <c:xVal>
            <c:numRef>
              <c:f>'Load #1 - Combined'!$D$24:$D$69</c:f>
              <c:numCache>
                <c:formatCode>0.000</c:formatCode>
                <c:ptCount val="46"/>
                <c:pt idx="0">
                  <c:v>3.6999999999999998E-2</c:v>
                </c:pt>
                <c:pt idx="1">
                  <c:v>3.6999999999999998E-2</c:v>
                </c:pt>
                <c:pt idx="2">
                  <c:v>3.7999999999999999E-2</c:v>
                </c:pt>
                <c:pt idx="3">
                  <c:v>3.7999999999999999E-2</c:v>
                </c:pt>
                <c:pt idx="4">
                  <c:v>3.7999999999999999E-2</c:v>
                </c:pt>
                <c:pt idx="5">
                  <c:v>3.7999999999999999E-2</c:v>
                </c:pt>
                <c:pt idx="6">
                  <c:v>3.9E-2</c:v>
                </c:pt>
                <c:pt idx="7">
                  <c:v>3.9E-2</c:v>
                </c:pt>
                <c:pt idx="8">
                  <c:v>3.9E-2</c:v>
                </c:pt>
                <c:pt idx="9">
                  <c:v>3.9E-2</c:v>
                </c:pt>
                <c:pt idx="10">
                  <c:v>0.04</c:v>
                </c:pt>
                <c:pt idx="11">
                  <c:v>0.04</c:v>
                </c:pt>
                <c:pt idx="12">
                  <c:v>0.04</c:v>
                </c:pt>
                <c:pt idx="13">
                  <c:v>4.1000000000000002E-2</c:v>
                </c:pt>
                <c:pt idx="14">
                  <c:v>4.2000000000000003E-2</c:v>
                </c:pt>
                <c:pt idx="15">
                  <c:v>4.2000000000000003E-2</c:v>
                </c:pt>
                <c:pt idx="16">
                  <c:v>4.2999999999999997E-2</c:v>
                </c:pt>
                <c:pt idx="17">
                  <c:v>4.3999999999999997E-2</c:v>
                </c:pt>
                <c:pt idx="18">
                  <c:v>4.4999999999999998E-2</c:v>
                </c:pt>
                <c:pt idx="19">
                  <c:v>4.5999999999999999E-2</c:v>
                </c:pt>
                <c:pt idx="20">
                  <c:v>4.8000000000000001E-2</c:v>
                </c:pt>
                <c:pt idx="21">
                  <c:v>4.9000000000000002E-2</c:v>
                </c:pt>
                <c:pt idx="22">
                  <c:v>5.1999999999999998E-2</c:v>
                </c:pt>
                <c:pt idx="23">
                  <c:v>5.3999999999999999E-2</c:v>
                </c:pt>
                <c:pt idx="24">
                  <c:v>5.8999999999999997E-2</c:v>
                </c:pt>
                <c:pt idx="25">
                  <c:v>6.4000000000000001E-2</c:v>
                </c:pt>
                <c:pt idx="26">
                  <c:v>7.1999999999999995E-2</c:v>
                </c:pt>
                <c:pt idx="27">
                  <c:v>7.4999999999999997E-2</c:v>
                </c:pt>
                <c:pt idx="28">
                  <c:v>7.9000000000000001E-2</c:v>
                </c:pt>
                <c:pt idx="29">
                  <c:v>8.3000000000000004E-2</c:v>
                </c:pt>
                <c:pt idx="30">
                  <c:v>0.09</c:v>
                </c:pt>
                <c:pt idx="31">
                  <c:v>9.6000000000000002E-2</c:v>
                </c:pt>
                <c:pt idx="32">
                  <c:v>0.10199999999999999</c:v>
                </c:pt>
                <c:pt idx="33">
                  <c:v>0.111</c:v>
                </c:pt>
                <c:pt idx="34">
                  <c:v>0.11899999999999999</c:v>
                </c:pt>
                <c:pt idx="35">
                  <c:v>0.129</c:v>
                </c:pt>
                <c:pt idx="36">
                  <c:v>0.14299999999999999</c:v>
                </c:pt>
                <c:pt idx="37">
                  <c:v>0.16</c:v>
                </c:pt>
                <c:pt idx="38">
                  <c:v>0.17899999999999999</c:v>
                </c:pt>
                <c:pt idx="39">
                  <c:v>0.20399999999999999</c:v>
                </c:pt>
                <c:pt idx="40">
                  <c:v>0.23899999999999999</c:v>
                </c:pt>
                <c:pt idx="41">
                  <c:v>0.28599999999999998</c:v>
                </c:pt>
                <c:pt idx="42">
                  <c:v>0.35699999999999998</c:v>
                </c:pt>
                <c:pt idx="43">
                  <c:v>0.47299999999999998</c:v>
                </c:pt>
                <c:pt idx="44">
                  <c:v>0.70499999999999996</c:v>
                </c:pt>
                <c:pt idx="45">
                  <c:v>1.3759999999999999</c:v>
                </c:pt>
              </c:numCache>
            </c:numRef>
          </c:xVal>
          <c:yVal>
            <c:numRef>
              <c:f>'Load #1 - Combined'!$C$24:$C$69</c:f>
              <c:numCache>
                <c:formatCode>0.000</c:formatCode>
                <c:ptCount val="46"/>
                <c:pt idx="0">
                  <c:v>1.2999999999999999E-2</c:v>
                </c:pt>
                <c:pt idx="1">
                  <c:v>1.4E-2</c:v>
                </c:pt>
                <c:pt idx="2">
                  <c:v>1.4999999999999999E-2</c:v>
                </c:pt>
                <c:pt idx="3">
                  <c:v>1.4999999999999999E-2</c:v>
                </c:pt>
                <c:pt idx="4">
                  <c:v>1.6E-2</c:v>
                </c:pt>
                <c:pt idx="5">
                  <c:v>1.6E-2</c:v>
                </c:pt>
                <c:pt idx="6">
                  <c:v>1.7000000000000001E-2</c:v>
                </c:pt>
                <c:pt idx="7">
                  <c:v>1.7000000000000001E-2</c:v>
                </c:pt>
                <c:pt idx="8">
                  <c:v>1.7999999999999999E-2</c:v>
                </c:pt>
                <c:pt idx="9">
                  <c:v>1.9E-2</c:v>
                </c:pt>
                <c:pt idx="10">
                  <c:v>0.02</c:v>
                </c:pt>
                <c:pt idx="11">
                  <c:v>0.02</c:v>
                </c:pt>
                <c:pt idx="12">
                  <c:v>2.1000000000000001E-2</c:v>
                </c:pt>
                <c:pt idx="13">
                  <c:v>2.1999999999999999E-2</c:v>
                </c:pt>
                <c:pt idx="14">
                  <c:v>2.4E-2</c:v>
                </c:pt>
                <c:pt idx="15">
                  <c:v>2.5000000000000001E-2</c:v>
                </c:pt>
                <c:pt idx="16">
                  <c:v>2.5999999999999999E-2</c:v>
                </c:pt>
                <c:pt idx="17">
                  <c:v>2.8000000000000001E-2</c:v>
                </c:pt>
                <c:pt idx="18">
                  <c:v>0.03</c:v>
                </c:pt>
                <c:pt idx="19">
                  <c:v>3.2000000000000001E-2</c:v>
                </c:pt>
                <c:pt idx="20">
                  <c:v>3.4000000000000002E-2</c:v>
                </c:pt>
                <c:pt idx="21">
                  <c:v>3.5999999999999997E-2</c:v>
                </c:pt>
                <c:pt idx="22">
                  <c:v>0.04</c:v>
                </c:pt>
                <c:pt idx="23">
                  <c:v>4.2999999999999997E-2</c:v>
                </c:pt>
                <c:pt idx="24">
                  <c:v>4.8000000000000001E-2</c:v>
                </c:pt>
                <c:pt idx="25">
                  <c:v>5.2999999999999999E-2</c:v>
                </c:pt>
                <c:pt idx="26">
                  <c:v>0.06</c:v>
                </c:pt>
                <c:pt idx="27">
                  <c:v>6.3E-2</c:v>
                </c:pt>
                <c:pt idx="28">
                  <c:v>6.6000000000000003E-2</c:v>
                </c:pt>
                <c:pt idx="29">
                  <c:v>7.0000000000000007E-2</c:v>
                </c:pt>
                <c:pt idx="30">
                  <c:v>7.4999999999999997E-2</c:v>
                </c:pt>
                <c:pt idx="31">
                  <c:v>0.08</c:v>
                </c:pt>
                <c:pt idx="32">
                  <c:v>8.5000000000000006E-2</c:v>
                </c:pt>
                <c:pt idx="33">
                  <c:v>9.1999999999999998E-2</c:v>
                </c:pt>
                <c:pt idx="34">
                  <c:v>9.9000000000000005E-2</c:v>
                </c:pt>
                <c:pt idx="35">
                  <c:v>0.108</c:v>
                </c:pt>
                <c:pt idx="36">
                  <c:v>0.11899999999999999</c:v>
                </c:pt>
                <c:pt idx="37">
                  <c:v>0.13300000000000001</c:v>
                </c:pt>
                <c:pt idx="38">
                  <c:v>0.14899999999999999</c:v>
                </c:pt>
                <c:pt idx="39">
                  <c:v>0.17</c:v>
                </c:pt>
                <c:pt idx="40">
                  <c:v>0.19800000000000001</c:v>
                </c:pt>
                <c:pt idx="41">
                  <c:v>0.23799999999999999</c:v>
                </c:pt>
                <c:pt idx="42">
                  <c:v>0.29699999999999999</c:v>
                </c:pt>
                <c:pt idx="43">
                  <c:v>0.39300000000000002</c:v>
                </c:pt>
                <c:pt idx="44">
                  <c:v>0.58599999999999997</c:v>
                </c:pt>
                <c:pt idx="45">
                  <c:v>1.1439999999999999</c:v>
                </c:pt>
              </c:numCache>
            </c:numRef>
          </c:yVal>
          <c:smooth val="0"/>
        </c:ser>
        <c:dLbls>
          <c:showLegendKey val="0"/>
          <c:showVal val="0"/>
          <c:showCatName val="0"/>
          <c:showSerName val="0"/>
          <c:showPercent val="0"/>
          <c:showBubbleSize val="0"/>
        </c:dLbls>
        <c:axId val="132806528"/>
        <c:axId val="132808704"/>
      </c:scatterChart>
      <c:valAx>
        <c:axId val="132806528"/>
        <c:scaling>
          <c:orientation val="minMax"/>
          <c:max val="0.2"/>
          <c:min val="0"/>
        </c:scaling>
        <c:delete val="0"/>
        <c:axPos val="b"/>
        <c:title>
          <c:tx>
            <c:rich>
              <a:bodyPr/>
              <a:lstStyle/>
              <a:p>
                <a:pPr>
                  <a:defRPr/>
                </a:pPr>
                <a:r>
                  <a:rPr lang="en-US"/>
                  <a:t>TP9, TP10, &amp; TP11 (volts)</a:t>
                </a:r>
              </a:p>
            </c:rich>
          </c:tx>
          <c:overlay val="0"/>
        </c:title>
        <c:numFmt formatCode="0.000" sourceLinked="1"/>
        <c:majorTickMark val="out"/>
        <c:minorTickMark val="none"/>
        <c:tickLblPos val="nextTo"/>
        <c:crossAx val="132808704"/>
        <c:crosses val="autoZero"/>
        <c:crossBetween val="midCat"/>
        <c:majorUnit val="2.0000000000000004E-2"/>
      </c:valAx>
      <c:valAx>
        <c:axId val="132808704"/>
        <c:scaling>
          <c:orientation val="minMax"/>
          <c:max val="0.2"/>
          <c:min val="0"/>
        </c:scaling>
        <c:delete val="0"/>
        <c:axPos val="l"/>
        <c:majorGridlines/>
        <c:title>
          <c:tx>
            <c:rich>
              <a:bodyPr rot="-5400000" vert="horz"/>
              <a:lstStyle/>
              <a:p>
                <a:pPr>
                  <a:defRPr/>
                </a:pPr>
                <a:r>
                  <a:rPr lang="en-US"/>
                  <a:t>Load Current (amps)</a:t>
                </a:r>
              </a:p>
            </c:rich>
          </c:tx>
          <c:overlay val="0"/>
        </c:title>
        <c:numFmt formatCode="0.000" sourceLinked="1"/>
        <c:majorTickMark val="out"/>
        <c:minorTickMark val="none"/>
        <c:tickLblPos val="nextTo"/>
        <c:crossAx val="132806528"/>
        <c:crosses val="autoZero"/>
        <c:crossBetween val="midCat"/>
        <c:majorUnit val="1.0000000000000002E-2"/>
      </c:valAx>
    </c:plotArea>
    <c:legend>
      <c:legendPos val="r"/>
      <c:layout>
        <c:manualLayout>
          <c:xMode val="edge"/>
          <c:yMode val="edge"/>
          <c:x val="0.16791675079076657"/>
          <c:y val="0.15694040891169109"/>
          <c:w val="0.30358250891715455"/>
          <c:h val="0.34198049747092873"/>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High Current Port</a:t>
            </a:r>
            <a:r>
              <a:rPr lang="en-US" baseline="0"/>
              <a:t> (#4) Current Scaling</a:t>
            </a:r>
            <a:endParaRPr lang="en-US"/>
          </a:p>
        </c:rich>
      </c:tx>
      <c:layout>
        <c:manualLayout>
          <c:xMode val="edge"/>
          <c:yMode val="edge"/>
          <c:x val="0.19418803418803418"/>
          <c:y val="2.9282726016201816E-3"/>
        </c:manualLayout>
      </c:layout>
      <c:overlay val="1"/>
    </c:title>
    <c:autoTitleDeleted val="0"/>
    <c:plotArea>
      <c:layout>
        <c:manualLayout>
          <c:layoutTarget val="inner"/>
          <c:xMode val="edge"/>
          <c:yMode val="edge"/>
          <c:x val="8.8733015204315785E-2"/>
          <c:y val="2.2401338596037466E-2"/>
          <c:w val="0.86189516966112067"/>
          <c:h val="0.90284025879692853"/>
        </c:manualLayout>
      </c:layout>
      <c:scatterChart>
        <c:scatterStyle val="lineMarker"/>
        <c:varyColors val="0"/>
        <c:ser>
          <c:idx val="0"/>
          <c:order val="0"/>
          <c:tx>
            <c:v>Linear Fit</c:v>
          </c:tx>
          <c:xVal>
            <c:numRef>
              <c:f>'Load #4 - Combined'!$D$5:$D$50</c:f>
              <c:numCache>
                <c:formatCode>0.000</c:formatCode>
                <c:ptCount val="46"/>
                <c:pt idx="0">
                  <c:v>3.6999999999999998E-2</c:v>
                </c:pt>
                <c:pt idx="1">
                  <c:v>3.6999999999999998E-2</c:v>
                </c:pt>
                <c:pt idx="2">
                  <c:v>3.7999999999999999E-2</c:v>
                </c:pt>
                <c:pt idx="3">
                  <c:v>3.7999999999999999E-2</c:v>
                </c:pt>
                <c:pt idx="4">
                  <c:v>3.7999999999999999E-2</c:v>
                </c:pt>
                <c:pt idx="5">
                  <c:v>3.7999999999999999E-2</c:v>
                </c:pt>
                <c:pt idx="6">
                  <c:v>3.7999999999999999E-2</c:v>
                </c:pt>
                <c:pt idx="7">
                  <c:v>3.7999999999999999E-2</c:v>
                </c:pt>
                <c:pt idx="8">
                  <c:v>3.7999999999999999E-2</c:v>
                </c:pt>
                <c:pt idx="9">
                  <c:v>3.7999999999999999E-2</c:v>
                </c:pt>
                <c:pt idx="10">
                  <c:v>3.7999999999999999E-2</c:v>
                </c:pt>
                <c:pt idx="11">
                  <c:v>3.7999999999999999E-2</c:v>
                </c:pt>
                <c:pt idx="12">
                  <c:v>3.7999999999999999E-2</c:v>
                </c:pt>
                <c:pt idx="13">
                  <c:v>3.9E-2</c:v>
                </c:pt>
                <c:pt idx="14">
                  <c:v>3.9E-2</c:v>
                </c:pt>
                <c:pt idx="15">
                  <c:v>3.9E-2</c:v>
                </c:pt>
                <c:pt idx="16">
                  <c:v>3.9E-2</c:v>
                </c:pt>
                <c:pt idx="17">
                  <c:v>3.9E-2</c:v>
                </c:pt>
                <c:pt idx="18">
                  <c:v>0.04</c:v>
                </c:pt>
                <c:pt idx="19">
                  <c:v>0.04</c:v>
                </c:pt>
                <c:pt idx="20">
                  <c:v>0.04</c:v>
                </c:pt>
                <c:pt idx="21">
                  <c:v>4.1000000000000002E-2</c:v>
                </c:pt>
                <c:pt idx="22">
                  <c:v>4.1000000000000002E-2</c:v>
                </c:pt>
                <c:pt idx="23">
                  <c:v>4.2000000000000003E-2</c:v>
                </c:pt>
                <c:pt idx="24">
                  <c:v>4.2999999999999997E-2</c:v>
                </c:pt>
                <c:pt idx="25">
                  <c:v>4.3999999999999997E-2</c:v>
                </c:pt>
                <c:pt idx="26">
                  <c:v>4.4999999999999998E-2</c:v>
                </c:pt>
                <c:pt idx="27">
                  <c:v>4.5999999999999999E-2</c:v>
                </c:pt>
                <c:pt idx="28">
                  <c:v>4.5999999999999999E-2</c:v>
                </c:pt>
                <c:pt idx="29">
                  <c:v>4.7E-2</c:v>
                </c:pt>
                <c:pt idx="30">
                  <c:v>4.9000000000000002E-2</c:v>
                </c:pt>
                <c:pt idx="31">
                  <c:v>0.05</c:v>
                </c:pt>
                <c:pt idx="32">
                  <c:v>5.0999999999999997E-2</c:v>
                </c:pt>
                <c:pt idx="33">
                  <c:v>5.3999999999999999E-2</c:v>
                </c:pt>
                <c:pt idx="34">
                  <c:v>5.6000000000000001E-2</c:v>
                </c:pt>
                <c:pt idx="35">
                  <c:v>5.8999999999999997E-2</c:v>
                </c:pt>
                <c:pt idx="36">
                  <c:v>6.3E-2</c:v>
                </c:pt>
                <c:pt idx="37">
                  <c:v>6.9000000000000006E-2</c:v>
                </c:pt>
                <c:pt idx="38">
                  <c:v>7.5999999999999998E-2</c:v>
                </c:pt>
                <c:pt idx="39">
                  <c:v>8.5999999999999993E-2</c:v>
                </c:pt>
                <c:pt idx="40">
                  <c:v>0.1</c:v>
                </c:pt>
                <c:pt idx="41">
                  <c:v>0.11899999999999999</c:v>
                </c:pt>
                <c:pt idx="42">
                  <c:v>0.14799999999999999</c:v>
                </c:pt>
                <c:pt idx="43">
                  <c:v>0.19500000000000001</c:v>
                </c:pt>
                <c:pt idx="44">
                  <c:v>0.28799999999999998</c:v>
                </c:pt>
                <c:pt idx="45">
                  <c:v>0.56399999999999995</c:v>
                </c:pt>
              </c:numCache>
            </c:numRef>
          </c:xVal>
          <c:yVal>
            <c:numRef>
              <c:f>'Load #4 - Combined'!$H$5:$H$50</c:f>
              <c:numCache>
                <c:formatCode>0.000</c:formatCode>
                <c:ptCount val="46"/>
                <c:pt idx="0">
                  <c:v>6.7793499999999993E-2</c:v>
                </c:pt>
                <c:pt idx="1">
                  <c:v>6.7793499999999993E-2</c:v>
                </c:pt>
                <c:pt idx="2">
                  <c:v>6.9869000000000001E-2</c:v>
                </c:pt>
                <c:pt idx="3">
                  <c:v>6.9869000000000001E-2</c:v>
                </c:pt>
                <c:pt idx="4">
                  <c:v>6.9869000000000001E-2</c:v>
                </c:pt>
                <c:pt idx="5">
                  <c:v>6.9869000000000001E-2</c:v>
                </c:pt>
                <c:pt idx="6">
                  <c:v>6.9869000000000001E-2</c:v>
                </c:pt>
                <c:pt idx="7">
                  <c:v>6.9869000000000001E-2</c:v>
                </c:pt>
                <c:pt idx="8">
                  <c:v>6.9869000000000001E-2</c:v>
                </c:pt>
                <c:pt idx="9">
                  <c:v>6.9869000000000001E-2</c:v>
                </c:pt>
                <c:pt idx="10">
                  <c:v>6.9869000000000001E-2</c:v>
                </c:pt>
                <c:pt idx="11">
                  <c:v>6.9869000000000001E-2</c:v>
                </c:pt>
                <c:pt idx="12">
                  <c:v>6.9869000000000001E-2</c:v>
                </c:pt>
                <c:pt idx="13">
                  <c:v>7.1944500000000008E-2</c:v>
                </c:pt>
                <c:pt idx="14">
                  <c:v>7.1944500000000008E-2</c:v>
                </c:pt>
                <c:pt idx="15">
                  <c:v>7.1944500000000008E-2</c:v>
                </c:pt>
                <c:pt idx="16">
                  <c:v>7.1944500000000008E-2</c:v>
                </c:pt>
                <c:pt idx="17">
                  <c:v>7.1944500000000008E-2</c:v>
                </c:pt>
                <c:pt idx="18">
                  <c:v>7.4020000000000002E-2</c:v>
                </c:pt>
                <c:pt idx="19">
                  <c:v>7.4020000000000002E-2</c:v>
                </c:pt>
                <c:pt idx="20">
                  <c:v>7.4020000000000002E-2</c:v>
                </c:pt>
                <c:pt idx="21">
                  <c:v>7.609550000000001E-2</c:v>
                </c:pt>
                <c:pt idx="22">
                  <c:v>7.609550000000001E-2</c:v>
                </c:pt>
                <c:pt idx="23">
                  <c:v>7.8171000000000004E-2</c:v>
                </c:pt>
                <c:pt idx="24">
                  <c:v>8.0246499999999998E-2</c:v>
                </c:pt>
                <c:pt idx="25">
                  <c:v>8.2321999999999992E-2</c:v>
                </c:pt>
                <c:pt idx="26">
                  <c:v>8.43975E-2</c:v>
                </c:pt>
                <c:pt idx="27">
                  <c:v>8.6472999999999994E-2</c:v>
                </c:pt>
                <c:pt idx="28">
                  <c:v>8.6472999999999994E-2</c:v>
                </c:pt>
                <c:pt idx="29">
                  <c:v>8.8548500000000002E-2</c:v>
                </c:pt>
                <c:pt idx="30">
                  <c:v>9.2699500000000004E-2</c:v>
                </c:pt>
                <c:pt idx="31">
                  <c:v>9.4775000000000012E-2</c:v>
                </c:pt>
                <c:pt idx="32">
                  <c:v>9.6850499999999992E-2</c:v>
                </c:pt>
                <c:pt idx="33">
                  <c:v>0.103077</c:v>
                </c:pt>
                <c:pt idx="34">
                  <c:v>0.107228</c:v>
                </c:pt>
                <c:pt idx="35">
                  <c:v>0.1134545</c:v>
                </c:pt>
                <c:pt idx="36">
                  <c:v>0.1217565</c:v>
                </c:pt>
                <c:pt idx="37">
                  <c:v>0.13420950000000001</c:v>
                </c:pt>
                <c:pt idx="38">
                  <c:v>0.14873799999999998</c:v>
                </c:pt>
                <c:pt idx="39">
                  <c:v>0.16949299999999998</c:v>
                </c:pt>
                <c:pt idx="40">
                  <c:v>0.19855</c:v>
                </c:pt>
                <c:pt idx="41">
                  <c:v>0.23798449999999996</c:v>
                </c:pt>
                <c:pt idx="42">
                  <c:v>0.29817399999999994</c:v>
                </c:pt>
                <c:pt idx="43">
                  <c:v>0.39572249999999998</c:v>
                </c:pt>
                <c:pt idx="44">
                  <c:v>0.58874399999999993</c:v>
                </c:pt>
                <c:pt idx="45">
                  <c:v>1.1615819999999999</c:v>
                </c:pt>
              </c:numCache>
            </c:numRef>
          </c:yVal>
          <c:smooth val="0"/>
        </c:ser>
        <c:ser>
          <c:idx val="1"/>
          <c:order val="1"/>
          <c:tx>
            <c:v>2nd Order Fit</c:v>
          </c:tx>
          <c:xVal>
            <c:numRef>
              <c:f>'Load #4 - Combined'!$D$5:$D$50</c:f>
              <c:numCache>
                <c:formatCode>0.000</c:formatCode>
                <c:ptCount val="46"/>
                <c:pt idx="0">
                  <c:v>3.6999999999999998E-2</c:v>
                </c:pt>
                <c:pt idx="1">
                  <c:v>3.6999999999999998E-2</c:v>
                </c:pt>
                <c:pt idx="2">
                  <c:v>3.7999999999999999E-2</c:v>
                </c:pt>
                <c:pt idx="3">
                  <c:v>3.7999999999999999E-2</c:v>
                </c:pt>
                <c:pt idx="4">
                  <c:v>3.7999999999999999E-2</c:v>
                </c:pt>
                <c:pt idx="5">
                  <c:v>3.7999999999999999E-2</c:v>
                </c:pt>
                <c:pt idx="6">
                  <c:v>3.7999999999999999E-2</c:v>
                </c:pt>
                <c:pt idx="7">
                  <c:v>3.7999999999999999E-2</c:v>
                </c:pt>
                <c:pt idx="8">
                  <c:v>3.7999999999999999E-2</c:v>
                </c:pt>
                <c:pt idx="9">
                  <c:v>3.7999999999999999E-2</c:v>
                </c:pt>
                <c:pt idx="10">
                  <c:v>3.7999999999999999E-2</c:v>
                </c:pt>
                <c:pt idx="11">
                  <c:v>3.7999999999999999E-2</c:v>
                </c:pt>
                <c:pt idx="12">
                  <c:v>3.7999999999999999E-2</c:v>
                </c:pt>
                <c:pt idx="13">
                  <c:v>3.9E-2</c:v>
                </c:pt>
                <c:pt idx="14">
                  <c:v>3.9E-2</c:v>
                </c:pt>
                <c:pt idx="15">
                  <c:v>3.9E-2</c:v>
                </c:pt>
                <c:pt idx="16">
                  <c:v>3.9E-2</c:v>
                </c:pt>
                <c:pt idx="17">
                  <c:v>3.9E-2</c:v>
                </c:pt>
                <c:pt idx="18">
                  <c:v>0.04</c:v>
                </c:pt>
                <c:pt idx="19">
                  <c:v>0.04</c:v>
                </c:pt>
                <c:pt idx="20">
                  <c:v>0.04</c:v>
                </c:pt>
                <c:pt idx="21">
                  <c:v>4.1000000000000002E-2</c:v>
                </c:pt>
                <c:pt idx="22">
                  <c:v>4.1000000000000002E-2</c:v>
                </c:pt>
                <c:pt idx="23">
                  <c:v>4.2000000000000003E-2</c:v>
                </c:pt>
                <c:pt idx="24">
                  <c:v>4.2999999999999997E-2</c:v>
                </c:pt>
                <c:pt idx="25">
                  <c:v>4.3999999999999997E-2</c:v>
                </c:pt>
                <c:pt idx="26">
                  <c:v>4.4999999999999998E-2</c:v>
                </c:pt>
                <c:pt idx="27">
                  <c:v>4.5999999999999999E-2</c:v>
                </c:pt>
                <c:pt idx="28">
                  <c:v>4.5999999999999999E-2</c:v>
                </c:pt>
                <c:pt idx="29">
                  <c:v>4.7E-2</c:v>
                </c:pt>
                <c:pt idx="30">
                  <c:v>4.9000000000000002E-2</c:v>
                </c:pt>
                <c:pt idx="31">
                  <c:v>0.05</c:v>
                </c:pt>
                <c:pt idx="32">
                  <c:v>5.0999999999999997E-2</c:v>
                </c:pt>
                <c:pt idx="33">
                  <c:v>5.3999999999999999E-2</c:v>
                </c:pt>
                <c:pt idx="34">
                  <c:v>5.6000000000000001E-2</c:v>
                </c:pt>
                <c:pt idx="35">
                  <c:v>5.8999999999999997E-2</c:v>
                </c:pt>
                <c:pt idx="36">
                  <c:v>6.3E-2</c:v>
                </c:pt>
                <c:pt idx="37">
                  <c:v>6.9000000000000006E-2</c:v>
                </c:pt>
                <c:pt idx="38">
                  <c:v>7.5999999999999998E-2</c:v>
                </c:pt>
                <c:pt idx="39">
                  <c:v>8.5999999999999993E-2</c:v>
                </c:pt>
                <c:pt idx="40">
                  <c:v>0.1</c:v>
                </c:pt>
                <c:pt idx="41">
                  <c:v>0.11899999999999999</c:v>
                </c:pt>
                <c:pt idx="42">
                  <c:v>0.14799999999999999</c:v>
                </c:pt>
                <c:pt idx="43">
                  <c:v>0.19500000000000001</c:v>
                </c:pt>
                <c:pt idx="44">
                  <c:v>0.28799999999999998</c:v>
                </c:pt>
                <c:pt idx="45">
                  <c:v>0.56399999999999995</c:v>
                </c:pt>
              </c:numCache>
            </c:numRef>
          </c:xVal>
          <c:yVal>
            <c:numRef>
              <c:f>'Load #4 - Combined'!$G$5:$G$45</c:f>
              <c:numCache>
                <c:formatCode>0.000</c:formatCode>
                <c:ptCount val="41"/>
                <c:pt idx="0">
                  <c:v>1.2720229999999999E-2</c:v>
                </c:pt>
                <c:pt idx="1">
                  <c:v>1.2720229999999999E-2</c:v>
                </c:pt>
                <c:pt idx="2">
                  <c:v>1.8935480000000005E-2</c:v>
                </c:pt>
                <c:pt idx="3">
                  <c:v>1.8935480000000005E-2</c:v>
                </c:pt>
                <c:pt idx="4">
                  <c:v>1.8935480000000005E-2</c:v>
                </c:pt>
                <c:pt idx="5">
                  <c:v>1.8935480000000005E-2</c:v>
                </c:pt>
                <c:pt idx="6">
                  <c:v>1.8935480000000005E-2</c:v>
                </c:pt>
                <c:pt idx="7">
                  <c:v>1.8935480000000005E-2</c:v>
                </c:pt>
                <c:pt idx="8">
                  <c:v>1.8935480000000005E-2</c:v>
                </c:pt>
                <c:pt idx="9">
                  <c:v>1.8935480000000005E-2</c:v>
                </c:pt>
                <c:pt idx="10">
                  <c:v>1.8935480000000005E-2</c:v>
                </c:pt>
                <c:pt idx="11">
                  <c:v>1.8935480000000005E-2</c:v>
                </c:pt>
                <c:pt idx="12">
                  <c:v>1.8935480000000005E-2</c:v>
                </c:pt>
                <c:pt idx="13">
                  <c:v>2.4986070000000027E-2</c:v>
                </c:pt>
                <c:pt idx="14">
                  <c:v>2.4986070000000027E-2</c:v>
                </c:pt>
                <c:pt idx="15">
                  <c:v>2.4986070000000027E-2</c:v>
                </c:pt>
                <c:pt idx="16">
                  <c:v>2.4986070000000027E-2</c:v>
                </c:pt>
                <c:pt idx="17">
                  <c:v>2.4986070000000027E-2</c:v>
                </c:pt>
                <c:pt idx="18">
                  <c:v>3.0872000000000011E-2</c:v>
                </c:pt>
                <c:pt idx="19">
                  <c:v>3.0872000000000011E-2</c:v>
                </c:pt>
                <c:pt idx="20">
                  <c:v>3.0872000000000011E-2</c:v>
                </c:pt>
                <c:pt idx="21">
                  <c:v>3.6593270000000067E-2</c:v>
                </c:pt>
                <c:pt idx="22">
                  <c:v>3.6593270000000067E-2</c:v>
                </c:pt>
                <c:pt idx="23">
                  <c:v>4.2149880000000028E-2</c:v>
                </c:pt>
                <c:pt idx="24">
                  <c:v>4.7541829999999952E-2</c:v>
                </c:pt>
                <c:pt idx="25">
                  <c:v>5.2769119999999947E-2</c:v>
                </c:pt>
                <c:pt idx="26">
                  <c:v>5.7831750000000015E-2</c:v>
                </c:pt>
                <c:pt idx="27">
                  <c:v>6.2729719999999989E-2</c:v>
                </c:pt>
                <c:pt idx="28">
                  <c:v>6.2729719999999989E-2</c:v>
                </c:pt>
                <c:pt idx="29">
                  <c:v>6.7463030000000035E-2</c:v>
                </c:pt>
                <c:pt idx="30">
                  <c:v>7.6435670000000011E-2</c:v>
                </c:pt>
                <c:pt idx="31">
                  <c:v>8.0674999999999997E-2</c:v>
                </c:pt>
                <c:pt idx="32">
                  <c:v>8.4749669999999944E-2</c:v>
                </c:pt>
                <c:pt idx="33">
                  <c:v>9.5985719999999997E-2</c:v>
                </c:pt>
                <c:pt idx="34">
                  <c:v>0.10265311999999999</c:v>
                </c:pt>
                <c:pt idx="35">
                  <c:v>0.11141927000000007</c:v>
                </c:pt>
                <c:pt idx="36">
                  <c:v>0.12080222999999995</c:v>
                </c:pt>
                <c:pt idx="37">
                  <c:v>0.12993686999999998</c:v>
                </c:pt>
                <c:pt idx="38">
                  <c:v>0.1331019200000001</c:v>
                </c:pt>
                <c:pt idx="39">
                  <c:v>0.12362732000000004</c:v>
                </c:pt>
                <c:pt idx="40">
                  <c:v>8.269999999999994E-2</c:v>
                </c:pt>
              </c:numCache>
            </c:numRef>
          </c:yVal>
          <c:smooth val="0"/>
        </c:ser>
        <c:ser>
          <c:idx val="2"/>
          <c:order val="2"/>
          <c:tx>
            <c:v>Actual Current</c:v>
          </c:tx>
          <c:xVal>
            <c:numRef>
              <c:f>'Load #4 - Combined'!$D$5:$D$50</c:f>
              <c:numCache>
                <c:formatCode>0.000</c:formatCode>
                <c:ptCount val="46"/>
                <c:pt idx="0">
                  <c:v>3.6999999999999998E-2</c:v>
                </c:pt>
                <c:pt idx="1">
                  <c:v>3.6999999999999998E-2</c:v>
                </c:pt>
                <c:pt idx="2">
                  <c:v>3.7999999999999999E-2</c:v>
                </c:pt>
                <c:pt idx="3">
                  <c:v>3.7999999999999999E-2</c:v>
                </c:pt>
                <c:pt idx="4">
                  <c:v>3.7999999999999999E-2</c:v>
                </c:pt>
                <c:pt idx="5">
                  <c:v>3.7999999999999999E-2</c:v>
                </c:pt>
                <c:pt idx="6">
                  <c:v>3.7999999999999999E-2</c:v>
                </c:pt>
                <c:pt idx="7">
                  <c:v>3.7999999999999999E-2</c:v>
                </c:pt>
                <c:pt idx="8">
                  <c:v>3.7999999999999999E-2</c:v>
                </c:pt>
                <c:pt idx="9">
                  <c:v>3.7999999999999999E-2</c:v>
                </c:pt>
                <c:pt idx="10">
                  <c:v>3.7999999999999999E-2</c:v>
                </c:pt>
                <c:pt idx="11">
                  <c:v>3.7999999999999999E-2</c:v>
                </c:pt>
                <c:pt idx="12">
                  <c:v>3.7999999999999999E-2</c:v>
                </c:pt>
                <c:pt idx="13">
                  <c:v>3.9E-2</c:v>
                </c:pt>
                <c:pt idx="14">
                  <c:v>3.9E-2</c:v>
                </c:pt>
                <c:pt idx="15">
                  <c:v>3.9E-2</c:v>
                </c:pt>
                <c:pt idx="16">
                  <c:v>3.9E-2</c:v>
                </c:pt>
                <c:pt idx="17">
                  <c:v>3.9E-2</c:v>
                </c:pt>
                <c:pt idx="18">
                  <c:v>0.04</c:v>
                </c:pt>
                <c:pt idx="19">
                  <c:v>0.04</c:v>
                </c:pt>
                <c:pt idx="20">
                  <c:v>0.04</c:v>
                </c:pt>
                <c:pt idx="21">
                  <c:v>4.1000000000000002E-2</c:v>
                </c:pt>
                <c:pt idx="22">
                  <c:v>4.1000000000000002E-2</c:v>
                </c:pt>
                <c:pt idx="23">
                  <c:v>4.2000000000000003E-2</c:v>
                </c:pt>
                <c:pt idx="24">
                  <c:v>4.2999999999999997E-2</c:v>
                </c:pt>
                <c:pt idx="25">
                  <c:v>4.3999999999999997E-2</c:v>
                </c:pt>
                <c:pt idx="26">
                  <c:v>4.4999999999999998E-2</c:v>
                </c:pt>
                <c:pt idx="27">
                  <c:v>4.5999999999999999E-2</c:v>
                </c:pt>
                <c:pt idx="28">
                  <c:v>4.5999999999999999E-2</c:v>
                </c:pt>
                <c:pt idx="29">
                  <c:v>4.7E-2</c:v>
                </c:pt>
                <c:pt idx="30">
                  <c:v>4.9000000000000002E-2</c:v>
                </c:pt>
                <c:pt idx="31">
                  <c:v>0.05</c:v>
                </c:pt>
                <c:pt idx="32">
                  <c:v>5.0999999999999997E-2</c:v>
                </c:pt>
                <c:pt idx="33">
                  <c:v>5.3999999999999999E-2</c:v>
                </c:pt>
                <c:pt idx="34">
                  <c:v>5.6000000000000001E-2</c:v>
                </c:pt>
                <c:pt idx="35">
                  <c:v>5.8999999999999997E-2</c:v>
                </c:pt>
                <c:pt idx="36">
                  <c:v>6.3E-2</c:v>
                </c:pt>
                <c:pt idx="37">
                  <c:v>6.9000000000000006E-2</c:v>
                </c:pt>
                <c:pt idx="38">
                  <c:v>7.5999999999999998E-2</c:v>
                </c:pt>
                <c:pt idx="39">
                  <c:v>8.5999999999999993E-2</c:v>
                </c:pt>
                <c:pt idx="40">
                  <c:v>0.1</c:v>
                </c:pt>
                <c:pt idx="41">
                  <c:v>0.11899999999999999</c:v>
                </c:pt>
                <c:pt idx="42">
                  <c:v>0.14799999999999999</c:v>
                </c:pt>
                <c:pt idx="43">
                  <c:v>0.19500000000000001</c:v>
                </c:pt>
                <c:pt idx="44">
                  <c:v>0.28799999999999998</c:v>
                </c:pt>
                <c:pt idx="45">
                  <c:v>0.56399999999999995</c:v>
                </c:pt>
              </c:numCache>
            </c:numRef>
          </c:xVal>
          <c:yVal>
            <c:numRef>
              <c:f>'Load #4 - Combined'!$C$5:$C$50</c:f>
              <c:numCache>
                <c:formatCode>0.000</c:formatCode>
                <c:ptCount val="46"/>
                <c:pt idx="0">
                  <c:v>1.2999999999999999E-2</c:v>
                </c:pt>
                <c:pt idx="1">
                  <c:v>1.2999999999999999E-2</c:v>
                </c:pt>
                <c:pt idx="2">
                  <c:v>1.4999999999999999E-2</c:v>
                </c:pt>
                <c:pt idx="3">
                  <c:v>1.4999999999999999E-2</c:v>
                </c:pt>
                <c:pt idx="4">
                  <c:v>1.6E-2</c:v>
                </c:pt>
                <c:pt idx="5">
                  <c:v>1.6E-2</c:v>
                </c:pt>
                <c:pt idx="6">
                  <c:v>1.7000000000000001E-2</c:v>
                </c:pt>
                <c:pt idx="7">
                  <c:v>1.7000000000000001E-2</c:v>
                </c:pt>
                <c:pt idx="8">
                  <c:v>1.7999999999999999E-2</c:v>
                </c:pt>
                <c:pt idx="9">
                  <c:v>1.9E-2</c:v>
                </c:pt>
                <c:pt idx="10">
                  <c:v>0.02</c:v>
                </c:pt>
                <c:pt idx="11">
                  <c:v>0.02</c:v>
                </c:pt>
                <c:pt idx="12">
                  <c:v>2.1000000000000001E-2</c:v>
                </c:pt>
                <c:pt idx="13">
                  <c:v>2.1999999999999999E-2</c:v>
                </c:pt>
                <c:pt idx="14">
                  <c:v>2.4E-2</c:v>
                </c:pt>
                <c:pt idx="15">
                  <c:v>2.5000000000000001E-2</c:v>
                </c:pt>
                <c:pt idx="16">
                  <c:v>2.5999999999999999E-2</c:v>
                </c:pt>
                <c:pt idx="17">
                  <c:v>2.8000000000000001E-2</c:v>
                </c:pt>
                <c:pt idx="18">
                  <c:v>0.03</c:v>
                </c:pt>
                <c:pt idx="19">
                  <c:v>3.2000000000000001E-2</c:v>
                </c:pt>
                <c:pt idx="20">
                  <c:v>3.4000000000000002E-2</c:v>
                </c:pt>
                <c:pt idx="21">
                  <c:v>3.6999999999999998E-2</c:v>
                </c:pt>
                <c:pt idx="22">
                  <c:v>0.04</c:v>
                </c:pt>
                <c:pt idx="23">
                  <c:v>4.2999999999999997E-2</c:v>
                </c:pt>
                <c:pt idx="24">
                  <c:v>4.8000000000000001E-2</c:v>
                </c:pt>
                <c:pt idx="25">
                  <c:v>5.2999999999999999E-2</c:v>
                </c:pt>
                <c:pt idx="26">
                  <c:v>0.06</c:v>
                </c:pt>
                <c:pt idx="27">
                  <c:v>6.3E-2</c:v>
                </c:pt>
                <c:pt idx="28">
                  <c:v>6.6000000000000003E-2</c:v>
                </c:pt>
                <c:pt idx="29">
                  <c:v>7.0000000000000007E-2</c:v>
                </c:pt>
                <c:pt idx="30">
                  <c:v>7.4999999999999997E-2</c:v>
                </c:pt>
                <c:pt idx="31">
                  <c:v>0.08</c:v>
                </c:pt>
                <c:pt idx="32">
                  <c:v>8.5000000000000006E-2</c:v>
                </c:pt>
                <c:pt idx="33">
                  <c:v>9.1999999999999998E-2</c:v>
                </c:pt>
                <c:pt idx="34">
                  <c:v>0.1</c:v>
                </c:pt>
                <c:pt idx="35">
                  <c:v>0.109</c:v>
                </c:pt>
                <c:pt idx="36">
                  <c:v>0.11899999999999999</c:v>
                </c:pt>
                <c:pt idx="37">
                  <c:v>0.13300000000000001</c:v>
                </c:pt>
                <c:pt idx="38">
                  <c:v>0.14799999999999999</c:v>
                </c:pt>
                <c:pt idx="39">
                  <c:v>0.17</c:v>
                </c:pt>
                <c:pt idx="40">
                  <c:v>0.19800000000000001</c:v>
                </c:pt>
                <c:pt idx="41">
                  <c:v>0.23799999999999999</c:v>
                </c:pt>
                <c:pt idx="42">
                  <c:v>0.29799999999999999</c:v>
                </c:pt>
                <c:pt idx="43">
                  <c:v>0.39600000000000002</c:v>
                </c:pt>
                <c:pt idx="44">
                  <c:v>0.59</c:v>
                </c:pt>
                <c:pt idx="45">
                  <c:v>1.161</c:v>
                </c:pt>
              </c:numCache>
            </c:numRef>
          </c:yVal>
          <c:smooth val="0"/>
        </c:ser>
        <c:dLbls>
          <c:showLegendKey val="0"/>
          <c:showVal val="0"/>
          <c:showCatName val="0"/>
          <c:showSerName val="0"/>
          <c:showPercent val="0"/>
          <c:showBubbleSize val="0"/>
        </c:dLbls>
        <c:axId val="132837760"/>
        <c:axId val="132839680"/>
      </c:scatterChart>
      <c:valAx>
        <c:axId val="132837760"/>
        <c:scaling>
          <c:orientation val="minMax"/>
          <c:max val="0.11000000000000001"/>
          <c:min val="3.0000000000000006E-2"/>
        </c:scaling>
        <c:delete val="0"/>
        <c:axPos val="b"/>
        <c:title>
          <c:tx>
            <c:rich>
              <a:bodyPr/>
              <a:lstStyle/>
              <a:p>
                <a:pPr>
                  <a:defRPr/>
                </a:pPr>
                <a:r>
                  <a:rPr lang="en-US"/>
                  <a:t>TP12 (volts)</a:t>
                </a:r>
              </a:p>
            </c:rich>
          </c:tx>
          <c:overlay val="0"/>
        </c:title>
        <c:numFmt formatCode="0.000" sourceLinked="1"/>
        <c:majorTickMark val="out"/>
        <c:minorTickMark val="none"/>
        <c:tickLblPos val="nextTo"/>
        <c:crossAx val="132839680"/>
        <c:crosses val="autoZero"/>
        <c:crossBetween val="midCat"/>
        <c:majorUnit val="1.0000000000000002E-2"/>
      </c:valAx>
      <c:valAx>
        <c:axId val="132839680"/>
        <c:scaling>
          <c:orientation val="minMax"/>
          <c:max val="0.2"/>
          <c:min val="0"/>
        </c:scaling>
        <c:delete val="0"/>
        <c:axPos val="l"/>
        <c:majorGridlines/>
        <c:title>
          <c:tx>
            <c:rich>
              <a:bodyPr rot="-5400000" vert="horz"/>
              <a:lstStyle/>
              <a:p>
                <a:pPr>
                  <a:defRPr/>
                </a:pPr>
                <a:r>
                  <a:rPr lang="en-US"/>
                  <a:t>Load Current (amps)</a:t>
                </a:r>
              </a:p>
            </c:rich>
          </c:tx>
          <c:overlay val="0"/>
        </c:title>
        <c:numFmt formatCode="0.000" sourceLinked="1"/>
        <c:majorTickMark val="out"/>
        <c:minorTickMark val="none"/>
        <c:tickLblPos val="nextTo"/>
        <c:crossAx val="132837760"/>
        <c:crosses val="autoZero"/>
        <c:crossBetween val="midCat"/>
        <c:majorUnit val="1.0000000000000002E-2"/>
      </c:valAx>
    </c:plotArea>
    <c:legend>
      <c:legendPos val="r"/>
      <c:layout>
        <c:manualLayout>
          <c:xMode val="edge"/>
          <c:yMode val="edge"/>
          <c:x val="0.12602076182784844"/>
          <c:y val="9.9323265273993058E-2"/>
          <c:w val="0.25443720977185541"/>
          <c:h val="0.27694170542707447"/>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Instrument Current Scaling Factors</a:t>
            </a:r>
          </a:p>
        </c:rich>
      </c:tx>
      <c:layout>
        <c:manualLayout>
          <c:xMode val="edge"/>
          <c:yMode val="edge"/>
          <c:x val="0.17566239316239315"/>
          <c:y val="0"/>
        </c:manualLayout>
      </c:layout>
      <c:overlay val="1"/>
    </c:title>
    <c:autoTitleDeleted val="0"/>
    <c:plotArea>
      <c:layout>
        <c:manualLayout>
          <c:layoutTarget val="inner"/>
          <c:xMode val="edge"/>
          <c:yMode val="edge"/>
          <c:x val="8.1437720618560985E-2"/>
          <c:y val="2.2401338596037466E-2"/>
          <c:w val="0.87827882537516988"/>
          <c:h val="0.89075515075464151"/>
        </c:manualLayout>
      </c:layout>
      <c:scatterChart>
        <c:scatterStyle val="lineMarker"/>
        <c:varyColors val="0"/>
        <c:ser>
          <c:idx val="0"/>
          <c:order val="0"/>
          <c:tx>
            <c:v>Linear Fit</c:v>
          </c:tx>
          <c:xVal>
            <c:numRef>
              <c:f>'Total Bd Curr'!$D$5:$D$50</c:f>
              <c:numCache>
                <c:formatCode>0.000</c:formatCode>
                <c:ptCount val="46"/>
                <c:pt idx="0">
                  <c:v>3.5999999999999997E-2</c:v>
                </c:pt>
                <c:pt idx="1">
                  <c:v>3.5999999999999997E-2</c:v>
                </c:pt>
                <c:pt idx="2">
                  <c:v>3.6999999999999998E-2</c:v>
                </c:pt>
                <c:pt idx="3">
                  <c:v>3.6999999999999998E-2</c:v>
                </c:pt>
                <c:pt idx="4">
                  <c:v>3.6999999999999998E-2</c:v>
                </c:pt>
                <c:pt idx="5">
                  <c:v>3.6999999999999998E-2</c:v>
                </c:pt>
                <c:pt idx="6">
                  <c:v>3.6999999999999998E-2</c:v>
                </c:pt>
                <c:pt idx="7">
                  <c:v>3.6999999999999998E-2</c:v>
                </c:pt>
                <c:pt idx="8">
                  <c:v>3.6999999999999998E-2</c:v>
                </c:pt>
                <c:pt idx="9">
                  <c:v>3.6999999999999998E-2</c:v>
                </c:pt>
                <c:pt idx="10">
                  <c:v>3.6999999999999998E-2</c:v>
                </c:pt>
                <c:pt idx="11">
                  <c:v>3.6999999999999998E-2</c:v>
                </c:pt>
                <c:pt idx="12">
                  <c:v>3.6999999999999998E-2</c:v>
                </c:pt>
                <c:pt idx="13">
                  <c:v>3.7999999999999999E-2</c:v>
                </c:pt>
                <c:pt idx="14">
                  <c:v>3.7999999999999999E-2</c:v>
                </c:pt>
                <c:pt idx="15">
                  <c:v>3.7999999999999999E-2</c:v>
                </c:pt>
                <c:pt idx="16">
                  <c:v>3.7999999999999999E-2</c:v>
                </c:pt>
                <c:pt idx="17">
                  <c:v>3.7999999999999999E-2</c:v>
                </c:pt>
                <c:pt idx="18">
                  <c:v>3.9E-2</c:v>
                </c:pt>
                <c:pt idx="19">
                  <c:v>3.9E-2</c:v>
                </c:pt>
                <c:pt idx="20">
                  <c:v>3.9E-2</c:v>
                </c:pt>
                <c:pt idx="21">
                  <c:v>0.04</c:v>
                </c:pt>
                <c:pt idx="22">
                  <c:v>0.04</c:v>
                </c:pt>
                <c:pt idx="23">
                  <c:v>4.1000000000000002E-2</c:v>
                </c:pt>
                <c:pt idx="24">
                  <c:v>4.2000000000000003E-2</c:v>
                </c:pt>
                <c:pt idx="25">
                  <c:v>4.2999999999999997E-2</c:v>
                </c:pt>
                <c:pt idx="26">
                  <c:v>4.3999999999999997E-2</c:v>
                </c:pt>
                <c:pt idx="27">
                  <c:v>4.4999999999999998E-2</c:v>
                </c:pt>
                <c:pt idx="28">
                  <c:v>4.5999999999999999E-2</c:v>
                </c:pt>
                <c:pt idx="29">
                  <c:v>4.5999999999999999E-2</c:v>
                </c:pt>
                <c:pt idx="30">
                  <c:v>4.8000000000000001E-2</c:v>
                </c:pt>
                <c:pt idx="31">
                  <c:v>4.9000000000000002E-2</c:v>
                </c:pt>
                <c:pt idx="32">
                  <c:v>5.0999999999999997E-2</c:v>
                </c:pt>
                <c:pt idx="33">
                  <c:v>5.2999999999999999E-2</c:v>
                </c:pt>
                <c:pt idx="34">
                  <c:v>5.5E-2</c:v>
                </c:pt>
                <c:pt idx="35">
                  <c:v>5.8000000000000003E-2</c:v>
                </c:pt>
                <c:pt idx="36">
                  <c:v>6.2E-2</c:v>
                </c:pt>
                <c:pt idx="37">
                  <c:v>6.8000000000000005E-2</c:v>
                </c:pt>
                <c:pt idx="38">
                  <c:v>7.3999999999999996E-2</c:v>
                </c:pt>
                <c:pt idx="39">
                  <c:v>8.4000000000000005E-2</c:v>
                </c:pt>
                <c:pt idx="40">
                  <c:v>9.7000000000000003E-2</c:v>
                </c:pt>
                <c:pt idx="41">
                  <c:v>0.11600000000000001</c:v>
                </c:pt>
                <c:pt idx="42">
                  <c:v>0.14399999999999999</c:v>
                </c:pt>
                <c:pt idx="43">
                  <c:v>0.189</c:v>
                </c:pt>
                <c:pt idx="44">
                  <c:v>0.28000000000000003</c:v>
                </c:pt>
                <c:pt idx="45">
                  <c:v>0.54700000000000004</c:v>
                </c:pt>
              </c:numCache>
            </c:numRef>
          </c:xVal>
          <c:yVal>
            <c:numRef>
              <c:f>'Total Bd Curr'!$H$5:$H$50</c:f>
              <c:numCache>
                <c:formatCode>0.000</c:formatCode>
                <c:ptCount val="46"/>
                <c:pt idx="0">
                  <c:v>6.6822799999999988E-2</c:v>
                </c:pt>
                <c:pt idx="1">
                  <c:v>6.6822799999999988E-2</c:v>
                </c:pt>
                <c:pt idx="2">
                  <c:v>6.8965100000000001E-2</c:v>
                </c:pt>
                <c:pt idx="3">
                  <c:v>6.8965100000000001E-2</c:v>
                </c:pt>
                <c:pt idx="4">
                  <c:v>6.8965100000000001E-2</c:v>
                </c:pt>
                <c:pt idx="5">
                  <c:v>6.8965100000000001E-2</c:v>
                </c:pt>
                <c:pt idx="6">
                  <c:v>6.8965100000000001E-2</c:v>
                </c:pt>
                <c:pt idx="7">
                  <c:v>6.8965100000000001E-2</c:v>
                </c:pt>
                <c:pt idx="8">
                  <c:v>6.8965100000000001E-2</c:v>
                </c:pt>
                <c:pt idx="9">
                  <c:v>6.8965100000000001E-2</c:v>
                </c:pt>
                <c:pt idx="10">
                  <c:v>6.8965100000000001E-2</c:v>
                </c:pt>
                <c:pt idx="11">
                  <c:v>6.8965100000000001E-2</c:v>
                </c:pt>
                <c:pt idx="12">
                  <c:v>6.8965100000000001E-2</c:v>
                </c:pt>
                <c:pt idx="13">
                  <c:v>7.1107400000000001E-2</c:v>
                </c:pt>
                <c:pt idx="14">
                  <c:v>7.1107400000000001E-2</c:v>
                </c:pt>
                <c:pt idx="15">
                  <c:v>7.1107400000000001E-2</c:v>
                </c:pt>
                <c:pt idx="16">
                  <c:v>7.1107400000000001E-2</c:v>
                </c:pt>
                <c:pt idx="17">
                  <c:v>7.1107400000000001E-2</c:v>
                </c:pt>
                <c:pt idx="18">
                  <c:v>7.3249700000000001E-2</c:v>
                </c:pt>
                <c:pt idx="19">
                  <c:v>7.3249700000000001E-2</c:v>
                </c:pt>
                <c:pt idx="20">
                  <c:v>7.3249700000000001E-2</c:v>
                </c:pt>
                <c:pt idx="21">
                  <c:v>7.5392000000000001E-2</c:v>
                </c:pt>
                <c:pt idx="22">
                  <c:v>7.5392000000000001E-2</c:v>
                </c:pt>
                <c:pt idx="23">
                  <c:v>7.75343E-2</c:v>
                </c:pt>
                <c:pt idx="24">
                  <c:v>7.96766E-2</c:v>
                </c:pt>
                <c:pt idx="25">
                  <c:v>8.18189E-2</c:v>
                </c:pt>
                <c:pt idx="26">
                  <c:v>8.39612E-2</c:v>
                </c:pt>
                <c:pt idx="27">
                  <c:v>8.6103499999999999E-2</c:v>
                </c:pt>
                <c:pt idx="28">
                  <c:v>8.8245799999999999E-2</c:v>
                </c:pt>
                <c:pt idx="29">
                  <c:v>8.8245799999999999E-2</c:v>
                </c:pt>
                <c:pt idx="30">
                  <c:v>9.2530399999999999E-2</c:v>
                </c:pt>
                <c:pt idx="31">
                  <c:v>9.4672699999999999E-2</c:v>
                </c:pt>
                <c:pt idx="32">
                  <c:v>9.8957299999999998E-2</c:v>
                </c:pt>
                <c:pt idx="33">
                  <c:v>0.1032419</c:v>
                </c:pt>
                <c:pt idx="34">
                  <c:v>0.1075265</c:v>
                </c:pt>
                <c:pt idx="35">
                  <c:v>0.11395340000000001</c:v>
                </c:pt>
                <c:pt idx="36">
                  <c:v>0.12252260000000001</c:v>
                </c:pt>
                <c:pt idx="37">
                  <c:v>0.13537640000000001</c:v>
                </c:pt>
                <c:pt idx="38">
                  <c:v>0.14823020000000001</c:v>
                </c:pt>
                <c:pt idx="39">
                  <c:v>0.1696532</c:v>
                </c:pt>
                <c:pt idx="40">
                  <c:v>0.19750310000000001</c:v>
                </c:pt>
                <c:pt idx="41">
                  <c:v>0.23820680000000002</c:v>
                </c:pt>
                <c:pt idx="42">
                  <c:v>0.29819119999999999</c:v>
                </c:pt>
                <c:pt idx="43">
                  <c:v>0.39459470000000002</c:v>
                </c:pt>
                <c:pt idx="44">
                  <c:v>0.58954400000000007</c:v>
                </c:pt>
                <c:pt idx="45">
                  <c:v>1.1615381000000002</c:v>
                </c:pt>
              </c:numCache>
            </c:numRef>
          </c:yVal>
          <c:smooth val="0"/>
        </c:ser>
        <c:ser>
          <c:idx val="1"/>
          <c:order val="1"/>
          <c:tx>
            <c:v>2nd Order Fit</c:v>
          </c:tx>
          <c:xVal>
            <c:numRef>
              <c:f>'Total Bd Curr'!$D$5:$D$50</c:f>
              <c:numCache>
                <c:formatCode>0.000</c:formatCode>
                <c:ptCount val="46"/>
                <c:pt idx="0">
                  <c:v>3.5999999999999997E-2</c:v>
                </c:pt>
                <c:pt idx="1">
                  <c:v>3.5999999999999997E-2</c:v>
                </c:pt>
                <c:pt idx="2">
                  <c:v>3.6999999999999998E-2</c:v>
                </c:pt>
                <c:pt idx="3">
                  <c:v>3.6999999999999998E-2</c:v>
                </c:pt>
                <c:pt idx="4">
                  <c:v>3.6999999999999998E-2</c:v>
                </c:pt>
                <c:pt idx="5">
                  <c:v>3.6999999999999998E-2</c:v>
                </c:pt>
                <c:pt idx="6">
                  <c:v>3.6999999999999998E-2</c:v>
                </c:pt>
                <c:pt idx="7">
                  <c:v>3.6999999999999998E-2</c:v>
                </c:pt>
                <c:pt idx="8">
                  <c:v>3.6999999999999998E-2</c:v>
                </c:pt>
                <c:pt idx="9">
                  <c:v>3.6999999999999998E-2</c:v>
                </c:pt>
                <c:pt idx="10">
                  <c:v>3.6999999999999998E-2</c:v>
                </c:pt>
                <c:pt idx="11">
                  <c:v>3.6999999999999998E-2</c:v>
                </c:pt>
                <c:pt idx="12">
                  <c:v>3.6999999999999998E-2</c:v>
                </c:pt>
                <c:pt idx="13">
                  <c:v>3.7999999999999999E-2</c:v>
                </c:pt>
                <c:pt idx="14">
                  <c:v>3.7999999999999999E-2</c:v>
                </c:pt>
                <c:pt idx="15">
                  <c:v>3.7999999999999999E-2</c:v>
                </c:pt>
                <c:pt idx="16">
                  <c:v>3.7999999999999999E-2</c:v>
                </c:pt>
                <c:pt idx="17">
                  <c:v>3.7999999999999999E-2</c:v>
                </c:pt>
                <c:pt idx="18">
                  <c:v>3.9E-2</c:v>
                </c:pt>
                <c:pt idx="19">
                  <c:v>3.9E-2</c:v>
                </c:pt>
                <c:pt idx="20">
                  <c:v>3.9E-2</c:v>
                </c:pt>
                <c:pt idx="21">
                  <c:v>0.04</c:v>
                </c:pt>
                <c:pt idx="22">
                  <c:v>0.04</c:v>
                </c:pt>
                <c:pt idx="23">
                  <c:v>4.1000000000000002E-2</c:v>
                </c:pt>
                <c:pt idx="24">
                  <c:v>4.2000000000000003E-2</c:v>
                </c:pt>
                <c:pt idx="25">
                  <c:v>4.2999999999999997E-2</c:v>
                </c:pt>
                <c:pt idx="26">
                  <c:v>4.3999999999999997E-2</c:v>
                </c:pt>
                <c:pt idx="27">
                  <c:v>4.4999999999999998E-2</c:v>
                </c:pt>
                <c:pt idx="28">
                  <c:v>4.5999999999999999E-2</c:v>
                </c:pt>
                <c:pt idx="29">
                  <c:v>4.5999999999999999E-2</c:v>
                </c:pt>
                <c:pt idx="30">
                  <c:v>4.8000000000000001E-2</c:v>
                </c:pt>
                <c:pt idx="31">
                  <c:v>4.9000000000000002E-2</c:v>
                </c:pt>
                <c:pt idx="32">
                  <c:v>5.0999999999999997E-2</c:v>
                </c:pt>
                <c:pt idx="33">
                  <c:v>5.2999999999999999E-2</c:v>
                </c:pt>
                <c:pt idx="34">
                  <c:v>5.5E-2</c:v>
                </c:pt>
                <c:pt idx="35">
                  <c:v>5.8000000000000003E-2</c:v>
                </c:pt>
                <c:pt idx="36">
                  <c:v>6.2E-2</c:v>
                </c:pt>
                <c:pt idx="37">
                  <c:v>6.8000000000000005E-2</c:v>
                </c:pt>
                <c:pt idx="38">
                  <c:v>7.3999999999999996E-2</c:v>
                </c:pt>
                <c:pt idx="39">
                  <c:v>8.4000000000000005E-2</c:v>
                </c:pt>
                <c:pt idx="40">
                  <c:v>9.7000000000000003E-2</c:v>
                </c:pt>
                <c:pt idx="41">
                  <c:v>0.11600000000000001</c:v>
                </c:pt>
                <c:pt idx="42">
                  <c:v>0.14399999999999999</c:v>
                </c:pt>
                <c:pt idx="43">
                  <c:v>0.189</c:v>
                </c:pt>
                <c:pt idx="44">
                  <c:v>0.28000000000000003</c:v>
                </c:pt>
                <c:pt idx="45">
                  <c:v>0.54700000000000004</c:v>
                </c:pt>
              </c:numCache>
            </c:numRef>
          </c:xVal>
          <c:yVal>
            <c:numRef>
              <c:f>'Total Bd Curr'!$G$5:$G$46</c:f>
              <c:numCache>
                <c:formatCode>0.000</c:formatCode>
                <c:ptCount val="42"/>
                <c:pt idx="0">
                  <c:v>1.2647840000000021E-2</c:v>
                </c:pt>
                <c:pt idx="1">
                  <c:v>1.2647840000000021E-2</c:v>
                </c:pt>
                <c:pt idx="2">
                  <c:v>1.8719260000000071E-2</c:v>
                </c:pt>
                <c:pt idx="3">
                  <c:v>1.8719260000000071E-2</c:v>
                </c:pt>
                <c:pt idx="4">
                  <c:v>1.8719260000000071E-2</c:v>
                </c:pt>
                <c:pt idx="5">
                  <c:v>1.8719260000000071E-2</c:v>
                </c:pt>
                <c:pt idx="6">
                  <c:v>1.8719260000000071E-2</c:v>
                </c:pt>
                <c:pt idx="7">
                  <c:v>1.8719260000000071E-2</c:v>
                </c:pt>
                <c:pt idx="8">
                  <c:v>1.8719260000000071E-2</c:v>
                </c:pt>
                <c:pt idx="9">
                  <c:v>1.8719260000000071E-2</c:v>
                </c:pt>
                <c:pt idx="10">
                  <c:v>1.8719260000000071E-2</c:v>
                </c:pt>
                <c:pt idx="11">
                  <c:v>1.8719260000000071E-2</c:v>
                </c:pt>
                <c:pt idx="12">
                  <c:v>1.8719260000000071E-2</c:v>
                </c:pt>
                <c:pt idx="13">
                  <c:v>2.4635760000000062E-2</c:v>
                </c:pt>
                <c:pt idx="14">
                  <c:v>2.4635760000000062E-2</c:v>
                </c:pt>
                <c:pt idx="15">
                  <c:v>2.4635760000000062E-2</c:v>
                </c:pt>
                <c:pt idx="16">
                  <c:v>2.4635760000000062E-2</c:v>
                </c:pt>
                <c:pt idx="17">
                  <c:v>2.4635760000000062E-2</c:v>
                </c:pt>
                <c:pt idx="18">
                  <c:v>3.039734000000005E-2</c:v>
                </c:pt>
                <c:pt idx="19">
                  <c:v>3.039734000000005E-2</c:v>
                </c:pt>
                <c:pt idx="20">
                  <c:v>3.039734000000005E-2</c:v>
                </c:pt>
                <c:pt idx="21">
                  <c:v>3.6004000000000091E-2</c:v>
                </c:pt>
                <c:pt idx="22">
                  <c:v>3.6004000000000091E-2</c:v>
                </c:pt>
                <c:pt idx="23">
                  <c:v>4.145574000000013E-2</c:v>
                </c:pt>
                <c:pt idx="24">
                  <c:v>4.6752560000000054E-2</c:v>
                </c:pt>
                <c:pt idx="25">
                  <c:v>5.1894460000000031E-2</c:v>
                </c:pt>
                <c:pt idx="26">
                  <c:v>5.6881440000000005E-2</c:v>
                </c:pt>
                <c:pt idx="27">
                  <c:v>6.1713500000000032E-2</c:v>
                </c:pt>
                <c:pt idx="28">
                  <c:v>6.6390640000000001E-2</c:v>
                </c:pt>
                <c:pt idx="29">
                  <c:v>6.6390640000000001E-2</c:v>
                </c:pt>
                <c:pt idx="30">
                  <c:v>7.528016000000004E-2</c:v>
                </c:pt>
                <c:pt idx="31">
                  <c:v>7.949254E-2</c:v>
                </c:pt>
                <c:pt idx="32">
                  <c:v>8.7452540000000079E-2</c:v>
                </c:pt>
                <c:pt idx="33">
                  <c:v>9.4792860000000034E-2</c:v>
                </c:pt>
                <c:pt idx="34">
                  <c:v>0.10151349999999998</c:v>
                </c:pt>
                <c:pt idx="35">
                  <c:v>0.11043256000000007</c:v>
                </c:pt>
                <c:pt idx="36">
                  <c:v>0.12015576000000017</c:v>
                </c:pt>
                <c:pt idx="37">
                  <c:v>0.13009296000000009</c:v>
                </c:pt>
                <c:pt idx="38">
                  <c:v>0.13445304000000013</c:v>
                </c:pt>
                <c:pt idx="39">
                  <c:v>0.12932624000000009</c:v>
                </c:pt>
                <c:pt idx="40">
                  <c:v>9.9500860000000191E-2</c:v>
                </c:pt>
                <c:pt idx="41">
                  <c:v>8.8142400000001397E-3</c:v>
                </c:pt>
              </c:numCache>
            </c:numRef>
          </c:yVal>
          <c:smooth val="0"/>
        </c:ser>
        <c:ser>
          <c:idx val="2"/>
          <c:order val="2"/>
          <c:tx>
            <c:v>Actual Current</c:v>
          </c:tx>
          <c:xVal>
            <c:numRef>
              <c:f>'Total Bd Curr'!$D$5:$D$50</c:f>
              <c:numCache>
                <c:formatCode>0.000</c:formatCode>
                <c:ptCount val="46"/>
                <c:pt idx="0">
                  <c:v>3.5999999999999997E-2</c:v>
                </c:pt>
                <c:pt idx="1">
                  <c:v>3.5999999999999997E-2</c:v>
                </c:pt>
                <c:pt idx="2">
                  <c:v>3.6999999999999998E-2</c:v>
                </c:pt>
                <c:pt idx="3">
                  <c:v>3.6999999999999998E-2</c:v>
                </c:pt>
                <c:pt idx="4">
                  <c:v>3.6999999999999998E-2</c:v>
                </c:pt>
                <c:pt idx="5">
                  <c:v>3.6999999999999998E-2</c:v>
                </c:pt>
                <c:pt idx="6">
                  <c:v>3.6999999999999998E-2</c:v>
                </c:pt>
                <c:pt idx="7">
                  <c:v>3.6999999999999998E-2</c:v>
                </c:pt>
                <c:pt idx="8">
                  <c:v>3.6999999999999998E-2</c:v>
                </c:pt>
                <c:pt idx="9">
                  <c:v>3.6999999999999998E-2</c:v>
                </c:pt>
                <c:pt idx="10">
                  <c:v>3.6999999999999998E-2</c:v>
                </c:pt>
                <c:pt idx="11">
                  <c:v>3.6999999999999998E-2</c:v>
                </c:pt>
                <c:pt idx="12">
                  <c:v>3.6999999999999998E-2</c:v>
                </c:pt>
                <c:pt idx="13">
                  <c:v>3.7999999999999999E-2</c:v>
                </c:pt>
                <c:pt idx="14">
                  <c:v>3.7999999999999999E-2</c:v>
                </c:pt>
                <c:pt idx="15">
                  <c:v>3.7999999999999999E-2</c:v>
                </c:pt>
                <c:pt idx="16">
                  <c:v>3.7999999999999999E-2</c:v>
                </c:pt>
                <c:pt idx="17">
                  <c:v>3.7999999999999999E-2</c:v>
                </c:pt>
                <c:pt idx="18">
                  <c:v>3.9E-2</c:v>
                </c:pt>
                <c:pt idx="19">
                  <c:v>3.9E-2</c:v>
                </c:pt>
                <c:pt idx="20">
                  <c:v>3.9E-2</c:v>
                </c:pt>
                <c:pt idx="21">
                  <c:v>0.04</c:v>
                </c:pt>
                <c:pt idx="22">
                  <c:v>0.04</c:v>
                </c:pt>
                <c:pt idx="23">
                  <c:v>4.1000000000000002E-2</c:v>
                </c:pt>
                <c:pt idx="24">
                  <c:v>4.2000000000000003E-2</c:v>
                </c:pt>
                <c:pt idx="25">
                  <c:v>4.2999999999999997E-2</c:v>
                </c:pt>
                <c:pt idx="26">
                  <c:v>4.3999999999999997E-2</c:v>
                </c:pt>
                <c:pt idx="27">
                  <c:v>4.4999999999999998E-2</c:v>
                </c:pt>
                <c:pt idx="28">
                  <c:v>4.5999999999999999E-2</c:v>
                </c:pt>
                <c:pt idx="29">
                  <c:v>4.5999999999999999E-2</c:v>
                </c:pt>
                <c:pt idx="30">
                  <c:v>4.8000000000000001E-2</c:v>
                </c:pt>
                <c:pt idx="31">
                  <c:v>4.9000000000000002E-2</c:v>
                </c:pt>
                <c:pt idx="32">
                  <c:v>5.0999999999999997E-2</c:v>
                </c:pt>
                <c:pt idx="33">
                  <c:v>5.2999999999999999E-2</c:v>
                </c:pt>
                <c:pt idx="34">
                  <c:v>5.5E-2</c:v>
                </c:pt>
                <c:pt idx="35">
                  <c:v>5.8000000000000003E-2</c:v>
                </c:pt>
                <c:pt idx="36">
                  <c:v>6.2E-2</c:v>
                </c:pt>
                <c:pt idx="37">
                  <c:v>6.8000000000000005E-2</c:v>
                </c:pt>
                <c:pt idx="38">
                  <c:v>7.3999999999999996E-2</c:v>
                </c:pt>
                <c:pt idx="39">
                  <c:v>8.4000000000000005E-2</c:v>
                </c:pt>
                <c:pt idx="40">
                  <c:v>9.7000000000000003E-2</c:v>
                </c:pt>
                <c:pt idx="41">
                  <c:v>0.11600000000000001</c:v>
                </c:pt>
                <c:pt idx="42">
                  <c:v>0.14399999999999999</c:v>
                </c:pt>
                <c:pt idx="43">
                  <c:v>0.189</c:v>
                </c:pt>
                <c:pt idx="44">
                  <c:v>0.28000000000000003</c:v>
                </c:pt>
                <c:pt idx="45">
                  <c:v>0.54700000000000004</c:v>
                </c:pt>
              </c:numCache>
            </c:numRef>
          </c:xVal>
          <c:yVal>
            <c:numRef>
              <c:f>'Total Bd Curr'!$C$5:$C$50</c:f>
              <c:numCache>
                <c:formatCode>0.000</c:formatCode>
                <c:ptCount val="46"/>
                <c:pt idx="0">
                  <c:v>1.2E-2</c:v>
                </c:pt>
                <c:pt idx="1">
                  <c:v>1.2999999999999999E-2</c:v>
                </c:pt>
                <c:pt idx="2">
                  <c:v>1.4999999999999999E-2</c:v>
                </c:pt>
                <c:pt idx="3">
                  <c:v>1.4999999999999999E-2</c:v>
                </c:pt>
                <c:pt idx="4">
                  <c:v>1.6E-2</c:v>
                </c:pt>
                <c:pt idx="5">
                  <c:v>1.6E-2</c:v>
                </c:pt>
                <c:pt idx="6">
                  <c:v>1.7000000000000001E-2</c:v>
                </c:pt>
                <c:pt idx="7">
                  <c:v>1.7000000000000001E-2</c:v>
                </c:pt>
                <c:pt idx="8">
                  <c:v>1.7999999999999999E-2</c:v>
                </c:pt>
                <c:pt idx="9">
                  <c:v>1.9E-2</c:v>
                </c:pt>
                <c:pt idx="10">
                  <c:v>0.02</c:v>
                </c:pt>
                <c:pt idx="11">
                  <c:v>0.02</c:v>
                </c:pt>
                <c:pt idx="12">
                  <c:v>2.1000000000000001E-2</c:v>
                </c:pt>
                <c:pt idx="13">
                  <c:v>2.1999999999999999E-2</c:v>
                </c:pt>
                <c:pt idx="14">
                  <c:v>2.4E-2</c:v>
                </c:pt>
                <c:pt idx="15">
                  <c:v>2.5000000000000001E-2</c:v>
                </c:pt>
                <c:pt idx="16">
                  <c:v>2.5999999999999999E-2</c:v>
                </c:pt>
                <c:pt idx="17">
                  <c:v>2.8000000000000001E-2</c:v>
                </c:pt>
                <c:pt idx="18">
                  <c:v>0.03</c:v>
                </c:pt>
                <c:pt idx="19">
                  <c:v>3.2000000000000001E-2</c:v>
                </c:pt>
                <c:pt idx="20">
                  <c:v>3.4000000000000002E-2</c:v>
                </c:pt>
                <c:pt idx="21">
                  <c:v>3.5999999999999997E-2</c:v>
                </c:pt>
                <c:pt idx="22">
                  <c:v>3.9E-2</c:v>
                </c:pt>
                <c:pt idx="23">
                  <c:v>4.2999999999999997E-2</c:v>
                </c:pt>
                <c:pt idx="24">
                  <c:v>4.8000000000000001E-2</c:v>
                </c:pt>
                <c:pt idx="25">
                  <c:v>5.2999999999999999E-2</c:v>
                </c:pt>
                <c:pt idx="26">
                  <c:v>5.8999999999999997E-2</c:v>
                </c:pt>
                <c:pt idx="27">
                  <c:v>6.3E-2</c:v>
                </c:pt>
                <c:pt idx="28">
                  <c:v>6.6000000000000003E-2</c:v>
                </c:pt>
                <c:pt idx="29">
                  <c:v>7.0000000000000007E-2</c:v>
                </c:pt>
                <c:pt idx="30">
                  <c:v>7.4999999999999997E-2</c:v>
                </c:pt>
                <c:pt idx="31">
                  <c:v>0.08</c:v>
                </c:pt>
                <c:pt idx="32">
                  <c:v>8.5000000000000006E-2</c:v>
                </c:pt>
                <c:pt idx="33">
                  <c:v>9.1999999999999998E-2</c:v>
                </c:pt>
                <c:pt idx="34">
                  <c:v>9.9000000000000005E-2</c:v>
                </c:pt>
                <c:pt idx="35">
                  <c:v>0.109</c:v>
                </c:pt>
                <c:pt idx="36">
                  <c:v>0.11899999999999999</c:v>
                </c:pt>
                <c:pt idx="37">
                  <c:v>0.13300000000000001</c:v>
                </c:pt>
                <c:pt idx="38">
                  <c:v>0.14899999999999999</c:v>
                </c:pt>
                <c:pt idx="39">
                  <c:v>0.17</c:v>
                </c:pt>
                <c:pt idx="40">
                  <c:v>0.19800000000000001</c:v>
                </c:pt>
                <c:pt idx="41">
                  <c:v>0.23799999999999999</c:v>
                </c:pt>
                <c:pt idx="42">
                  <c:v>0.29799999999999999</c:v>
                </c:pt>
                <c:pt idx="43">
                  <c:v>0.39600000000000002</c:v>
                </c:pt>
                <c:pt idx="44">
                  <c:v>0.59</c:v>
                </c:pt>
                <c:pt idx="45">
                  <c:v>1.161</c:v>
                </c:pt>
              </c:numCache>
            </c:numRef>
          </c:yVal>
          <c:smooth val="0"/>
        </c:ser>
        <c:dLbls>
          <c:showLegendKey val="0"/>
          <c:showVal val="0"/>
          <c:showCatName val="0"/>
          <c:showSerName val="0"/>
          <c:showPercent val="0"/>
          <c:showBubbleSize val="0"/>
        </c:dLbls>
        <c:axId val="28695168"/>
        <c:axId val="28701440"/>
      </c:scatterChart>
      <c:valAx>
        <c:axId val="28695168"/>
        <c:scaling>
          <c:orientation val="minMax"/>
          <c:max val="0.1"/>
          <c:min val="3.0000000000000006E-2"/>
        </c:scaling>
        <c:delete val="0"/>
        <c:axPos val="b"/>
        <c:title>
          <c:tx>
            <c:rich>
              <a:bodyPr/>
              <a:lstStyle/>
              <a:p>
                <a:pPr>
                  <a:defRPr/>
                </a:pPr>
                <a:r>
                  <a:rPr lang="en-US"/>
                  <a:t>TP5 (volts)</a:t>
                </a:r>
              </a:p>
            </c:rich>
          </c:tx>
          <c:overlay val="0"/>
        </c:title>
        <c:numFmt formatCode="0.000" sourceLinked="1"/>
        <c:majorTickMark val="out"/>
        <c:minorTickMark val="none"/>
        <c:tickLblPos val="nextTo"/>
        <c:crossAx val="28701440"/>
        <c:crosses val="autoZero"/>
        <c:crossBetween val="midCat"/>
        <c:majorUnit val="1.0000000000000002E-2"/>
      </c:valAx>
      <c:valAx>
        <c:axId val="28701440"/>
        <c:scaling>
          <c:orientation val="minMax"/>
          <c:max val="0.2"/>
          <c:min val="0"/>
        </c:scaling>
        <c:delete val="0"/>
        <c:axPos val="l"/>
        <c:majorGridlines/>
        <c:title>
          <c:tx>
            <c:rich>
              <a:bodyPr rot="-5400000" vert="horz"/>
              <a:lstStyle/>
              <a:p>
                <a:pPr>
                  <a:defRPr/>
                </a:pPr>
                <a:r>
                  <a:rPr lang="en-US"/>
                  <a:t>Actual Total Current (amps)</a:t>
                </a:r>
              </a:p>
            </c:rich>
          </c:tx>
          <c:overlay val="0"/>
        </c:title>
        <c:numFmt formatCode="0.000" sourceLinked="1"/>
        <c:majorTickMark val="out"/>
        <c:minorTickMark val="none"/>
        <c:tickLblPos val="nextTo"/>
        <c:crossAx val="28695168"/>
        <c:crosses val="autoZero"/>
        <c:crossBetween val="midCat"/>
        <c:majorUnit val="1.0000000000000002E-2"/>
      </c:valAx>
    </c:plotArea>
    <c:legend>
      <c:legendPos val="r"/>
      <c:layout>
        <c:manualLayout>
          <c:xMode val="edge"/>
          <c:yMode val="edge"/>
          <c:x val="0.15512517666060974"/>
          <c:y val="0.1459702681240117"/>
          <c:w val="0.22238592772057336"/>
          <c:h val="0.2298967186584770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7</cp:revision>
  <dcterms:created xsi:type="dcterms:W3CDTF">2013-03-11T18:35:00Z</dcterms:created>
  <dcterms:modified xsi:type="dcterms:W3CDTF">2013-08-05T21:59:00Z</dcterms:modified>
</cp:coreProperties>
</file>