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F8C" w:rsidRDefault="00EA6CB4" w:rsidP="00EA6CB4">
      <w:pPr>
        <w:jc w:val="center"/>
      </w:pPr>
      <w:r>
        <w:t>ANCHORS / Anchoring</w:t>
      </w:r>
    </w:p>
    <w:p w:rsidR="00EA6CB4" w:rsidRDefault="00EA6CB4" w:rsidP="00EA6CB4">
      <w:pPr>
        <w:jc w:val="center"/>
      </w:pPr>
    </w:p>
    <w:p w:rsidR="00EA6CB4" w:rsidRPr="00EA6CB4" w:rsidRDefault="00EA6CB4" w:rsidP="00EA6CB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A6CB4">
        <w:rPr>
          <w:rFonts w:ascii="Times New Roman" w:eastAsia="Times New Roman" w:hAnsi="Times New Roman" w:cs="Times New Roman"/>
          <w:b/>
          <w:bCs/>
          <w:sz w:val="24"/>
          <w:szCs w:val="24"/>
        </w:rPr>
        <w:t>Plow anchors:</w:t>
      </w:r>
      <w:r w:rsidRPr="00EA6CB4">
        <w:rPr>
          <w:rFonts w:ascii="Times New Roman" w:eastAsia="Times New Roman" w:hAnsi="Times New Roman" w:cs="Times New Roman"/>
          <w:sz w:val="24"/>
          <w:szCs w:val="24"/>
        </w:rPr>
        <w:br/>
        <w:t>C.Q.R. anchor, 240 percent</w:t>
      </w:r>
      <w:r w:rsidRPr="00EA6CB4">
        <w:rPr>
          <w:rFonts w:ascii="Times New Roman" w:eastAsia="Times New Roman" w:hAnsi="Times New Roman" w:cs="Times New Roman"/>
          <w:sz w:val="24"/>
          <w:szCs w:val="24"/>
        </w:rPr>
        <w:br/>
      </w:r>
      <w:proofErr w:type="spellStart"/>
      <w:r w:rsidRPr="00EA6CB4">
        <w:rPr>
          <w:rFonts w:ascii="Times New Roman" w:eastAsia="Times New Roman" w:hAnsi="Times New Roman" w:cs="Times New Roman"/>
          <w:sz w:val="24"/>
          <w:szCs w:val="24"/>
        </w:rPr>
        <w:t>Danforth</w:t>
      </w:r>
      <w:proofErr w:type="spellEnd"/>
      <w:r w:rsidRPr="00EA6CB4">
        <w:rPr>
          <w:rFonts w:ascii="Times New Roman" w:eastAsia="Times New Roman" w:hAnsi="Times New Roman" w:cs="Times New Roman"/>
          <w:sz w:val="24"/>
          <w:szCs w:val="24"/>
        </w:rPr>
        <w:t xml:space="preserve"> and Bruce, 250 percent</w:t>
      </w:r>
      <w:r w:rsidRPr="00EA6CB4">
        <w:rPr>
          <w:rFonts w:ascii="Times New Roman" w:eastAsia="Times New Roman" w:hAnsi="Times New Roman" w:cs="Times New Roman"/>
          <w:sz w:val="24"/>
          <w:szCs w:val="24"/>
        </w:rPr>
        <w:br/>
        <w:t>Delta, 270 percent</w:t>
      </w:r>
    </w:p>
    <w:p w:rsidR="00EA6CB4" w:rsidRPr="00EA6CB4" w:rsidRDefault="00EA6CB4" w:rsidP="00EA6CB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A6CB4">
        <w:rPr>
          <w:rFonts w:ascii="Times New Roman" w:eastAsia="Times New Roman" w:hAnsi="Times New Roman" w:cs="Times New Roman"/>
          <w:b/>
          <w:bCs/>
          <w:sz w:val="24"/>
          <w:szCs w:val="24"/>
        </w:rPr>
        <w:t>Pivoting fluke anchors:</w:t>
      </w:r>
      <w:r w:rsidRPr="00EA6CB4">
        <w:rPr>
          <w:rFonts w:ascii="Times New Roman" w:eastAsia="Times New Roman" w:hAnsi="Times New Roman" w:cs="Times New Roman"/>
          <w:sz w:val="24"/>
          <w:szCs w:val="24"/>
        </w:rPr>
        <w:br/>
      </w:r>
      <w:proofErr w:type="spellStart"/>
      <w:r w:rsidRPr="00EA6CB4">
        <w:rPr>
          <w:rFonts w:ascii="Times New Roman" w:eastAsia="Times New Roman" w:hAnsi="Times New Roman" w:cs="Times New Roman"/>
          <w:sz w:val="24"/>
          <w:szCs w:val="24"/>
        </w:rPr>
        <w:t>Danforth</w:t>
      </w:r>
      <w:proofErr w:type="spellEnd"/>
      <w:r w:rsidRPr="00EA6CB4">
        <w:rPr>
          <w:rFonts w:ascii="Times New Roman" w:eastAsia="Times New Roman" w:hAnsi="Times New Roman" w:cs="Times New Roman"/>
          <w:sz w:val="24"/>
          <w:szCs w:val="24"/>
        </w:rPr>
        <w:t xml:space="preserve"> Standard and Dan-forth </w:t>
      </w:r>
      <w:proofErr w:type="spellStart"/>
      <w:r w:rsidRPr="00EA6CB4">
        <w:rPr>
          <w:rFonts w:ascii="Times New Roman" w:eastAsia="Times New Roman" w:hAnsi="Times New Roman" w:cs="Times New Roman"/>
          <w:sz w:val="24"/>
          <w:szCs w:val="24"/>
        </w:rPr>
        <w:t>Deepset</w:t>
      </w:r>
      <w:proofErr w:type="spellEnd"/>
      <w:r w:rsidRPr="00EA6CB4">
        <w:rPr>
          <w:rFonts w:ascii="Times New Roman" w:eastAsia="Times New Roman" w:hAnsi="Times New Roman" w:cs="Times New Roman"/>
          <w:sz w:val="24"/>
          <w:szCs w:val="24"/>
        </w:rPr>
        <w:t xml:space="preserve"> (standard version), 520 percent</w:t>
      </w:r>
      <w:r w:rsidRPr="00EA6CB4">
        <w:rPr>
          <w:rFonts w:ascii="Times New Roman" w:eastAsia="Times New Roman" w:hAnsi="Times New Roman" w:cs="Times New Roman"/>
          <w:sz w:val="24"/>
          <w:szCs w:val="24"/>
        </w:rPr>
        <w:br/>
      </w:r>
      <w:proofErr w:type="spellStart"/>
      <w:r w:rsidRPr="00EA6CB4">
        <w:rPr>
          <w:rFonts w:ascii="Times New Roman" w:eastAsia="Times New Roman" w:hAnsi="Times New Roman" w:cs="Times New Roman"/>
          <w:sz w:val="24"/>
          <w:szCs w:val="24"/>
        </w:rPr>
        <w:t>Danforth</w:t>
      </w:r>
      <w:proofErr w:type="spellEnd"/>
      <w:r w:rsidRPr="00EA6CB4">
        <w:rPr>
          <w:rFonts w:ascii="Times New Roman" w:eastAsia="Times New Roman" w:hAnsi="Times New Roman" w:cs="Times New Roman"/>
          <w:sz w:val="24"/>
          <w:szCs w:val="24"/>
        </w:rPr>
        <w:t xml:space="preserve"> </w:t>
      </w:r>
      <w:proofErr w:type="spellStart"/>
      <w:r w:rsidRPr="00EA6CB4">
        <w:rPr>
          <w:rFonts w:ascii="Times New Roman" w:eastAsia="Times New Roman" w:hAnsi="Times New Roman" w:cs="Times New Roman"/>
          <w:sz w:val="24"/>
          <w:szCs w:val="24"/>
        </w:rPr>
        <w:t>Deepset</w:t>
      </w:r>
      <w:proofErr w:type="spellEnd"/>
      <w:r w:rsidRPr="00EA6CB4">
        <w:rPr>
          <w:rFonts w:ascii="Times New Roman" w:eastAsia="Times New Roman" w:hAnsi="Times New Roman" w:cs="Times New Roman"/>
          <w:sz w:val="24"/>
          <w:szCs w:val="24"/>
        </w:rPr>
        <w:t xml:space="preserve"> (high-tensile version), 540 percent</w:t>
      </w:r>
      <w:r w:rsidRPr="00EA6CB4">
        <w:rPr>
          <w:rFonts w:ascii="Times New Roman" w:eastAsia="Times New Roman" w:hAnsi="Times New Roman" w:cs="Times New Roman"/>
          <w:sz w:val="24"/>
          <w:szCs w:val="24"/>
        </w:rPr>
        <w:br/>
      </w:r>
      <w:proofErr w:type="spellStart"/>
      <w:r w:rsidRPr="00EA6CB4">
        <w:rPr>
          <w:rFonts w:ascii="Times New Roman" w:eastAsia="Times New Roman" w:hAnsi="Times New Roman" w:cs="Times New Roman"/>
          <w:sz w:val="24"/>
          <w:szCs w:val="24"/>
        </w:rPr>
        <w:t>Danforth</w:t>
      </w:r>
      <w:proofErr w:type="spellEnd"/>
      <w:r w:rsidRPr="00EA6CB4">
        <w:rPr>
          <w:rFonts w:ascii="Times New Roman" w:eastAsia="Times New Roman" w:hAnsi="Times New Roman" w:cs="Times New Roman"/>
          <w:sz w:val="24"/>
          <w:szCs w:val="24"/>
        </w:rPr>
        <w:t xml:space="preserve"> Hi-Tensile, 550 percent</w:t>
      </w:r>
      <w:r w:rsidRPr="00EA6CB4">
        <w:rPr>
          <w:rFonts w:ascii="Times New Roman" w:eastAsia="Times New Roman" w:hAnsi="Times New Roman" w:cs="Times New Roman"/>
          <w:sz w:val="24"/>
          <w:szCs w:val="24"/>
        </w:rPr>
        <w:br/>
        <w:t>Fortress, 560 percent</w:t>
      </w:r>
    </w:p>
    <w:p w:rsidR="00EA6CB4" w:rsidRPr="00EA6CB4" w:rsidRDefault="00EA6CB4" w:rsidP="00EA6CB4">
      <w:pPr>
        <w:spacing w:after="0" w:line="240" w:lineRule="auto"/>
        <w:rPr>
          <w:rFonts w:ascii="Times New Roman" w:eastAsia="Times New Roman" w:hAnsi="Times New Roman" w:cs="Times New Roman"/>
          <w:sz w:val="24"/>
          <w:szCs w:val="24"/>
        </w:rPr>
      </w:pPr>
      <w:r w:rsidRPr="00EA6CB4">
        <w:rPr>
          <w:rFonts w:ascii="Times New Roman" w:eastAsia="Times New Roman" w:hAnsi="Times New Roman" w:cs="Times New Roman"/>
          <w:sz w:val="24"/>
          <w:szCs w:val="24"/>
        </w:rPr>
        <w:t>Be aware, however, that holding power is not the only criterion for an anchor. Stowage, handling, and (especially) penetrating power also are important.</w:t>
      </w:r>
    </w:p>
    <w:p w:rsidR="00EA6CB4" w:rsidRPr="00EA6CB4" w:rsidRDefault="00EA6CB4" w:rsidP="00EA6CB4">
      <w:pPr>
        <w:shd w:val="clear" w:color="auto" w:fill="FFFFFF"/>
        <w:spacing w:after="0" w:line="240" w:lineRule="auto"/>
        <w:rPr>
          <w:rFonts w:ascii="Times New Roman" w:eastAsia="Times New Roman" w:hAnsi="Times New Roman" w:cs="Times New Roman"/>
          <w:color w:val="000000"/>
          <w:sz w:val="24"/>
          <w:szCs w:val="24"/>
        </w:rPr>
      </w:pPr>
      <w:r w:rsidRPr="00EA6CB4">
        <w:rPr>
          <w:rFonts w:ascii="Times New Roman" w:eastAsia="Times New Roman" w:hAnsi="Times New Roman" w:cs="Times New Roman"/>
          <w:color w:val="000000"/>
          <w:sz w:val="24"/>
          <w:szCs w:val="24"/>
        </w:rPr>
        <w:br/>
        <w:t xml:space="preserve">Read more: </w:t>
      </w:r>
      <w:hyperlink r:id="rId5" w:anchor="ixzz1pDjwmpTU" w:history="1">
        <w:r w:rsidRPr="00EA6CB4">
          <w:rPr>
            <w:rFonts w:ascii="Times New Roman" w:eastAsia="Times New Roman" w:hAnsi="Times New Roman" w:cs="Times New Roman"/>
            <w:color w:val="003399"/>
            <w:sz w:val="24"/>
            <w:szCs w:val="24"/>
            <w:u w:val="single"/>
          </w:rPr>
          <w:t>http://www.answers.com/topic/holding-power#ixzz1pDjwmpTU</w:t>
        </w:r>
      </w:hyperlink>
    </w:p>
    <w:p w:rsidR="00EA6CB4" w:rsidRDefault="00EA6CB4" w:rsidP="00EA6CB4"/>
    <w:p w:rsidR="00EA6CB4" w:rsidRDefault="00EA6CB4" w:rsidP="00EA6CB4">
      <w:r>
        <w:rPr>
          <w:noProof/>
        </w:rPr>
        <w:drawing>
          <wp:inline distT="0" distB="0" distL="0" distR="0">
            <wp:extent cx="3143250" cy="4067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143250" cy="4067175"/>
                    </a:xfrm>
                    <a:prstGeom prst="rect">
                      <a:avLst/>
                    </a:prstGeom>
                    <a:noFill/>
                    <a:ln w="9525">
                      <a:noFill/>
                      <a:miter lim="800000"/>
                      <a:headEnd/>
                      <a:tailEnd/>
                    </a:ln>
                  </pic:spPr>
                </pic:pic>
              </a:graphicData>
            </a:graphic>
          </wp:inline>
        </w:drawing>
      </w:r>
    </w:p>
    <w:p w:rsidR="007A42D3" w:rsidRDefault="007A42D3" w:rsidP="007A42D3">
      <w:pPr>
        <w:spacing w:before="100" w:beforeAutospacing="1" w:after="100" w:afterAutospacing="1" w:line="240" w:lineRule="auto"/>
        <w:rPr>
          <w:rFonts w:ascii="Times New Roman" w:eastAsia="Times New Roman" w:hAnsi="Times New Roman" w:cs="Times New Roman"/>
          <w:sz w:val="24"/>
          <w:szCs w:val="24"/>
        </w:rPr>
      </w:pPr>
    </w:p>
    <w:p w:rsidR="007A42D3" w:rsidRDefault="007A42D3" w:rsidP="007A42D3">
      <w:pPr>
        <w:spacing w:before="100" w:beforeAutospacing="1" w:after="100" w:afterAutospacing="1" w:line="240" w:lineRule="auto"/>
        <w:rPr>
          <w:rFonts w:ascii="Times New Roman" w:eastAsia="Times New Roman" w:hAnsi="Times New Roman" w:cs="Times New Roman"/>
          <w:sz w:val="24"/>
          <w:szCs w:val="24"/>
        </w:rPr>
      </w:pPr>
    </w:p>
    <w:p w:rsidR="007A42D3" w:rsidRPr="007A42D3" w:rsidRDefault="007A42D3" w:rsidP="007A42D3">
      <w:pPr>
        <w:spacing w:before="100" w:beforeAutospacing="1" w:after="100" w:afterAutospacing="1" w:line="240" w:lineRule="auto"/>
        <w:rPr>
          <w:rFonts w:ascii="Times New Roman" w:eastAsia="Times New Roman" w:hAnsi="Times New Roman" w:cs="Times New Roman"/>
          <w:sz w:val="24"/>
          <w:szCs w:val="24"/>
        </w:rPr>
      </w:pPr>
      <w:r w:rsidRPr="007A42D3">
        <w:rPr>
          <w:rFonts w:ascii="Times New Roman" w:eastAsia="Times New Roman" w:hAnsi="Times New Roman" w:cs="Times New Roman"/>
          <w:sz w:val="24"/>
          <w:szCs w:val="24"/>
        </w:rPr>
        <w:lastRenderedPageBreak/>
        <w:t>All anchors are compared with a traditional fisherman’s anchor, which is given an arbitrary holding power of 100 percent.</w:t>
      </w:r>
    </w:p>
    <w:p w:rsidR="007A42D3" w:rsidRPr="007A42D3" w:rsidRDefault="007A42D3" w:rsidP="007A42D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A42D3">
        <w:rPr>
          <w:rFonts w:ascii="Times New Roman" w:eastAsia="Times New Roman" w:hAnsi="Times New Roman" w:cs="Times New Roman"/>
          <w:b/>
          <w:bCs/>
          <w:sz w:val="24"/>
          <w:szCs w:val="24"/>
        </w:rPr>
        <w:t>Plow anchors:</w:t>
      </w:r>
      <w:r w:rsidRPr="007A42D3">
        <w:rPr>
          <w:rFonts w:ascii="Times New Roman" w:eastAsia="Times New Roman" w:hAnsi="Times New Roman" w:cs="Times New Roman"/>
          <w:sz w:val="24"/>
          <w:szCs w:val="24"/>
        </w:rPr>
        <w:br/>
        <w:t>C.Q.R. anchor, 240 percent</w:t>
      </w:r>
      <w:r w:rsidRPr="007A42D3">
        <w:rPr>
          <w:rFonts w:ascii="Times New Roman" w:eastAsia="Times New Roman" w:hAnsi="Times New Roman" w:cs="Times New Roman"/>
          <w:sz w:val="24"/>
          <w:szCs w:val="24"/>
        </w:rPr>
        <w:br/>
      </w:r>
      <w:proofErr w:type="spellStart"/>
      <w:r w:rsidRPr="007A42D3">
        <w:rPr>
          <w:rFonts w:ascii="Times New Roman" w:eastAsia="Times New Roman" w:hAnsi="Times New Roman" w:cs="Times New Roman"/>
          <w:sz w:val="24"/>
          <w:szCs w:val="24"/>
        </w:rPr>
        <w:t>Danforth</w:t>
      </w:r>
      <w:proofErr w:type="spellEnd"/>
      <w:r w:rsidRPr="007A42D3">
        <w:rPr>
          <w:rFonts w:ascii="Times New Roman" w:eastAsia="Times New Roman" w:hAnsi="Times New Roman" w:cs="Times New Roman"/>
          <w:sz w:val="24"/>
          <w:szCs w:val="24"/>
        </w:rPr>
        <w:t xml:space="preserve"> and Bruce, 250 percent</w:t>
      </w:r>
      <w:r w:rsidRPr="007A42D3">
        <w:rPr>
          <w:rFonts w:ascii="Times New Roman" w:eastAsia="Times New Roman" w:hAnsi="Times New Roman" w:cs="Times New Roman"/>
          <w:sz w:val="24"/>
          <w:szCs w:val="24"/>
        </w:rPr>
        <w:br/>
        <w:t>Delta, 270 percent</w:t>
      </w:r>
    </w:p>
    <w:p w:rsidR="007A42D3" w:rsidRPr="007A42D3" w:rsidRDefault="007A42D3" w:rsidP="007A42D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A42D3">
        <w:rPr>
          <w:rFonts w:ascii="Times New Roman" w:eastAsia="Times New Roman" w:hAnsi="Times New Roman" w:cs="Times New Roman"/>
          <w:b/>
          <w:bCs/>
          <w:sz w:val="24"/>
          <w:szCs w:val="24"/>
        </w:rPr>
        <w:t>Pivoting fluke anchors:</w:t>
      </w:r>
      <w:r w:rsidRPr="007A42D3">
        <w:rPr>
          <w:rFonts w:ascii="Times New Roman" w:eastAsia="Times New Roman" w:hAnsi="Times New Roman" w:cs="Times New Roman"/>
          <w:sz w:val="24"/>
          <w:szCs w:val="24"/>
        </w:rPr>
        <w:br/>
      </w:r>
      <w:proofErr w:type="spellStart"/>
      <w:r w:rsidRPr="007A42D3">
        <w:rPr>
          <w:rFonts w:ascii="Times New Roman" w:eastAsia="Times New Roman" w:hAnsi="Times New Roman" w:cs="Times New Roman"/>
          <w:sz w:val="24"/>
          <w:szCs w:val="24"/>
        </w:rPr>
        <w:t>Danforth</w:t>
      </w:r>
      <w:proofErr w:type="spellEnd"/>
      <w:r w:rsidRPr="007A42D3">
        <w:rPr>
          <w:rFonts w:ascii="Times New Roman" w:eastAsia="Times New Roman" w:hAnsi="Times New Roman" w:cs="Times New Roman"/>
          <w:sz w:val="24"/>
          <w:szCs w:val="24"/>
        </w:rPr>
        <w:t xml:space="preserve"> Standard and Dan-forth </w:t>
      </w:r>
      <w:proofErr w:type="spellStart"/>
      <w:r w:rsidRPr="007A42D3">
        <w:rPr>
          <w:rFonts w:ascii="Times New Roman" w:eastAsia="Times New Roman" w:hAnsi="Times New Roman" w:cs="Times New Roman"/>
          <w:sz w:val="24"/>
          <w:szCs w:val="24"/>
        </w:rPr>
        <w:t>Deepset</w:t>
      </w:r>
      <w:proofErr w:type="spellEnd"/>
      <w:r w:rsidRPr="007A42D3">
        <w:rPr>
          <w:rFonts w:ascii="Times New Roman" w:eastAsia="Times New Roman" w:hAnsi="Times New Roman" w:cs="Times New Roman"/>
          <w:sz w:val="24"/>
          <w:szCs w:val="24"/>
        </w:rPr>
        <w:t xml:space="preserve"> (standard version), 520 percent</w:t>
      </w:r>
      <w:r w:rsidRPr="007A42D3">
        <w:rPr>
          <w:rFonts w:ascii="Times New Roman" w:eastAsia="Times New Roman" w:hAnsi="Times New Roman" w:cs="Times New Roman"/>
          <w:sz w:val="24"/>
          <w:szCs w:val="24"/>
        </w:rPr>
        <w:br/>
      </w:r>
      <w:proofErr w:type="spellStart"/>
      <w:r w:rsidRPr="007A42D3">
        <w:rPr>
          <w:rFonts w:ascii="Times New Roman" w:eastAsia="Times New Roman" w:hAnsi="Times New Roman" w:cs="Times New Roman"/>
          <w:sz w:val="24"/>
          <w:szCs w:val="24"/>
        </w:rPr>
        <w:t>Danforth</w:t>
      </w:r>
      <w:proofErr w:type="spellEnd"/>
      <w:r w:rsidRPr="007A42D3">
        <w:rPr>
          <w:rFonts w:ascii="Times New Roman" w:eastAsia="Times New Roman" w:hAnsi="Times New Roman" w:cs="Times New Roman"/>
          <w:sz w:val="24"/>
          <w:szCs w:val="24"/>
        </w:rPr>
        <w:t xml:space="preserve"> </w:t>
      </w:r>
      <w:proofErr w:type="spellStart"/>
      <w:r w:rsidRPr="007A42D3">
        <w:rPr>
          <w:rFonts w:ascii="Times New Roman" w:eastAsia="Times New Roman" w:hAnsi="Times New Roman" w:cs="Times New Roman"/>
          <w:sz w:val="24"/>
          <w:szCs w:val="24"/>
        </w:rPr>
        <w:t>Deepset</w:t>
      </w:r>
      <w:proofErr w:type="spellEnd"/>
      <w:r w:rsidRPr="007A42D3">
        <w:rPr>
          <w:rFonts w:ascii="Times New Roman" w:eastAsia="Times New Roman" w:hAnsi="Times New Roman" w:cs="Times New Roman"/>
          <w:sz w:val="24"/>
          <w:szCs w:val="24"/>
        </w:rPr>
        <w:t xml:space="preserve"> (high-tensile version), 540 percent</w:t>
      </w:r>
      <w:r w:rsidRPr="007A42D3">
        <w:rPr>
          <w:rFonts w:ascii="Times New Roman" w:eastAsia="Times New Roman" w:hAnsi="Times New Roman" w:cs="Times New Roman"/>
          <w:sz w:val="24"/>
          <w:szCs w:val="24"/>
        </w:rPr>
        <w:br/>
      </w:r>
      <w:proofErr w:type="spellStart"/>
      <w:r w:rsidRPr="007A42D3">
        <w:rPr>
          <w:rFonts w:ascii="Times New Roman" w:eastAsia="Times New Roman" w:hAnsi="Times New Roman" w:cs="Times New Roman"/>
          <w:sz w:val="24"/>
          <w:szCs w:val="24"/>
        </w:rPr>
        <w:t>Danforth</w:t>
      </w:r>
      <w:proofErr w:type="spellEnd"/>
      <w:r w:rsidRPr="007A42D3">
        <w:rPr>
          <w:rFonts w:ascii="Times New Roman" w:eastAsia="Times New Roman" w:hAnsi="Times New Roman" w:cs="Times New Roman"/>
          <w:sz w:val="24"/>
          <w:szCs w:val="24"/>
        </w:rPr>
        <w:t xml:space="preserve"> Hi-Tensile, 550 percent</w:t>
      </w:r>
      <w:r w:rsidRPr="007A42D3">
        <w:rPr>
          <w:rFonts w:ascii="Times New Roman" w:eastAsia="Times New Roman" w:hAnsi="Times New Roman" w:cs="Times New Roman"/>
          <w:sz w:val="24"/>
          <w:szCs w:val="24"/>
        </w:rPr>
        <w:br/>
        <w:t>Fortress, 560 percent</w:t>
      </w:r>
    </w:p>
    <w:p w:rsidR="007A42D3" w:rsidRPr="007A42D3" w:rsidRDefault="007A42D3" w:rsidP="007A42D3">
      <w:pPr>
        <w:spacing w:after="0" w:line="240" w:lineRule="auto"/>
        <w:rPr>
          <w:rFonts w:ascii="Times New Roman" w:eastAsia="Times New Roman" w:hAnsi="Times New Roman" w:cs="Times New Roman"/>
          <w:sz w:val="24"/>
          <w:szCs w:val="24"/>
        </w:rPr>
      </w:pPr>
      <w:r w:rsidRPr="007A42D3">
        <w:rPr>
          <w:rFonts w:ascii="Times New Roman" w:eastAsia="Times New Roman" w:hAnsi="Times New Roman" w:cs="Times New Roman"/>
          <w:sz w:val="24"/>
          <w:szCs w:val="24"/>
        </w:rPr>
        <w:t>Be aware, however, that holding power is not the only criterion for an anchor. Stowage, handling, and (especially) penetrating power also are important.</w:t>
      </w:r>
    </w:p>
    <w:p w:rsidR="007A42D3" w:rsidRPr="007A42D3" w:rsidRDefault="007A42D3" w:rsidP="007A42D3">
      <w:pPr>
        <w:shd w:val="clear" w:color="auto" w:fill="FFFFFF"/>
        <w:spacing w:after="0" w:line="240" w:lineRule="auto"/>
        <w:rPr>
          <w:rFonts w:ascii="Times New Roman" w:eastAsia="Times New Roman" w:hAnsi="Times New Roman" w:cs="Times New Roman"/>
          <w:color w:val="000000"/>
          <w:sz w:val="24"/>
          <w:szCs w:val="24"/>
        </w:rPr>
      </w:pPr>
      <w:r w:rsidRPr="007A42D3">
        <w:rPr>
          <w:rFonts w:ascii="Times New Roman" w:eastAsia="Times New Roman" w:hAnsi="Times New Roman" w:cs="Times New Roman"/>
          <w:color w:val="000000"/>
          <w:sz w:val="24"/>
          <w:szCs w:val="24"/>
        </w:rPr>
        <w:br/>
        <w:t xml:space="preserve">Read more: </w:t>
      </w:r>
      <w:hyperlink r:id="rId7" w:anchor="ixzz1pDmlLLhG" w:history="1">
        <w:r w:rsidRPr="007A42D3">
          <w:rPr>
            <w:rFonts w:ascii="Times New Roman" w:eastAsia="Times New Roman" w:hAnsi="Times New Roman" w:cs="Times New Roman"/>
            <w:color w:val="003399"/>
            <w:sz w:val="24"/>
            <w:szCs w:val="24"/>
            <w:u w:val="single"/>
          </w:rPr>
          <w:t>http://www.answers.com/topic/holding-power#ixzz1pDmlLLhG</w:t>
        </w:r>
      </w:hyperlink>
    </w:p>
    <w:p w:rsidR="007A42D3" w:rsidRDefault="007A42D3" w:rsidP="00EA6CB4"/>
    <w:tbl>
      <w:tblPr>
        <w:tblW w:w="8250" w:type="dxa"/>
        <w:jc w:val="center"/>
        <w:tblCellSpacing w:w="0" w:type="dxa"/>
        <w:tblCellMar>
          <w:left w:w="0" w:type="dxa"/>
          <w:right w:w="0" w:type="dxa"/>
        </w:tblCellMar>
        <w:tblLook w:val="04A0"/>
      </w:tblPr>
      <w:tblGrid>
        <w:gridCol w:w="5838"/>
        <w:gridCol w:w="2412"/>
      </w:tblGrid>
      <w:tr w:rsidR="005F6650" w:rsidRPr="005F6650" w:rsidTr="005F6650">
        <w:trPr>
          <w:tblCellSpacing w:w="0" w:type="dxa"/>
          <w:jc w:val="center"/>
        </w:trPr>
        <w:tc>
          <w:tcPr>
            <w:tcW w:w="0" w:type="auto"/>
            <w:vAlign w:val="center"/>
            <w:hideMark/>
          </w:tcPr>
          <w:p w:rsidR="005F6650" w:rsidRPr="005F6650" w:rsidRDefault="005F6650" w:rsidP="005F6650">
            <w:pPr>
              <w:spacing w:before="100" w:beforeAutospacing="1" w:after="100" w:afterAutospacing="1" w:line="240" w:lineRule="auto"/>
              <w:outlineLvl w:val="2"/>
              <w:rPr>
                <w:rFonts w:ascii="Times New Roman" w:eastAsia="Times New Roman" w:hAnsi="Times New Roman" w:cs="Times New Roman"/>
                <w:b/>
                <w:bCs/>
                <w:sz w:val="27"/>
                <w:szCs w:val="27"/>
              </w:rPr>
            </w:pPr>
            <w:r w:rsidRPr="005F6650">
              <w:rPr>
                <w:rFonts w:ascii="Times New Roman" w:eastAsia="Times New Roman" w:hAnsi="Times New Roman" w:cs="Times New Roman"/>
                <w:b/>
                <w:bCs/>
                <w:sz w:val="27"/>
                <w:szCs w:val="27"/>
              </w:rPr>
              <w:t>Sizing of Anchors</w: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Helix anchors can be sized according to your holding requirements. Typically, the soil and holding requirements dictate the number of helices and length of the anchor. Each helix plate acts as a separate anchor, using the soil above it to achieve holding power. With our specialized equipment, we can determine the holding achieved by each anchor while it's being turned into the substrate. </w:t>
            </w:r>
          </w:p>
        </w:tc>
        <w:tc>
          <w:tcPr>
            <w:tcW w:w="0" w:type="auto"/>
            <w:vAlign w:val="center"/>
            <w:hideMark/>
          </w:tcPr>
          <w:p w:rsidR="005F6650" w:rsidRPr="005F6650" w:rsidRDefault="005F6650" w:rsidP="005F66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00100" cy="2857500"/>
                  <wp:effectExtent l="19050" t="0" r="0" b="0"/>
                  <wp:docPr id="4" name="Picture 4" descr="helix mooring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ix mooring size"/>
                          <pic:cNvPicPr>
                            <a:picLocks noChangeAspect="1" noChangeArrowheads="1"/>
                          </pic:cNvPicPr>
                        </pic:nvPicPr>
                        <pic:blipFill>
                          <a:blip r:embed="rId8" cstate="print"/>
                          <a:srcRect/>
                          <a:stretch>
                            <a:fillRect/>
                          </a:stretch>
                        </pic:blipFill>
                        <pic:spPr bwMode="auto">
                          <a:xfrm>
                            <a:off x="0" y="0"/>
                            <a:ext cx="800100" cy="28575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lastRenderedPageBreak/>
              <w:drawing>
                <wp:inline distT="0" distB="0" distL="0" distR="0">
                  <wp:extent cx="1390650" cy="2857500"/>
                  <wp:effectExtent l="19050" t="0" r="0" b="0"/>
                  <wp:docPr id="5" name="Picture 5" descr="helix mooring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ix mooring graph"/>
                          <pic:cNvPicPr>
                            <a:picLocks noChangeAspect="1" noChangeArrowheads="1"/>
                          </pic:cNvPicPr>
                        </pic:nvPicPr>
                        <pic:blipFill>
                          <a:blip r:embed="rId9" cstate="print"/>
                          <a:srcRect/>
                          <a:stretch>
                            <a:fillRect/>
                          </a:stretch>
                        </pic:blipFill>
                        <pic:spPr bwMode="auto">
                          <a:xfrm>
                            <a:off x="0" y="0"/>
                            <a:ext cx="1390650" cy="2857500"/>
                          </a:xfrm>
                          <a:prstGeom prst="rect">
                            <a:avLst/>
                          </a:prstGeom>
                          <a:noFill/>
                          <a:ln w="9525">
                            <a:noFill/>
                            <a:miter lim="800000"/>
                            <a:headEnd/>
                            <a:tailEnd/>
                          </a:ln>
                        </pic:spPr>
                      </pic:pic>
                    </a:graphicData>
                  </a:graphic>
                </wp:inline>
              </w:drawing>
            </w:r>
          </w:p>
        </w:tc>
      </w:tr>
    </w:tbl>
    <w:p w:rsidR="005F6650" w:rsidRPr="005F6650" w:rsidRDefault="005F6650" w:rsidP="005F6650">
      <w:pPr>
        <w:spacing w:after="0" w:line="240" w:lineRule="auto"/>
        <w:rPr>
          <w:rFonts w:ascii="Times New Roman" w:eastAsia="Times New Roman" w:hAnsi="Times New Roman" w:cs="Times New Roman"/>
          <w:vanish/>
          <w:sz w:val="24"/>
          <w:szCs w:val="24"/>
        </w:rPr>
      </w:pPr>
    </w:p>
    <w:tbl>
      <w:tblPr>
        <w:tblW w:w="8250" w:type="dxa"/>
        <w:jc w:val="center"/>
        <w:tblCellSpacing w:w="0" w:type="dxa"/>
        <w:tblCellMar>
          <w:left w:w="0" w:type="dxa"/>
          <w:right w:w="0" w:type="dxa"/>
        </w:tblCellMar>
        <w:tblLook w:val="04A0"/>
      </w:tblPr>
      <w:tblGrid>
        <w:gridCol w:w="8250"/>
      </w:tblGrid>
      <w:tr w:rsidR="005F6650" w:rsidRPr="005F6650" w:rsidTr="005F6650">
        <w:trPr>
          <w:tblCellSpacing w:w="0" w:type="dxa"/>
          <w:jc w:val="center"/>
        </w:trPr>
        <w:tc>
          <w:tcPr>
            <w:tcW w:w="0" w:type="auto"/>
            <w:vAlign w:val="center"/>
            <w:hideMark/>
          </w:tcPr>
          <w:p w:rsidR="005F6650" w:rsidRPr="005F6650" w:rsidRDefault="005F6650" w:rsidP="005F6650">
            <w:pPr>
              <w:spacing w:before="100" w:beforeAutospacing="1" w:after="100" w:afterAutospacing="1" w:line="240" w:lineRule="auto"/>
              <w:outlineLvl w:val="2"/>
              <w:rPr>
                <w:rFonts w:ascii="Times New Roman" w:eastAsia="Times New Roman" w:hAnsi="Times New Roman" w:cs="Times New Roman"/>
                <w:b/>
                <w:bCs/>
                <w:sz w:val="27"/>
                <w:szCs w:val="27"/>
              </w:rPr>
            </w:pPr>
            <w:r w:rsidRPr="005F6650">
              <w:rPr>
                <w:rFonts w:ascii="Times New Roman" w:eastAsia="Times New Roman" w:hAnsi="Times New Roman" w:cs="Times New Roman"/>
                <w:b/>
                <w:bCs/>
                <w:sz w:val="27"/>
                <w:szCs w:val="27"/>
              </w:rPr>
              <w:t>How Do Helix Anchors Compare?</w: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Following is a chart produced by </w:t>
            </w:r>
            <w:proofErr w:type="spellStart"/>
            <w:r w:rsidRPr="005F6650">
              <w:rPr>
                <w:rFonts w:ascii="Times New Roman" w:eastAsia="Times New Roman" w:hAnsi="Times New Roman" w:cs="Times New Roman"/>
                <w:sz w:val="24"/>
                <w:szCs w:val="24"/>
              </w:rPr>
              <w:t>BoatUS</w:t>
            </w:r>
            <w:proofErr w:type="spellEnd"/>
            <w:r w:rsidRPr="005F6650">
              <w:rPr>
                <w:rFonts w:ascii="Times New Roman" w:eastAsia="Times New Roman" w:hAnsi="Times New Roman" w:cs="Times New Roman"/>
                <w:sz w:val="24"/>
                <w:szCs w:val="24"/>
              </w:rPr>
              <w:t xml:space="preserve"> Insurance. They conducted an independent test on the various types of permanent mooring anchors on the market and found the helix anchor to offer the greatest holding. The cost of the helix anchor and installation per pound of holding power was clearly the most favorable. See chart below.</w:t>
            </w:r>
          </w:p>
        </w:tc>
      </w:tr>
    </w:tbl>
    <w:p w:rsidR="005F6650" w:rsidRPr="005F6650" w:rsidRDefault="005F6650" w:rsidP="005F6650">
      <w:pPr>
        <w:spacing w:after="0" w:line="240" w:lineRule="auto"/>
        <w:rPr>
          <w:rFonts w:ascii="Times New Roman" w:eastAsia="Times New Roman" w:hAnsi="Times New Roman" w:cs="Times New Roman"/>
          <w:sz w:val="24"/>
          <w:szCs w:val="24"/>
        </w:rPr>
      </w:pPr>
    </w:p>
    <w:tbl>
      <w:tblPr>
        <w:tblW w:w="7005" w:type="dxa"/>
        <w:jc w:val="center"/>
        <w:tblCellSpacing w:w="0" w:type="dxa"/>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7005"/>
      </w:tblGrid>
      <w:tr w:rsidR="005F6650" w:rsidRPr="005F6650" w:rsidTr="005F6650">
        <w:trPr>
          <w:tblCellSpacing w:w="0" w:type="dxa"/>
          <w:jc w:val="center"/>
        </w:trPr>
        <w:tc>
          <w:tcPr>
            <w:tcW w:w="6990" w:type="dxa"/>
            <w:tcBorders>
              <w:top w:val="outset" w:sz="6" w:space="0" w:color="333333"/>
              <w:left w:val="outset" w:sz="6" w:space="0" w:color="333333"/>
              <w:bottom w:val="outset" w:sz="6" w:space="0" w:color="333333"/>
              <w:right w:val="outset" w:sz="6" w:space="0" w:color="333333"/>
            </w:tcBorders>
            <w:vAlign w:val="center"/>
            <w:hideMark/>
          </w:tcPr>
          <w:tbl>
            <w:tblPr>
              <w:tblW w:w="0" w:type="auto"/>
              <w:jc w:val="center"/>
              <w:tblCellSpacing w:w="0" w:type="dxa"/>
              <w:tblCellMar>
                <w:top w:w="30" w:type="dxa"/>
                <w:left w:w="30" w:type="dxa"/>
                <w:bottom w:w="30" w:type="dxa"/>
                <w:right w:w="30" w:type="dxa"/>
              </w:tblCellMar>
              <w:tblLook w:val="04A0"/>
            </w:tblPr>
            <w:tblGrid>
              <w:gridCol w:w="1562"/>
              <w:gridCol w:w="1076"/>
              <w:gridCol w:w="1076"/>
              <w:gridCol w:w="1120"/>
              <w:gridCol w:w="1066"/>
              <w:gridCol w:w="1075"/>
            </w:tblGrid>
            <w:tr w:rsidR="005F6650" w:rsidRPr="005F6650">
              <w:trPr>
                <w:tblCellSpacing w:w="0" w:type="dxa"/>
                <w:jc w:val="center"/>
              </w:trPr>
              <w:tc>
                <w:tcPr>
                  <w:tcW w:w="1335" w:type="dxa"/>
                  <w:shd w:val="clear" w:color="auto" w:fill="EFEFEF"/>
                  <w:vAlign w:val="bottom"/>
                  <w:hideMark/>
                </w:tcPr>
                <w:p w:rsidR="005F6650" w:rsidRPr="005F6650" w:rsidRDefault="005F6650" w:rsidP="005F6650">
                  <w:pPr>
                    <w:spacing w:after="0" w:line="240" w:lineRule="auto"/>
                    <w:jc w:val="right"/>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Mooring Type</w:t>
                  </w:r>
                </w:p>
              </w:tc>
              <w:tc>
                <w:tcPr>
                  <w:tcW w:w="1125" w:type="dxa"/>
                  <w:shd w:val="clear" w:color="auto" w:fill="EFEFEF"/>
                  <w:vAlign w:val="bottom"/>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Helix</w:t>
                  </w:r>
                </w:p>
              </w:tc>
              <w:tc>
                <w:tcPr>
                  <w:tcW w:w="1125" w:type="dxa"/>
                  <w:shd w:val="clear" w:color="auto" w:fill="EFEFEF"/>
                  <w:vAlign w:val="bottom"/>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proofErr w:type="spellStart"/>
                  <w:r w:rsidRPr="005F6650">
                    <w:rPr>
                      <w:rFonts w:ascii="Times New Roman" w:eastAsia="Times New Roman" w:hAnsi="Times New Roman" w:cs="Times New Roman"/>
                      <w:sz w:val="24"/>
                      <w:szCs w:val="24"/>
                    </w:rPr>
                    <w:t>Dor-Mor</w:t>
                  </w:r>
                  <w:proofErr w:type="spellEnd"/>
                  <w:r w:rsidRPr="005F6650">
                    <w:rPr>
                      <w:rFonts w:ascii="Times New Roman" w:eastAsia="Times New Roman" w:hAnsi="Times New Roman" w:cs="Times New Roman"/>
                      <w:sz w:val="24"/>
                      <w:szCs w:val="24"/>
                    </w:rPr>
                    <w:br/>
                    <w:t xml:space="preserve">anchor </w:t>
                  </w:r>
                  <w:r w:rsidRPr="005F6650">
                    <w:rPr>
                      <w:rFonts w:ascii="Times New Roman" w:eastAsia="Times New Roman" w:hAnsi="Times New Roman" w:cs="Times New Roman"/>
                      <w:sz w:val="24"/>
                      <w:szCs w:val="24"/>
                    </w:rPr>
                    <w:br/>
                    <w:t>650 lbs</w:t>
                  </w:r>
                </w:p>
              </w:tc>
              <w:tc>
                <w:tcPr>
                  <w:tcW w:w="1125" w:type="dxa"/>
                  <w:shd w:val="clear" w:color="auto" w:fill="EFEFEF"/>
                  <w:vAlign w:val="bottom"/>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mushroom </w:t>
                  </w:r>
                  <w:r w:rsidRPr="005F6650">
                    <w:rPr>
                      <w:rFonts w:ascii="Times New Roman" w:eastAsia="Times New Roman" w:hAnsi="Times New Roman" w:cs="Times New Roman"/>
                      <w:sz w:val="24"/>
                      <w:szCs w:val="24"/>
                    </w:rPr>
                    <w:br/>
                    <w:t>500 lbs</w:t>
                  </w:r>
                </w:p>
              </w:tc>
              <w:tc>
                <w:tcPr>
                  <w:tcW w:w="1125" w:type="dxa"/>
                  <w:shd w:val="clear" w:color="auto" w:fill="EFEFEF"/>
                  <w:vAlign w:val="bottom"/>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single </w:t>
                  </w:r>
                  <w:r w:rsidRPr="005F6650">
                    <w:rPr>
                      <w:rFonts w:ascii="Times New Roman" w:eastAsia="Times New Roman" w:hAnsi="Times New Roman" w:cs="Times New Roman"/>
                      <w:sz w:val="24"/>
                      <w:szCs w:val="24"/>
                    </w:rPr>
                    <w:br/>
                    <w:t>block</w:t>
                  </w:r>
                  <w:r w:rsidRPr="005F6650">
                    <w:rPr>
                      <w:rFonts w:ascii="Times New Roman" w:eastAsia="Times New Roman" w:hAnsi="Times New Roman" w:cs="Times New Roman"/>
                      <w:sz w:val="24"/>
                      <w:szCs w:val="24"/>
                    </w:rPr>
                    <w:br/>
                    <w:t>2k lbs</w:t>
                  </w:r>
                </w:p>
              </w:tc>
              <w:tc>
                <w:tcPr>
                  <w:tcW w:w="1125" w:type="dxa"/>
                  <w:shd w:val="clear" w:color="auto" w:fill="EFEFEF"/>
                  <w:vAlign w:val="bottom"/>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double </w:t>
                  </w:r>
                  <w:r w:rsidRPr="005F6650">
                    <w:rPr>
                      <w:rFonts w:ascii="Times New Roman" w:eastAsia="Times New Roman" w:hAnsi="Times New Roman" w:cs="Times New Roman"/>
                      <w:sz w:val="24"/>
                      <w:szCs w:val="24"/>
                    </w:rPr>
                    <w:br/>
                    <w:t>block</w:t>
                  </w:r>
                  <w:r w:rsidRPr="005F6650">
                    <w:rPr>
                      <w:rFonts w:ascii="Times New Roman" w:eastAsia="Times New Roman" w:hAnsi="Times New Roman" w:cs="Times New Roman"/>
                      <w:sz w:val="24"/>
                      <w:szCs w:val="24"/>
                    </w:rPr>
                    <w:br/>
                    <w:t>8k lbs</w:t>
                  </w:r>
                </w:p>
              </w:tc>
            </w:tr>
            <w:tr w:rsidR="005F6650" w:rsidRPr="005F6650">
              <w:trPr>
                <w:tblCellSpacing w:w="0" w:type="dxa"/>
                <w:jc w:val="center"/>
              </w:trPr>
              <w:tc>
                <w:tcPr>
                  <w:tcW w:w="0" w:type="auto"/>
                  <w:shd w:val="clear" w:color="auto" w:fill="999999"/>
                  <w:vAlign w:val="center"/>
                  <w:hideMark/>
                </w:tcPr>
                <w:p w:rsidR="005F6650" w:rsidRPr="005F6650" w:rsidRDefault="005F6650" w:rsidP="005F6650">
                  <w:pPr>
                    <w:spacing w:after="0" w:line="240" w:lineRule="auto"/>
                    <w:jc w:val="right"/>
                    <w:rPr>
                      <w:rFonts w:ascii="Times New Roman" w:eastAsia="Times New Roman" w:hAnsi="Times New Roman" w:cs="Times New Roman"/>
                      <w:sz w:val="24"/>
                      <w:szCs w:val="24"/>
                    </w:rPr>
                  </w:pPr>
                  <w:r w:rsidRPr="005F6650">
                    <w:rPr>
                      <w:rFonts w:ascii="Times New Roman" w:eastAsia="Times New Roman" w:hAnsi="Times New Roman" w:cs="Times New Roman"/>
                      <w:b/>
                      <w:bCs/>
                      <w:sz w:val="24"/>
                      <w:szCs w:val="24"/>
                    </w:rPr>
                    <w:t xml:space="preserve">Resisting Force </w:t>
                  </w:r>
                  <w:r w:rsidRPr="005F6650">
                    <w:rPr>
                      <w:rFonts w:ascii="Times New Roman" w:eastAsia="Times New Roman" w:hAnsi="Times New Roman" w:cs="Times New Roman"/>
                      <w:b/>
                      <w:bCs/>
                      <w:sz w:val="24"/>
                      <w:szCs w:val="24"/>
                    </w:rPr>
                    <w:br/>
                    <w:t>(lbs.)</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12,000</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4,500</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1,200</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800</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4,000</w:t>
                  </w:r>
                </w:p>
              </w:tc>
            </w:tr>
            <w:tr w:rsidR="005F6650" w:rsidRPr="005F6650">
              <w:trPr>
                <w:tblCellSpacing w:w="0" w:type="dxa"/>
                <w:jc w:val="center"/>
              </w:trPr>
              <w:tc>
                <w:tcPr>
                  <w:tcW w:w="0" w:type="auto"/>
                  <w:shd w:val="clear" w:color="auto" w:fill="EFEFEF"/>
                  <w:vAlign w:val="center"/>
                  <w:hideMark/>
                </w:tcPr>
                <w:p w:rsidR="005F6650" w:rsidRPr="005F6650" w:rsidRDefault="005F6650" w:rsidP="005F6650">
                  <w:pPr>
                    <w:spacing w:after="0" w:line="240" w:lineRule="auto"/>
                    <w:jc w:val="right"/>
                    <w:rPr>
                      <w:rFonts w:ascii="Times New Roman" w:eastAsia="Times New Roman" w:hAnsi="Times New Roman" w:cs="Times New Roman"/>
                      <w:sz w:val="24"/>
                      <w:szCs w:val="24"/>
                    </w:rPr>
                  </w:pPr>
                  <w:r w:rsidRPr="005F6650">
                    <w:rPr>
                      <w:rFonts w:ascii="Times New Roman" w:eastAsia="Times New Roman" w:hAnsi="Times New Roman" w:cs="Times New Roman"/>
                      <w:b/>
                      <w:bCs/>
                      <w:sz w:val="24"/>
                      <w:szCs w:val="24"/>
                    </w:rPr>
                    <w:t>Water Depth</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20</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18</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15</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14</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35</w:t>
                  </w:r>
                </w:p>
              </w:tc>
            </w:tr>
            <w:tr w:rsidR="005F6650" w:rsidRPr="005F6650">
              <w:trPr>
                <w:tblCellSpacing w:w="0" w:type="dxa"/>
                <w:jc w:val="center"/>
              </w:trPr>
              <w:tc>
                <w:tcPr>
                  <w:tcW w:w="0" w:type="auto"/>
                  <w:shd w:val="clear" w:color="auto" w:fill="999999"/>
                  <w:vAlign w:val="center"/>
                  <w:hideMark/>
                </w:tcPr>
                <w:p w:rsidR="005F6650" w:rsidRPr="005F6650" w:rsidRDefault="005F6650" w:rsidP="005F6650">
                  <w:pPr>
                    <w:spacing w:after="0" w:line="240" w:lineRule="auto"/>
                    <w:jc w:val="right"/>
                    <w:rPr>
                      <w:rFonts w:ascii="Times New Roman" w:eastAsia="Times New Roman" w:hAnsi="Times New Roman" w:cs="Times New Roman"/>
                      <w:sz w:val="24"/>
                      <w:szCs w:val="24"/>
                    </w:rPr>
                  </w:pPr>
                  <w:r w:rsidRPr="005F6650">
                    <w:rPr>
                      <w:rFonts w:ascii="Times New Roman" w:eastAsia="Times New Roman" w:hAnsi="Times New Roman" w:cs="Times New Roman"/>
                      <w:b/>
                      <w:bCs/>
                      <w:sz w:val="24"/>
                      <w:szCs w:val="24"/>
                    </w:rPr>
                    <w:t>Scope</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4:1</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3:1</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3.5:1</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3:1</w:t>
                  </w:r>
                </w:p>
              </w:tc>
              <w:tc>
                <w:tcPr>
                  <w:tcW w:w="1125" w:type="dxa"/>
                  <w:shd w:val="clear" w:color="auto" w:fill="999999"/>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3:1</w:t>
                  </w:r>
                </w:p>
              </w:tc>
            </w:tr>
            <w:tr w:rsidR="005F6650" w:rsidRPr="005F6650">
              <w:trPr>
                <w:tblCellSpacing w:w="0" w:type="dxa"/>
                <w:jc w:val="center"/>
              </w:trPr>
              <w:tc>
                <w:tcPr>
                  <w:tcW w:w="0" w:type="auto"/>
                  <w:shd w:val="clear" w:color="auto" w:fill="EFEFEF"/>
                  <w:vAlign w:val="center"/>
                  <w:hideMark/>
                </w:tcPr>
                <w:p w:rsidR="005F6650" w:rsidRPr="005F6650" w:rsidRDefault="005F6650" w:rsidP="005F6650">
                  <w:pPr>
                    <w:spacing w:after="0" w:line="240" w:lineRule="auto"/>
                    <w:jc w:val="right"/>
                    <w:rPr>
                      <w:rFonts w:ascii="Times New Roman" w:eastAsia="Times New Roman" w:hAnsi="Times New Roman" w:cs="Times New Roman"/>
                      <w:sz w:val="24"/>
                      <w:szCs w:val="24"/>
                    </w:rPr>
                  </w:pPr>
                  <w:r w:rsidRPr="005F6650">
                    <w:rPr>
                      <w:rFonts w:ascii="Times New Roman" w:eastAsia="Times New Roman" w:hAnsi="Times New Roman" w:cs="Times New Roman"/>
                      <w:b/>
                      <w:bCs/>
                      <w:sz w:val="24"/>
                      <w:szCs w:val="24"/>
                    </w:rPr>
                    <w:t>Est. Cost</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$850</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$1,125</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$1,100</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$350</w:t>
                  </w:r>
                </w:p>
              </w:tc>
              <w:tc>
                <w:tcPr>
                  <w:tcW w:w="1125" w:type="dxa"/>
                  <w:shd w:val="clear" w:color="auto" w:fill="EFEFEF"/>
                  <w:vAlign w:val="center"/>
                  <w:hideMark/>
                </w:tcPr>
                <w:p w:rsidR="005F6650" w:rsidRPr="005F6650" w:rsidRDefault="005F6650" w:rsidP="005F6650">
                  <w:pPr>
                    <w:spacing w:after="0" w:line="240" w:lineRule="auto"/>
                    <w:jc w:val="center"/>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$550</w:t>
                  </w:r>
                </w:p>
              </w:tc>
            </w:tr>
          </w:tbl>
          <w:p w:rsidR="005F6650" w:rsidRPr="005F6650" w:rsidRDefault="005F6650" w:rsidP="005F6650">
            <w:pPr>
              <w:spacing w:after="0" w:line="240" w:lineRule="auto"/>
              <w:rPr>
                <w:rFonts w:ascii="Times New Roman" w:eastAsia="Times New Roman" w:hAnsi="Times New Roman" w:cs="Times New Roman"/>
                <w:sz w:val="24"/>
                <w:szCs w:val="24"/>
              </w:rPr>
            </w:pPr>
          </w:p>
        </w:tc>
      </w:tr>
    </w:tbl>
    <w:p w:rsidR="005F6650" w:rsidRPr="005F6650" w:rsidRDefault="005F6650" w:rsidP="005F6650">
      <w:pPr>
        <w:spacing w:after="0" w:line="240" w:lineRule="auto"/>
        <w:rPr>
          <w:rFonts w:ascii="Times New Roman" w:eastAsia="Times New Roman" w:hAnsi="Times New Roman" w:cs="Times New Roman"/>
          <w:sz w:val="24"/>
          <w:szCs w:val="24"/>
        </w:rPr>
      </w:pPr>
    </w:p>
    <w:tbl>
      <w:tblPr>
        <w:tblW w:w="8250" w:type="dxa"/>
        <w:jc w:val="center"/>
        <w:tblCellSpacing w:w="0" w:type="dxa"/>
        <w:tblCellMar>
          <w:left w:w="0" w:type="dxa"/>
          <w:right w:w="0" w:type="dxa"/>
        </w:tblCellMar>
        <w:tblLook w:val="04A0"/>
      </w:tblPr>
      <w:tblGrid>
        <w:gridCol w:w="4470"/>
        <w:gridCol w:w="3780"/>
      </w:tblGrid>
      <w:tr w:rsidR="005F6650" w:rsidRPr="005F6650" w:rsidTr="005F6650">
        <w:trPr>
          <w:tblCellSpacing w:w="0" w:type="dxa"/>
          <w:jc w:val="center"/>
        </w:trPr>
        <w:tc>
          <w:tcPr>
            <w:tcW w:w="0" w:type="auto"/>
            <w:vAlign w:val="center"/>
            <w:hideMark/>
          </w:tcPr>
          <w:p w:rsidR="005F6650" w:rsidRPr="005F6650" w:rsidRDefault="005F6650" w:rsidP="005F6650">
            <w:pPr>
              <w:spacing w:before="100" w:beforeAutospacing="1" w:after="100" w:afterAutospacing="1" w:line="240" w:lineRule="auto"/>
              <w:outlineLvl w:val="2"/>
              <w:rPr>
                <w:rFonts w:ascii="Times New Roman" w:eastAsia="Times New Roman" w:hAnsi="Times New Roman" w:cs="Times New Roman"/>
                <w:b/>
                <w:bCs/>
                <w:sz w:val="27"/>
                <w:szCs w:val="27"/>
              </w:rPr>
            </w:pPr>
            <w:r w:rsidRPr="005F6650">
              <w:rPr>
                <w:rFonts w:ascii="Times New Roman" w:eastAsia="Times New Roman" w:hAnsi="Times New Roman" w:cs="Times New Roman"/>
                <w:b/>
                <w:bCs/>
                <w:sz w:val="27"/>
                <w:szCs w:val="27"/>
              </w:rPr>
              <w:lastRenderedPageBreak/>
              <w:t>Additional Holding with Less Scope</w: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In cases where more holding power is required, a three point system can be installed to triple the holding of what the single helix offers. Bridled together and sized accordingly, these systems can be engineered to securely moor very large vessels. </w: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This type of mooring also offers the advantage of cutting down on the size of the swing radius of the vessel by lessening the amount of scope required. </w: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Flotation can be added to keep the ground tackle off the bottom, causing far less damage than the conventional long scope chain. </w:t>
            </w:r>
          </w:p>
        </w:tc>
        <w:tc>
          <w:tcPr>
            <w:tcW w:w="0" w:type="auto"/>
            <w:vAlign w:val="center"/>
            <w:hideMark/>
          </w:tcPr>
          <w:p w:rsidR="005F6650" w:rsidRPr="005F6650" w:rsidRDefault="005F6650" w:rsidP="005F66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250" cy="3076575"/>
                  <wp:effectExtent l="19050" t="0" r="0" b="0"/>
                  <wp:docPr id="6" name="Picture 6" descr="helix moo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ix mooring diagram"/>
                          <pic:cNvPicPr>
                            <a:picLocks noChangeAspect="1" noChangeArrowheads="1"/>
                          </pic:cNvPicPr>
                        </pic:nvPicPr>
                        <pic:blipFill>
                          <a:blip r:embed="rId10" cstate="print"/>
                          <a:srcRect/>
                          <a:stretch>
                            <a:fillRect/>
                          </a:stretch>
                        </pic:blipFill>
                        <pic:spPr bwMode="auto">
                          <a:xfrm>
                            <a:off x="0" y="0"/>
                            <a:ext cx="2381250" cy="3076575"/>
                          </a:xfrm>
                          <a:prstGeom prst="rect">
                            <a:avLst/>
                          </a:prstGeom>
                          <a:noFill/>
                          <a:ln w="9525">
                            <a:noFill/>
                            <a:miter lim="800000"/>
                            <a:headEnd/>
                            <a:tailEnd/>
                          </a:ln>
                        </pic:spPr>
                      </pic:pic>
                    </a:graphicData>
                  </a:graphic>
                </wp:inline>
              </w:drawing>
            </w:r>
          </w:p>
        </w:tc>
      </w:tr>
      <w:tr w:rsidR="005F6650" w:rsidRPr="005F6650" w:rsidTr="005F6650">
        <w:trPr>
          <w:tblCellSpacing w:w="0" w:type="dxa"/>
          <w:jc w:val="center"/>
        </w:trPr>
        <w:tc>
          <w:tcPr>
            <w:tcW w:w="0" w:type="auto"/>
            <w:gridSpan w:val="2"/>
            <w:vAlign w:val="center"/>
            <w:hideMark/>
          </w:tcPr>
          <w:p w:rsidR="005F6650" w:rsidRPr="005F6650" w:rsidRDefault="005F6650" w:rsidP="005F6650">
            <w:pPr>
              <w:spacing w:after="0"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pict>
                <v:rect id="_x0000_i1031" style="width:0;height:1.5pt" o:hralign="center" o:hrstd="t" o:hr="t" fillcolor="#489088" stroked="f"/>
              </w:pict>
            </w:r>
          </w:p>
          <w:p w:rsidR="005F6650" w:rsidRPr="005F6650" w:rsidRDefault="005F6650" w:rsidP="005F6650">
            <w:pPr>
              <w:spacing w:before="100" w:beforeAutospacing="1" w:after="100" w:afterAutospacing="1" w:line="240" w:lineRule="auto"/>
              <w:rPr>
                <w:rFonts w:ascii="Times New Roman" w:eastAsia="Times New Roman" w:hAnsi="Times New Roman" w:cs="Times New Roman"/>
                <w:sz w:val="24"/>
                <w:szCs w:val="24"/>
              </w:rPr>
            </w:pPr>
            <w:r w:rsidRPr="005F6650">
              <w:rPr>
                <w:rFonts w:ascii="Times New Roman" w:eastAsia="Times New Roman" w:hAnsi="Times New Roman" w:cs="Times New Roman"/>
                <w:sz w:val="24"/>
                <w:szCs w:val="24"/>
              </w:rPr>
              <w:t xml:space="preserve">For additional information about </w:t>
            </w:r>
            <w:r w:rsidRPr="005F6650">
              <w:rPr>
                <w:rFonts w:ascii="Times New Roman" w:eastAsia="Times New Roman" w:hAnsi="Times New Roman" w:cs="Times New Roman"/>
                <w:b/>
                <w:bCs/>
                <w:sz w:val="24"/>
                <w:szCs w:val="24"/>
              </w:rPr>
              <w:t>Helix Anchors</w:t>
            </w:r>
            <w:r w:rsidRPr="005F6650">
              <w:rPr>
                <w:rFonts w:ascii="Times New Roman" w:eastAsia="Times New Roman" w:hAnsi="Times New Roman" w:cs="Times New Roman"/>
                <w:sz w:val="24"/>
                <w:szCs w:val="24"/>
              </w:rPr>
              <w:t xml:space="preserve"> and </w:t>
            </w:r>
            <w:r w:rsidRPr="005F6650">
              <w:rPr>
                <w:rFonts w:ascii="Times New Roman" w:eastAsia="Times New Roman" w:hAnsi="Times New Roman" w:cs="Times New Roman"/>
                <w:b/>
                <w:bCs/>
                <w:sz w:val="24"/>
                <w:szCs w:val="24"/>
              </w:rPr>
              <w:t>Helix Anchoring Systems</w:t>
            </w:r>
            <w:r w:rsidRPr="005F6650">
              <w:rPr>
                <w:rFonts w:ascii="Times New Roman" w:eastAsia="Times New Roman" w:hAnsi="Times New Roman" w:cs="Times New Roman"/>
                <w:sz w:val="24"/>
                <w:szCs w:val="24"/>
              </w:rPr>
              <w:t xml:space="preserve"> go to: </w:t>
            </w:r>
            <w:hyperlink r:id="rId11" w:tgtFrame="_blank" w:history="1">
              <w:r w:rsidRPr="005F6650">
                <w:rPr>
                  <w:rFonts w:ascii="Times New Roman" w:eastAsia="Times New Roman" w:hAnsi="Times New Roman" w:cs="Times New Roman"/>
                  <w:color w:val="0000FF"/>
                  <w:sz w:val="24"/>
                  <w:szCs w:val="24"/>
                  <w:u w:val="single"/>
                </w:rPr>
                <w:t>www.helixanchors.com</w:t>
              </w:r>
            </w:hyperlink>
          </w:p>
        </w:tc>
      </w:tr>
    </w:tbl>
    <w:p w:rsidR="005F6650" w:rsidRDefault="005F6650" w:rsidP="005F6650">
      <w:pPr>
        <w:pStyle w:val="Heading2"/>
      </w:pPr>
      <w:r>
        <w:rPr>
          <w:rStyle w:val="style30"/>
        </w:rPr>
        <w:t>Why Helix?</w:t>
      </w:r>
    </w:p>
    <w:p w:rsidR="005F6650" w:rsidRDefault="005F6650" w:rsidP="005F6650">
      <w:r>
        <w:pict>
          <v:rect id="_x0000_i1036" style="width:468pt;height:1.5pt" o:hralign="center" o:hrstd="t" o:hr="t" fillcolor="#489088" stroked="f"/>
        </w:pict>
      </w:r>
    </w:p>
    <w:tbl>
      <w:tblPr>
        <w:tblW w:w="8250" w:type="dxa"/>
        <w:jc w:val="center"/>
        <w:tblCellSpacing w:w="0" w:type="dxa"/>
        <w:tblCellMar>
          <w:left w:w="0" w:type="dxa"/>
          <w:right w:w="0" w:type="dxa"/>
        </w:tblCellMar>
        <w:tblLook w:val="04A0"/>
      </w:tblPr>
      <w:tblGrid>
        <w:gridCol w:w="5610"/>
        <w:gridCol w:w="2640"/>
      </w:tblGrid>
      <w:tr w:rsidR="005F6650" w:rsidTr="005F6650">
        <w:trPr>
          <w:tblCellSpacing w:w="0" w:type="dxa"/>
          <w:jc w:val="center"/>
        </w:trPr>
        <w:tc>
          <w:tcPr>
            <w:tcW w:w="5610" w:type="dxa"/>
            <w:vMerge w:val="restart"/>
            <w:hideMark/>
          </w:tcPr>
          <w:p w:rsidR="005F6650" w:rsidRDefault="005F6650">
            <w:pPr>
              <w:pStyle w:val="style131"/>
            </w:pPr>
            <w:r>
              <w:t xml:space="preserve">Helix mooring anchors are far superior to all other mooring anchors on the market. </w:t>
            </w:r>
            <w:proofErr w:type="spellStart"/>
            <w:r>
              <w:t>BoatUS</w:t>
            </w:r>
            <w:proofErr w:type="spellEnd"/>
            <w:r>
              <w:t xml:space="preserve"> Insurance and Cruising World Magazine have conducted pull tests to compare the holding power of the typical anchors used to moor boats. Their findings have proven that helix anchors have 4 to 5 time the holding power compared to all the alternatives. A single helix anchor, properly installed, can withstand the pulling force of </w:t>
            </w:r>
            <w:proofErr w:type="gramStart"/>
            <w:r>
              <w:t>a</w:t>
            </w:r>
            <w:proofErr w:type="gramEnd"/>
            <w:r>
              <w:t xml:space="preserve"> 800 hp Tug boat. Many different test pulls, with strain gauges in the line have registered in excess of 20,000 lbs of holding.</w:t>
            </w:r>
          </w:p>
          <w:p w:rsidR="005F6650" w:rsidRDefault="005F6650">
            <w:pPr>
              <w:pStyle w:val="Heading3"/>
            </w:pPr>
            <w:r>
              <w:rPr>
                <w:rStyle w:val="Strong"/>
                <w:b/>
                <w:bCs/>
              </w:rPr>
              <w:t>Embedment Anchor Benefits</w:t>
            </w:r>
          </w:p>
          <w:p w:rsidR="005F6650" w:rsidRDefault="005F6650" w:rsidP="005F6650">
            <w:pPr>
              <w:numPr>
                <w:ilvl w:val="0"/>
                <w:numId w:val="5"/>
              </w:numPr>
              <w:spacing w:before="100" w:beforeAutospacing="1" w:after="100" w:afterAutospacing="1" w:line="240" w:lineRule="auto"/>
            </w:pPr>
            <w:r>
              <w:t>Higher holding power</w:t>
            </w:r>
          </w:p>
          <w:p w:rsidR="005F6650" w:rsidRDefault="005F6650" w:rsidP="005F6650">
            <w:pPr>
              <w:numPr>
                <w:ilvl w:val="0"/>
                <w:numId w:val="5"/>
              </w:numPr>
              <w:spacing w:before="100" w:beforeAutospacing="1" w:after="100" w:afterAutospacing="1" w:line="240" w:lineRule="auto"/>
            </w:pPr>
            <w:r>
              <w:t>Shorter scoping</w:t>
            </w:r>
          </w:p>
          <w:p w:rsidR="005F6650" w:rsidRDefault="005F6650" w:rsidP="005F6650">
            <w:pPr>
              <w:numPr>
                <w:ilvl w:val="0"/>
                <w:numId w:val="5"/>
              </w:numPr>
              <w:spacing w:before="100" w:beforeAutospacing="1" w:after="100" w:afterAutospacing="1" w:line="240" w:lineRule="auto"/>
            </w:pPr>
            <w:r>
              <w:t>Allow for suspended ground tackle</w:t>
            </w:r>
          </w:p>
          <w:p w:rsidR="005F6650" w:rsidRDefault="005F6650" w:rsidP="005F6650">
            <w:pPr>
              <w:numPr>
                <w:ilvl w:val="0"/>
                <w:numId w:val="5"/>
              </w:numPr>
              <w:spacing w:before="100" w:beforeAutospacing="1" w:after="100" w:afterAutospacing="1" w:line="240" w:lineRule="auto"/>
            </w:pPr>
            <w:r>
              <w:t>Longer lifespan</w:t>
            </w:r>
          </w:p>
          <w:p w:rsidR="005F6650" w:rsidRDefault="005F6650" w:rsidP="005F6650">
            <w:pPr>
              <w:numPr>
                <w:ilvl w:val="0"/>
                <w:numId w:val="5"/>
              </w:numPr>
              <w:spacing w:before="100" w:beforeAutospacing="1" w:after="100" w:afterAutospacing="1" w:line="240" w:lineRule="auto"/>
            </w:pPr>
            <w:r>
              <w:t>Virtually no bottom disturbance</w:t>
            </w:r>
          </w:p>
          <w:p w:rsidR="005F6650" w:rsidRDefault="005F6650">
            <w:pPr>
              <w:pStyle w:val="Heading3"/>
            </w:pPr>
            <w:r>
              <w:rPr>
                <w:rStyle w:val="Strong"/>
                <w:b/>
                <w:bCs/>
              </w:rPr>
              <w:t>Attributes</w:t>
            </w:r>
            <w:r>
              <w:t xml:space="preserve"> </w:t>
            </w:r>
          </w:p>
          <w:p w:rsidR="005F6650" w:rsidRDefault="005F6650" w:rsidP="005F6650">
            <w:pPr>
              <w:numPr>
                <w:ilvl w:val="0"/>
                <w:numId w:val="6"/>
              </w:numPr>
              <w:spacing w:before="100" w:beforeAutospacing="1" w:after="100" w:afterAutospacing="1" w:line="240" w:lineRule="auto"/>
            </w:pPr>
            <w:r>
              <w:t xml:space="preserve">Made with high grade steel </w:t>
            </w:r>
          </w:p>
          <w:p w:rsidR="005F6650" w:rsidRDefault="005F6650" w:rsidP="005F6650">
            <w:pPr>
              <w:numPr>
                <w:ilvl w:val="0"/>
                <w:numId w:val="6"/>
              </w:numPr>
              <w:spacing w:before="100" w:beforeAutospacing="1" w:after="100" w:afterAutospacing="1" w:line="240" w:lineRule="auto"/>
            </w:pPr>
            <w:r>
              <w:t xml:space="preserve">Drop-forged connections </w:t>
            </w:r>
          </w:p>
          <w:p w:rsidR="005F6650" w:rsidRDefault="005F6650" w:rsidP="005F6650">
            <w:pPr>
              <w:numPr>
                <w:ilvl w:val="0"/>
                <w:numId w:val="6"/>
              </w:numPr>
              <w:spacing w:before="100" w:beforeAutospacing="1" w:after="100" w:afterAutospacing="1" w:line="240" w:lineRule="auto"/>
            </w:pPr>
            <w:r>
              <w:t xml:space="preserve">Hot-dipped galvanizing </w:t>
            </w:r>
          </w:p>
          <w:p w:rsidR="005F6650" w:rsidRDefault="005F6650" w:rsidP="005F6650">
            <w:pPr>
              <w:numPr>
                <w:ilvl w:val="0"/>
                <w:numId w:val="6"/>
              </w:numPr>
              <w:spacing w:before="100" w:beforeAutospacing="1" w:after="100" w:afterAutospacing="1" w:line="240" w:lineRule="auto"/>
            </w:pPr>
            <w:r>
              <w:t xml:space="preserve">Major USA manufacturer </w:t>
            </w:r>
          </w:p>
          <w:p w:rsidR="005F6650" w:rsidRDefault="005F6650" w:rsidP="005F6650">
            <w:pPr>
              <w:numPr>
                <w:ilvl w:val="0"/>
                <w:numId w:val="6"/>
              </w:numPr>
              <w:spacing w:before="100" w:beforeAutospacing="1" w:after="100" w:afterAutospacing="1" w:line="240" w:lineRule="auto"/>
            </w:pPr>
            <w:r>
              <w:lastRenderedPageBreak/>
              <w:t xml:space="preserve">Wide variety of sizes and lengths </w:t>
            </w:r>
          </w:p>
          <w:p w:rsidR="005F6650" w:rsidRDefault="005F6650" w:rsidP="005F6650">
            <w:pPr>
              <w:numPr>
                <w:ilvl w:val="0"/>
                <w:numId w:val="6"/>
              </w:numPr>
              <w:spacing w:before="100" w:beforeAutospacing="1" w:after="100" w:afterAutospacing="1" w:line="240" w:lineRule="auto"/>
            </w:pPr>
            <w:r>
              <w:t xml:space="preserve">Tension capacities of 100,000 lbs. </w:t>
            </w:r>
          </w:p>
          <w:p w:rsidR="005F6650" w:rsidRDefault="005F6650" w:rsidP="005F6650">
            <w:pPr>
              <w:numPr>
                <w:ilvl w:val="0"/>
                <w:numId w:val="6"/>
              </w:numPr>
              <w:spacing w:before="100" w:beforeAutospacing="1" w:after="100" w:afterAutospacing="1" w:line="240" w:lineRule="auto"/>
            </w:pPr>
            <w:r>
              <w:t xml:space="preserve">All welding done prior to galvanizing </w:t>
            </w:r>
          </w:p>
          <w:p w:rsidR="005F6650" w:rsidRDefault="005F6650" w:rsidP="005F6650">
            <w:pPr>
              <w:numPr>
                <w:ilvl w:val="0"/>
                <w:numId w:val="6"/>
              </w:numPr>
              <w:spacing w:before="100" w:beforeAutospacing="1" w:after="100" w:afterAutospacing="1" w:line="240" w:lineRule="auto"/>
            </w:pPr>
            <w:r>
              <w:t xml:space="preserve">US- Crosby shackles </w:t>
            </w:r>
          </w:p>
          <w:p w:rsidR="005F6650" w:rsidRDefault="005F6650" w:rsidP="005F6650">
            <w:pPr>
              <w:numPr>
                <w:ilvl w:val="0"/>
                <w:numId w:val="6"/>
              </w:numPr>
              <w:spacing w:before="100" w:beforeAutospacing="1" w:after="100" w:afterAutospacing="1" w:line="240" w:lineRule="auto"/>
              <w:rPr>
                <w:sz w:val="24"/>
                <w:szCs w:val="24"/>
              </w:rPr>
            </w:pPr>
            <w:r>
              <w:t xml:space="preserve">Anchors are easily transported </w:t>
            </w:r>
          </w:p>
        </w:tc>
        <w:tc>
          <w:tcPr>
            <w:tcW w:w="2640" w:type="dxa"/>
            <w:vAlign w:val="center"/>
            <w:hideMark/>
          </w:tcPr>
          <w:p w:rsidR="005F6650" w:rsidRDefault="005F6650">
            <w:pPr>
              <w:jc w:val="center"/>
              <w:rPr>
                <w:sz w:val="24"/>
                <w:szCs w:val="24"/>
              </w:rPr>
            </w:pPr>
            <w:r>
              <w:rPr>
                <w:noProof/>
              </w:rPr>
              <w:lastRenderedPageBreak/>
              <w:drawing>
                <wp:inline distT="0" distB="0" distL="0" distR="0">
                  <wp:extent cx="1495425" cy="990600"/>
                  <wp:effectExtent l="19050" t="0" r="9525" b="0"/>
                  <wp:docPr id="13" name="Picture 13" descr="helix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ix illustration"/>
                          <pic:cNvPicPr>
                            <a:picLocks noChangeAspect="1" noChangeArrowheads="1"/>
                          </pic:cNvPicPr>
                        </pic:nvPicPr>
                        <pic:blipFill>
                          <a:blip r:embed="rId12" cstate="print"/>
                          <a:srcRect/>
                          <a:stretch>
                            <a:fillRect/>
                          </a:stretch>
                        </pic:blipFill>
                        <pic:spPr bwMode="auto">
                          <a:xfrm>
                            <a:off x="0" y="0"/>
                            <a:ext cx="1495425" cy="990600"/>
                          </a:xfrm>
                          <a:prstGeom prst="rect">
                            <a:avLst/>
                          </a:prstGeom>
                          <a:noFill/>
                          <a:ln w="9525">
                            <a:noFill/>
                            <a:miter lim="800000"/>
                            <a:headEnd/>
                            <a:tailEnd/>
                          </a:ln>
                        </pic:spPr>
                      </pic:pic>
                    </a:graphicData>
                  </a:graphic>
                </wp:inline>
              </w:drawing>
            </w:r>
          </w:p>
        </w:tc>
      </w:tr>
      <w:tr w:rsidR="005F6650" w:rsidTr="005F6650">
        <w:trPr>
          <w:tblCellSpacing w:w="0" w:type="dxa"/>
          <w:jc w:val="center"/>
        </w:trPr>
        <w:tc>
          <w:tcPr>
            <w:tcW w:w="0" w:type="auto"/>
            <w:vMerge/>
            <w:vAlign w:val="center"/>
            <w:hideMark/>
          </w:tcPr>
          <w:p w:rsidR="005F6650" w:rsidRDefault="005F6650">
            <w:pPr>
              <w:rPr>
                <w:sz w:val="24"/>
                <w:szCs w:val="24"/>
              </w:rPr>
            </w:pPr>
          </w:p>
        </w:tc>
        <w:tc>
          <w:tcPr>
            <w:tcW w:w="0" w:type="auto"/>
            <w:vAlign w:val="center"/>
            <w:hideMark/>
          </w:tcPr>
          <w:p w:rsidR="005F6650" w:rsidRDefault="005F6650">
            <w:pPr>
              <w:jc w:val="center"/>
              <w:rPr>
                <w:sz w:val="24"/>
                <w:szCs w:val="24"/>
              </w:rPr>
            </w:pPr>
            <w:r>
              <w:rPr>
                <w:noProof/>
              </w:rPr>
              <w:drawing>
                <wp:inline distT="0" distB="0" distL="0" distR="0">
                  <wp:extent cx="533400" cy="1905000"/>
                  <wp:effectExtent l="19050" t="0" r="0" b="0"/>
                  <wp:docPr id="14" name="Picture 14" descr="helix 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ix anchor"/>
                          <pic:cNvPicPr>
                            <a:picLocks noChangeAspect="1" noChangeArrowheads="1"/>
                          </pic:cNvPicPr>
                        </pic:nvPicPr>
                        <pic:blipFill>
                          <a:blip r:embed="rId13" cstate="print"/>
                          <a:srcRect/>
                          <a:stretch>
                            <a:fillRect/>
                          </a:stretch>
                        </pic:blipFill>
                        <pic:spPr bwMode="auto">
                          <a:xfrm>
                            <a:off x="0" y="0"/>
                            <a:ext cx="533400" cy="1905000"/>
                          </a:xfrm>
                          <a:prstGeom prst="rect">
                            <a:avLst/>
                          </a:prstGeom>
                          <a:noFill/>
                          <a:ln w="9525">
                            <a:noFill/>
                            <a:miter lim="800000"/>
                            <a:headEnd/>
                            <a:tailEnd/>
                          </a:ln>
                        </pic:spPr>
                      </pic:pic>
                    </a:graphicData>
                  </a:graphic>
                </wp:inline>
              </w:drawing>
            </w:r>
          </w:p>
        </w:tc>
      </w:tr>
    </w:tbl>
    <w:p w:rsidR="005F6650" w:rsidRDefault="005F6650" w:rsidP="005F6650">
      <w:pPr>
        <w:rPr>
          <w:vanish/>
        </w:rPr>
      </w:pPr>
    </w:p>
    <w:tbl>
      <w:tblPr>
        <w:tblW w:w="8250" w:type="dxa"/>
        <w:jc w:val="center"/>
        <w:tblCellSpacing w:w="0" w:type="dxa"/>
        <w:tblCellMar>
          <w:top w:w="75" w:type="dxa"/>
          <w:left w:w="75" w:type="dxa"/>
          <w:bottom w:w="75" w:type="dxa"/>
          <w:right w:w="75" w:type="dxa"/>
        </w:tblCellMar>
        <w:tblLook w:val="04A0"/>
      </w:tblPr>
      <w:tblGrid>
        <w:gridCol w:w="5085"/>
        <w:gridCol w:w="3165"/>
      </w:tblGrid>
      <w:tr w:rsidR="005F6650" w:rsidTr="005F6650">
        <w:trPr>
          <w:tblCellSpacing w:w="0" w:type="dxa"/>
          <w:jc w:val="center"/>
        </w:trPr>
        <w:tc>
          <w:tcPr>
            <w:tcW w:w="5085" w:type="dxa"/>
            <w:vAlign w:val="center"/>
            <w:hideMark/>
          </w:tcPr>
          <w:p w:rsidR="005F6650" w:rsidRDefault="005F6650" w:rsidP="005F6650">
            <w:pPr>
              <w:pStyle w:val="Heading3"/>
            </w:pPr>
            <w:r>
              <w:rPr>
                <w:rStyle w:val="Strong"/>
                <w:b/>
                <w:bCs/>
              </w:rPr>
              <w:t>Holding Power</w:t>
            </w:r>
          </w:p>
          <w:p w:rsidR="005F6650" w:rsidRDefault="005F6650" w:rsidP="005F6650">
            <w:pPr>
              <w:pStyle w:val="NormalWeb"/>
            </w:pPr>
            <w:r>
              <w:t>These anchors have far greater holding power than conventional mooring anchors, allowing vessels both large and small to use them.</w:t>
            </w:r>
          </w:p>
        </w:tc>
        <w:tc>
          <w:tcPr>
            <w:tcW w:w="3165" w:type="dxa"/>
            <w:vAlign w:val="center"/>
            <w:hideMark/>
          </w:tcPr>
          <w:p w:rsidR="005F6650" w:rsidRDefault="005F6650">
            <w:pPr>
              <w:jc w:val="center"/>
              <w:rPr>
                <w:sz w:val="24"/>
                <w:szCs w:val="24"/>
              </w:rPr>
            </w:pPr>
            <w:r>
              <w:rPr>
                <w:noProof/>
              </w:rPr>
              <w:drawing>
                <wp:inline distT="0" distB="0" distL="0" distR="0">
                  <wp:extent cx="1704975" cy="1905000"/>
                  <wp:effectExtent l="19050" t="0" r="9525" b="0"/>
                  <wp:docPr id="15" name="Picture 15" descr="helix anchoring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ix anchoring graph"/>
                          <pic:cNvPicPr>
                            <a:picLocks noChangeAspect="1" noChangeArrowheads="1"/>
                          </pic:cNvPicPr>
                        </pic:nvPicPr>
                        <pic:blipFill>
                          <a:blip r:embed="rId14" cstate="print"/>
                          <a:srcRect/>
                          <a:stretch>
                            <a:fillRect/>
                          </a:stretch>
                        </pic:blipFill>
                        <pic:spPr bwMode="auto">
                          <a:xfrm>
                            <a:off x="0" y="0"/>
                            <a:ext cx="1704975" cy="1905000"/>
                          </a:xfrm>
                          <a:prstGeom prst="rect">
                            <a:avLst/>
                          </a:prstGeom>
                          <a:noFill/>
                          <a:ln w="9525">
                            <a:noFill/>
                            <a:miter lim="800000"/>
                            <a:headEnd/>
                            <a:tailEnd/>
                          </a:ln>
                        </pic:spPr>
                      </pic:pic>
                    </a:graphicData>
                  </a:graphic>
                </wp:inline>
              </w:drawing>
            </w:r>
          </w:p>
        </w:tc>
      </w:tr>
      <w:tr w:rsidR="005F6650" w:rsidTr="005F6650">
        <w:trPr>
          <w:tblCellSpacing w:w="0" w:type="dxa"/>
          <w:jc w:val="center"/>
        </w:trPr>
        <w:tc>
          <w:tcPr>
            <w:tcW w:w="0" w:type="auto"/>
            <w:gridSpan w:val="2"/>
            <w:vAlign w:val="center"/>
            <w:hideMark/>
          </w:tcPr>
          <w:p w:rsidR="005F6650" w:rsidRDefault="005F6650">
            <w:bookmarkStart w:id="0" w:name="helix_pull_test"/>
            <w:bookmarkEnd w:id="0"/>
          </w:p>
          <w:tbl>
            <w:tblPr>
              <w:tblW w:w="7005" w:type="dxa"/>
              <w:jc w:val="center"/>
              <w:tblCellSpacing w:w="0" w:type="dxa"/>
              <w:tblBorders>
                <w:top w:val="outset" w:sz="6" w:space="0" w:color="333333"/>
                <w:left w:val="outset" w:sz="6" w:space="0" w:color="333333"/>
                <w:bottom w:val="outset" w:sz="6" w:space="0" w:color="333333"/>
                <w:right w:val="outset" w:sz="6" w:space="0" w:color="333333"/>
              </w:tblBorders>
              <w:tblCellMar>
                <w:left w:w="0" w:type="dxa"/>
                <w:right w:w="0" w:type="dxa"/>
              </w:tblCellMar>
              <w:tblLook w:val="04A0"/>
            </w:tblPr>
            <w:tblGrid>
              <w:gridCol w:w="7005"/>
            </w:tblGrid>
            <w:tr w:rsidR="005F6650">
              <w:trPr>
                <w:tblCellSpacing w:w="0" w:type="dxa"/>
                <w:jc w:val="center"/>
              </w:trPr>
              <w:tc>
                <w:tcPr>
                  <w:tcW w:w="6990" w:type="dxa"/>
                  <w:tcBorders>
                    <w:top w:val="outset" w:sz="6" w:space="0" w:color="333333"/>
                    <w:left w:val="outset" w:sz="6" w:space="0" w:color="333333"/>
                    <w:bottom w:val="outset" w:sz="6" w:space="0" w:color="333333"/>
                    <w:right w:val="outset" w:sz="6" w:space="0" w:color="333333"/>
                  </w:tcBorders>
                  <w:vAlign w:val="center"/>
                  <w:hideMark/>
                </w:tcPr>
                <w:tbl>
                  <w:tblPr>
                    <w:tblW w:w="0" w:type="auto"/>
                    <w:jc w:val="center"/>
                    <w:tblCellSpacing w:w="0" w:type="dxa"/>
                    <w:tblCellMar>
                      <w:top w:w="30" w:type="dxa"/>
                      <w:left w:w="30" w:type="dxa"/>
                      <w:bottom w:w="30" w:type="dxa"/>
                      <w:right w:w="30" w:type="dxa"/>
                    </w:tblCellMar>
                    <w:tblLook w:val="04A0"/>
                  </w:tblPr>
                  <w:tblGrid>
                    <w:gridCol w:w="1410"/>
                    <w:gridCol w:w="1111"/>
                    <w:gridCol w:w="1112"/>
                    <w:gridCol w:w="1122"/>
                    <w:gridCol w:w="1108"/>
                    <w:gridCol w:w="1112"/>
                  </w:tblGrid>
                  <w:tr w:rsidR="005F6650">
                    <w:trPr>
                      <w:tblCellSpacing w:w="0" w:type="dxa"/>
                      <w:jc w:val="center"/>
                    </w:trPr>
                    <w:tc>
                      <w:tcPr>
                        <w:tcW w:w="1335" w:type="dxa"/>
                        <w:shd w:val="clear" w:color="auto" w:fill="EFEFEF"/>
                        <w:vAlign w:val="bottom"/>
                        <w:hideMark/>
                      </w:tcPr>
                      <w:p w:rsidR="005F6650" w:rsidRDefault="005F6650">
                        <w:pPr>
                          <w:jc w:val="right"/>
                          <w:rPr>
                            <w:sz w:val="24"/>
                            <w:szCs w:val="24"/>
                          </w:rPr>
                        </w:pPr>
                        <w:r>
                          <w:rPr>
                            <w:rStyle w:val="style16"/>
                          </w:rPr>
                          <w:t>Mooring Type</w:t>
                        </w:r>
                      </w:p>
                    </w:tc>
                    <w:tc>
                      <w:tcPr>
                        <w:tcW w:w="1125" w:type="dxa"/>
                        <w:shd w:val="clear" w:color="auto" w:fill="EFEFEF"/>
                        <w:vAlign w:val="bottom"/>
                        <w:hideMark/>
                      </w:tcPr>
                      <w:p w:rsidR="005F6650" w:rsidRDefault="005F6650">
                        <w:pPr>
                          <w:jc w:val="center"/>
                          <w:rPr>
                            <w:sz w:val="24"/>
                            <w:szCs w:val="24"/>
                          </w:rPr>
                        </w:pPr>
                        <w:r>
                          <w:rPr>
                            <w:rStyle w:val="style18"/>
                          </w:rPr>
                          <w:t>Helix</w:t>
                        </w:r>
                      </w:p>
                    </w:tc>
                    <w:tc>
                      <w:tcPr>
                        <w:tcW w:w="1125" w:type="dxa"/>
                        <w:shd w:val="clear" w:color="auto" w:fill="EFEFEF"/>
                        <w:vAlign w:val="bottom"/>
                        <w:hideMark/>
                      </w:tcPr>
                      <w:p w:rsidR="005F6650" w:rsidRDefault="005F6650">
                        <w:pPr>
                          <w:jc w:val="center"/>
                          <w:rPr>
                            <w:sz w:val="24"/>
                            <w:szCs w:val="24"/>
                          </w:rPr>
                        </w:pPr>
                        <w:proofErr w:type="spellStart"/>
                        <w:r>
                          <w:rPr>
                            <w:rStyle w:val="style18"/>
                          </w:rPr>
                          <w:t>Dor-Mor</w:t>
                        </w:r>
                        <w:proofErr w:type="spellEnd"/>
                        <w:r>
                          <w:br/>
                        </w:r>
                        <w:r>
                          <w:rPr>
                            <w:rStyle w:val="style18"/>
                          </w:rPr>
                          <w:t xml:space="preserve">anchor </w:t>
                        </w:r>
                        <w:r>
                          <w:br/>
                        </w:r>
                        <w:r>
                          <w:rPr>
                            <w:rStyle w:val="style18"/>
                          </w:rPr>
                          <w:t>650 lbs</w:t>
                        </w:r>
                      </w:p>
                    </w:tc>
                    <w:tc>
                      <w:tcPr>
                        <w:tcW w:w="1125" w:type="dxa"/>
                        <w:shd w:val="clear" w:color="auto" w:fill="EFEFEF"/>
                        <w:vAlign w:val="bottom"/>
                        <w:hideMark/>
                      </w:tcPr>
                      <w:p w:rsidR="005F6650" w:rsidRDefault="005F6650">
                        <w:pPr>
                          <w:jc w:val="center"/>
                          <w:rPr>
                            <w:sz w:val="24"/>
                            <w:szCs w:val="24"/>
                          </w:rPr>
                        </w:pPr>
                        <w:r>
                          <w:rPr>
                            <w:rStyle w:val="style18"/>
                          </w:rPr>
                          <w:t xml:space="preserve">mushroom </w:t>
                        </w:r>
                        <w:r>
                          <w:br/>
                        </w:r>
                        <w:r>
                          <w:rPr>
                            <w:rStyle w:val="style18"/>
                          </w:rPr>
                          <w:t>500 lbs</w:t>
                        </w:r>
                      </w:p>
                    </w:tc>
                    <w:tc>
                      <w:tcPr>
                        <w:tcW w:w="1125" w:type="dxa"/>
                        <w:shd w:val="clear" w:color="auto" w:fill="EFEFEF"/>
                        <w:vAlign w:val="bottom"/>
                        <w:hideMark/>
                      </w:tcPr>
                      <w:p w:rsidR="005F6650" w:rsidRDefault="005F6650">
                        <w:pPr>
                          <w:jc w:val="center"/>
                          <w:rPr>
                            <w:sz w:val="24"/>
                            <w:szCs w:val="24"/>
                          </w:rPr>
                        </w:pPr>
                        <w:r>
                          <w:rPr>
                            <w:rStyle w:val="style18"/>
                          </w:rPr>
                          <w:t xml:space="preserve">single </w:t>
                        </w:r>
                        <w:r>
                          <w:br/>
                        </w:r>
                        <w:r>
                          <w:rPr>
                            <w:rStyle w:val="style18"/>
                          </w:rPr>
                          <w:t>block</w:t>
                        </w:r>
                        <w:r>
                          <w:br/>
                        </w:r>
                        <w:r>
                          <w:rPr>
                            <w:rStyle w:val="style18"/>
                          </w:rPr>
                          <w:t>2k lbs</w:t>
                        </w:r>
                      </w:p>
                    </w:tc>
                    <w:tc>
                      <w:tcPr>
                        <w:tcW w:w="1125" w:type="dxa"/>
                        <w:shd w:val="clear" w:color="auto" w:fill="EFEFEF"/>
                        <w:vAlign w:val="bottom"/>
                        <w:hideMark/>
                      </w:tcPr>
                      <w:p w:rsidR="005F6650" w:rsidRDefault="005F6650">
                        <w:pPr>
                          <w:jc w:val="center"/>
                          <w:rPr>
                            <w:sz w:val="24"/>
                            <w:szCs w:val="24"/>
                          </w:rPr>
                        </w:pPr>
                        <w:r>
                          <w:rPr>
                            <w:rStyle w:val="style18"/>
                          </w:rPr>
                          <w:t xml:space="preserve">double </w:t>
                        </w:r>
                        <w:r>
                          <w:br/>
                        </w:r>
                        <w:r>
                          <w:rPr>
                            <w:rStyle w:val="style18"/>
                          </w:rPr>
                          <w:t>block</w:t>
                        </w:r>
                        <w:r>
                          <w:br/>
                        </w:r>
                        <w:r>
                          <w:rPr>
                            <w:rStyle w:val="style18"/>
                          </w:rPr>
                          <w:t>8k lbs</w:t>
                        </w:r>
                      </w:p>
                    </w:tc>
                  </w:tr>
                  <w:tr w:rsidR="005F6650">
                    <w:trPr>
                      <w:tblCellSpacing w:w="0" w:type="dxa"/>
                      <w:jc w:val="center"/>
                    </w:trPr>
                    <w:tc>
                      <w:tcPr>
                        <w:tcW w:w="0" w:type="auto"/>
                        <w:shd w:val="clear" w:color="auto" w:fill="999999"/>
                        <w:vAlign w:val="center"/>
                        <w:hideMark/>
                      </w:tcPr>
                      <w:p w:rsidR="005F6650" w:rsidRDefault="005F6650">
                        <w:pPr>
                          <w:jc w:val="right"/>
                          <w:rPr>
                            <w:sz w:val="24"/>
                            <w:szCs w:val="24"/>
                          </w:rPr>
                        </w:pPr>
                        <w:r>
                          <w:rPr>
                            <w:rStyle w:val="Strong"/>
                          </w:rPr>
                          <w:t xml:space="preserve">Resisting Force </w:t>
                        </w:r>
                        <w:r>
                          <w:rPr>
                            <w:b/>
                            <w:bCs/>
                          </w:rPr>
                          <w:br/>
                        </w:r>
                        <w:r>
                          <w:rPr>
                            <w:rStyle w:val="Strong"/>
                          </w:rPr>
                          <w:t>(lbs.)</w:t>
                        </w:r>
                      </w:p>
                    </w:tc>
                    <w:tc>
                      <w:tcPr>
                        <w:tcW w:w="1125" w:type="dxa"/>
                        <w:shd w:val="clear" w:color="auto" w:fill="999999"/>
                        <w:vAlign w:val="center"/>
                        <w:hideMark/>
                      </w:tcPr>
                      <w:p w:rsidR="005F6650" w:rsidRDefault="005F6650">
                        <w:pPr>
                          <w:jc w:val="center"/>
                          <w:rPr>
                            <w:sz w:val="24"/>
                            <w:szCs w:val="24"/>
                          </w:rPr>
                        </w:pPr>
                        <w:r>
                          <w:rPr>
                            <w:rStyle w:val="style18"/>
                          </w:rPr>
                          <w:t>12,000</w:t>
                        </w:r>
                      </w:p>
                    </w:tc>
                    <w:tc>
                      <w:tcPr>
                        <w:tcW w:w="1125" w:type="dxa"/>
                        <w:shd w:val="clear" w:color="auto" w:fill="999999"/>
                        <w:vAlign w:val="center"/>
                        <w:hideMark/>
                      </w:tcPr>
                      <w:p w:rsidR="005F6650" w:rsidRDefault="005F6650">
                        <w:pPr>
                          <w:jc w:val="center"/>
                          <w:rPr>
                            <w:sz w:val="24"/>
                            <w:szCs w:val="24"/>
                          </w:rPr>
                        </w:pPr>
                        <w:r>
                          <w:rPr>
                            <w:rStyle w:val="style18"/>
                          </w:rPr>
                          <w:t>4,500</w:t>
                        </w:r>
                      </w:p>
                    </w:tc>
                    <w:tc>
                      <w:tcPr>
                        <w:tcW w:w="1125" w:type="dxa"/>
                        <w:shd w:val="clear" w:color="auto" w:fill="999999"/>
                        <w:vAlign w:val="center"/>
                        <w:hideMark/>
                      </w:tcPr>
                      <w:p w:rsidR="005F6650" w:rsidRDefault="005F6650">
                        <w:pPr>
                          <w:jc w:val="center"/>
                          <w:rPr>
                            <w:sz w:val="24"/>
                            <w:szCs w:val="24"/>
                          </w:rPr>
                        </w:pPr>
                        <w:r>
                          <w:rPr>
                            <w:rStyle w:val="style18"/>
                          </w:rPr>
                          <w:t>1,200</w:t>
                        </w:r>
                      </w:p>
                    </w:tc>
                    <w:tc>
                      <w:tcPr>
                        <w:tcW w:w="1125" w:type="dxa"/>
                        <w:shd w:val="clear" w:color="auto" w:fill="999999"/>
                        <w:vAlign w:val="center"/>
                        <w:hideMark/>
                      </w:tcPr>
                      <w:p w:rsidR="005F6650" w:rsidRDefault="005F6650">
                        <w:pPr>
                          <w:jc w:val="center"/>
                          <w:rPr>
                            <w:sz w:val="24"/>
                            <w:szCs w:val="24"/>
                          </w:rPr>
                        </w:pPr>
                        <w:r>
                          <w:rPr>
                            <w:rStyle w:val="style18"/>
                          </w:rPr>
                          <w:t>800</w:t>
                        </w:r>
                      </w:p>
                    </w:tc>
                    <w:tc>
                      <w:tcPr>
                        <w:tcW w:w="1125" w:type="dxa"/>
                        <w:shd w:val="clear" w:color="auto" w:fill="999999"/>
                        <w:vAlign w:val="center"/>
                        <w:hideMark/>
                      </w:tcPr>
                      <w:p w:rsidR="005F6650" w:rsidRDefault="005F6650">
                        <w:pPr>
                          <w:jc w:val="center"/>
                          <w:rPr>
                            <w:sz w:val="24"/>
                            <w:szCs w:val="24"/>
                          </w:rPr>
                        </w:pPr>
                        <w:r>
                          <w:rPr>
                            <w:rStyle w:val="style18"/>
                          </w:rPr>
                          <w:t>4,000</w:t>
                        </w:r>
                      </w:p>
                    </w:tc>
                  </w:tr>
                  <w:tr w:rsidR="005F6650">
                    <w:trPr>
                      <w:tblCellSpacing w:w="0" w:type="dxa"/>
                      <w:jc w:val="center"/>
                    </w:trPr>
                    <w:tc>
                      <w:tcPr>
                        <w:tcW w:w="0" w:type="auto"/>
                        <w:shd w:val="clear" w:color="auto" w:fill="EFEFEF"/>
                        <w:vAlign w:val="center"/>
                        <w:hideMark/>
                      </w:tcPr>
                      <w:p w:rsidR="005F6650" w:rsidRDefault="005F6650">
                        <w:pPr>
                          <w:jc w:val="right"/>
                          <w:rPr>
                            <w:sz w:val="24"/>
                            <w:szCs w:val="24"/>
                          </w:rPr>
                        </w:pPr>
                        <w:r>
                          <w:rPr>
                            <w:rStyle w:val="Strong"/>
                          </w:rPr>
                          <w:t>Water Depth</w:t>
                        </w:r>
                      </w:p>
                    </w:tc>
                    <w:tc>
                      <w:tcPr>
                        <w:tcW w:w="1125" w:type="dxa"/>
                        <w:shd w:val="clear" w:color="auto" w:fill="EFEFEF"/>
                        <w:vAlign w:val="center"/>
                        <w:hideMark/>
                      </w:tcPr>
                      <w:p w:rsidR="005F6650" w:rsidRDefault="005F6650">
                        <w:pPr>
                          <w:jc w:val="center"/>
                          <w:rPr>
                            <w:sz w:val="24"/>
                            <w:szCs w:val="24"/>
                          </w:rPr>
                        </w:pPr>
                        <w:r>
                          <w:rPr>
                            <w:rStyle w:val="style18"/>
                          </w:rPr>
                          <w:t>20</w:t>
                        </w:r>
                      </w:p>
                    </w:tc>
                    <w:tc>
                      <w:tcPr>
                        <w:tcW w:w="1125" w:type="dxa"/>
                        <w:shd w:val="clear" w:color="auto" w:fill="EFEFEF"/>
                        <w:vAlign w:val="center"/>
                        <w:hideMark/>
                      </w:tcPr>
                      <w:p w:rsidR="005F6650" w:rsidRDefault="005F6650">
                        <w:pPr>
                          <w:jc w:val="center"/>
                          <w:rPr>
                            <w:sz w:val="24"/>
                            <w:szCs w:val="24"/>
                          </w:rPr>
                        </w:pPr>
                        <w:r>
                          <w:rPr>
                            <w:rStyle w:val="style18"/>
                          </w:rPr>
                          <w:t>18</w:t>
                        </w:r>
                      </w:p>
                    </w:tc>
                    <w:tc>
                      <w:tcPr>
                        <w:tcW w:w="1125" w:type="dxa"/>
                        <w:shd w:val="clear" w:color="auto" w:fill="EFEFEF"/>
                        <w:vAlign w:val="center"/>
                        <w:hideMark/>
                      </w:tcPr>
                      <w:p w:rsidR="005F6650" w:rsidRDefault="005F6650">
                        <w:pPr>
                          <w:jc w:val="center"/>
                          <w:rPr>
                            <w:sz w:val="24"/>
                            <w:szCs w:val="24"/>
                          </w:rPr>
                        </w:pPr>
                        <w:r>
                          <w:rPr>
                            <w:rStyle w:val="style18"/>
                          </w:rPr>
                          <w:t>15</w:t>
                        </w:r>
                      </w:p>
                    </w:tc>
                    <w:tc>
                      <w:tcPr>
                        <w:tcW w:w="1125" w:type="dxa"/>
                        <w:shd w:val="clear" w:color="auto" w:fill="EFEFEF"/>
                        <w:vAlign w:val="center"/>
                        <w:hideMark/>
                      </w:tcPr>
                      <w:p w:rsidR="005F6650" w:rsidRDefault="005F6650">
                        <w:pPr>
                          <w:jc w:val="center"/>
                          <w:rPr>
                            <w:sz w:val="24"/>
                            <w:szCs w:val="24"/>
                          </w:rPr>
                        </w:pPr>
                        <w:r>
                          <w:rPr>
                            <w:rStyle w:val="style18"/>
                          </w:rPr>
                          <w:t>14</w:t>
                        </w:r>
                      </w:p>
                    </w:tc>
                    <w:tc>
                      <w:tcPr>
                        <w:tcW w:w="1125" w:type="dxa"/>
                        <w:shd w:val="clear" w:color="auto" w:fill="EFEFEF"/>
                        <w:vAlign w:val="center"/>
                        <w:hideMark/>
                      </w:tcPr>
                      <w:p w:rsidR="005F6650" w:rsidRDefault="005F6650">
                        <w:pPr>
                          <w:jc w:val="center"/>
                          <w:rPr>
                            <w:sz w:val="24"/>
                            <w:szCs w:val="24"/>
                          </w:rPr>
                        </w:pPr>
                        <w:r>
                          <w:rPr>
                            <w:rStyle w:val="style18"/>
                          </w:rPr>
                          <w:t>35</w:t>
                        </w:r>
                      </w:p>
                    </w:tc>
                  </w:tr>
                  <w:tr w:rsidR="005F6650">
                    <w:trPr>
                      <w:tblCellSpacing w:w="0" w:type="dxa"/>
                      <w:jc w:val="center"/>
                    </w:trPr>
                    <w:tc>
                      <w:tcPr>
                        <w:tcW w:w="0" w:type="auto"/>
                        <w:shd w:val="clear" w:color="auto" w:fill="999999"/>
                        <w:vAlign w:val="center"/>
                        <w:hideMark/>
                      </w:tcPr>
                      <w:p w:rsidR="005F6650" w:rsidRDefault="005F6650">
                        <w:pPr>
                          <w:jc w:val="right"/>
                          <w:rPr>
                            <w:sz w:val="24"/>
                            <w:szCs w:val="24"/>
                          </w:rPr>
                        </w:pPr>
                        <w:r>
                          <w:rPr>
                            <w:rStyle w:val="Strong"/>
                          </w:rPr>
                          <w:t>Scope</w:t>
                        </w:r>
                      </w:p>
                    </w:tc>
                    <w:tc>
                      <w:tcPr>
                        <w:tcW w:w="1125" w:type="dxa"/>
                        <w:shd w:val="clear" w:color="auto" w:fill="999999"/>
                        <w:vAlign w:val="center"/>
                        <w:hideMark/>
                      </w:tcPr>
                      <w:p w:rsidR="005F6650" w:rsidRDefault="005F6650">
                        <w:pPr>
                          <w:jc w:val="center"/>
                          <w:rPr>
                            <w:sz w:val="24"/>
                            <w:szCs w:val="24"/>
                          </w:rPr>
                        </w:pPr>
                        <w:r>
                          <w:rPr>
                            <w:rStyle w:val="style18"/>
                          </w:rPr>
                          <w:t>4:1</w:t>
                        </w:r>
                      </w:p>
                    </w:tc>
                    <w:tc>
                      <w:tcPr>
                        <w:tcW w:w="1125" w:type="dxa"/>
                        <w:shd w:val="clear" w:color="auto" w:fill="999999"/>
                        <w:vAlign w:val="center"/>
                        <w:hideMark/>
                      </w:tcPr>
                      <w:p w:rsidR="005F6650" w:rsidRDefault="005F6650">
                        <w:pPr>
                          <w:jc w:val="center"/>
                          <w:rPr>
                            <w:sz w:val="24"/>
                            <w:szCs w:val="24"/>
                          </w:rPr>
                        </w:pPr>
                        <w:r>
                          <w:rPr>
                            <w:rStyle w:val="style18"/>
                          </w:rPr>
                          <w:t>3:1</w:t>
                        </w:r>
                      </w:p>
                    </w:tc>
                    <w:tc>
                      <w:tcPr>
                        <w:tcW w:w="1125" w:type="dxa"/>
                        <w:shd w:val="clear" w:color="auto" w:fill="999999"/>
                        <w:vAlign w:val="center"/>
                        <w:hideMark/>
                      </w:tcPr>
                      <w:p w:rsidR="005F6650" w:rsidRDefault="005F6650">
                        <w:pPr>
                          <w:jc w:val="center"/>
                          <w:rPr>
                            <w:sz w:val="24"/>
                            <w:szCs w:val="24"/>
                          </w:rPr>
                        </w:pPr>
                        <w:r>
                          <w:rPr>
                            <w:rStyle w:val="style18"/>
                          </w:rPr>
                          <w:t>3.5:1</w:t>
                        </w:r>
                      </w:p>
                    </w:tc>
                    <w:tc>
                      <w:tcPr>
                        <w:tcW w:w="1125" w:type="dxa"/>
                        <w:shd w:val="clear" w:color="auto" w:fill="999999"/>
                        <w:vAlign w:val="center"/>
                        <w:hideMark/>
                      </w:tcPr>
                      <w:p w:rsidR="005F6650" w:rsidRDefault="005F6650">
                        <w:pPr>
                          <w:jc w:val="center"/>
                          <w:rPr>
                            <w:sz w:val="24"/>
                            <w:szCs w:val="24"/>
                          </w:rPr>
                        </w:pPr>
                        <w:r>
                          <w:rPr>
                            <w:rStyle w:val="style18"/>
                          </w:rPr>
                          <w:t>3:1</w:t>
                        </w:r>
                      </w:p>
                    </w:tc>
                    <w:tc>
                      <w:tcPr>
                        <w:tcW w:w="1125" w:type="dxa"/>
                        <w:shd w:val="clear" w:color="auto" w:fill="999999"/>
                        <w:vAlign w:val="center"/>
                        <w:hideMark/>
                      </w:tcPr>
                      <w:p w:rsidR="005F6650" w:rsidRDefault="005F6650">
                        <w:pPr>
                          <w:jc w:val="center"/>
                          <w:rPr>
                            <w:sz w:val="24"/>
                            <w:szCs w:val="24"/>
                          </w:rPr>
                        </w:pPr>
                        <w:r>
                          <w:rPr>
                            <w:rStyle w:val="style18"/>
                          </w:rPr>
                          <w:t>3:1</w:t>
                        </w:r>
                      </w:p>
                    </w:tc>
                  </w:tr>
                  <w:tr w:rsidR="005F6650">
                    <w:trPr>
                      <w:tblCellSpacing w:w="0" w:type="dxa"/>
                      <w:jc w:val="center"/>
                    </w:trPr>
                    <w:tc>
                      <w:tcPr>
                        <w:tcW w:w="0" w:type="auto"/>
                        <w:shd w:val="clear" w:color="auto" w:fill="EFEFEF"/>
                        <w:vAlign w:val="center"/>
                        <w:hideMark/>
                      </w:tcPr>
                      <w:p w:rsidR="005F6650" w:rsidRDefault="005F6650">
                        <w:pPr>
                          <w:jc w:val="right"/>
                          <w:rPr>
                            <w:sz w:val="24"/>
                            <w:szCs w:val="24"/>
                          </w:rPr>
                        </w:pPr>
                        <w:r>
                          <w:rPr>
                            <w:rStyle w:val="Strong"/>
                          </w:rPr>
                          <w:t>Est. Cost</w:t>
                        </w:r>
                      </w:p>
                    </w:tc>
                    <w:tc>
                      <w:tcPr>
                        <w:tcW w:w="1125" w:type="dxa"/>
                        <w:shd w:val="clear" w:color="auto" w:fill="EFEFEF"/>
                        <w:vAlign w:val="center"/>
                        <w:hideMark/>
                      </w:tcPr>
                      <w:p w:rsidR="005F6650" w:rsidRDefault="005F6650">
                        <w:pPr>
                          <w:jc w:val="center"/>
                          <w:rPr>
                            <w:sz w:val="24"/>
                            <w:szCs w:val="24"/>
                          </w:rPr>
                        </w:pPr>
                        <w:r>
                          <w:rPr>
                            <w:rStyle w:val="style18"/>
                          </w:rPr>
                          <w:t>$850</w:t>
                        </w:r>
                      </w:p>
                    </w:tc>
                    <w:tc>
                      <w:tcPr>
                        <w:tcW w:w="1125" w:type="dxa"/>
                        <w:shd w:val="clear" w:color="auto" w:fill="EFEFEF"/>
                        <w:vAlign w:val="center"/>
                        <w:hideMark/>
                      </w:tcPr>
                      <w:p w:rsidR="005F6650" w:rsidRDefault="005F6650">
                        <w:pPr>
                          <w:jc w:val="center"/>
                          <w:rPr>
                            <w:sz w:val="24"/>
                            <w:szCs w:val="24"/>
                          </w:rPr>
                        </w:pPr>
                        <w:r>
                          <w:rPr>
                            <w:rStyle w:val="style18"/>
                          </w:rPr>
                          <w:t>$1,125</w:t>
                        </w:r>
                      </w:p>
                    </w:tc>
                    <w:tc>
                      <w:tcPr>
                        <w:tcW w:w="1125" w:type="dxa"/>
                        <w:shd w:val="clear" w:color="auto" w:fill="EFEFEF"/>
                        <w:vAlign w:val="center"/>
                        <w:hideMark/>
                      </w:tcPr>
                      <w:p w:rsidR="005F6650" w:rsidRDefault="005F6650">
                        <w:pPr>
                          <w:jc w:val="center"/>
                          <w:rPr>
                            <w:sz w:val="24"/>
                            <w:szCs w:val="24"/>
                          </w:rPr>
                        </w:pPr>
                        <w:r>
                          <w:rPr>
                            <w:rStyle w:val="style18"/>
                          </w:rPr>
                          <w:t>$1,100</w:t>
                        </w:r>
                      </w:p>
                    </w:tc>
                    <w:tc>
                      <w:tcPr>
                        <w:tcW w:w="1125" w:type="dxa"/>
                        <w:shd w:val="clear" w:color="auto" w:fill="EFEFEF"/>
                        <w:vAlign w:val="center"/>
                        <w:hideMark/>
                      </w:tcPr>
                      <w:p w:rsidR="005F6650" w:rsidRDefault="005F6650">
                        <w:pPr>
                          <w:jc w:val="center"/>
                          <w:rPr>
                            <w:sz w:val="24"/>
                            <w:szCs w:val="24"/>
                          </w:rPr>
                        </w:pPr>
                        <w:r>
                          <w:rPr>
                            <w:rStyle w:val="style18"/>
                          </w:rPr>
                          <w:t>$350</w:t>
                        </w:r>
                      </w:p>
                    </w:tc>
                    <w:tc>
                      <w:tcPr>
                        <w:tcW w:w="1125" w:type="dxa"/>
                        <w:shd w:val="clear" w:color="auto" w:fill="EFEFEF"/>
                        <w:vAlign w:val="center"/>
                        <w:hideMark/>
                      </w:tcPr>
                      <w:p w:rsidR="005F6650" w:rsidRDefault="005F6650">
                        <w:pPr>
                          <w:jc w:val="center"/>
                          <w:rPr>
                            <w:sz w:val="24"/>
                            <w:szCs w:val="24"/>
                          </w:rPr>
                        </w:pPr>
                        <w:r>
                          <w:rPr>
                            <w:rStyle w:val="style18"/>
                          </w:rPr>
                          <w:t>$550</w:t>
                        </w:r>
                      </w:p>
                    </w:tc>
                  </w:tr>
                </w:tbl>
                <w:p w:rsidR="005F6650" w:rsidRDefault="005F6650">
                  <w:pPr>
                    <w:rPr>
                      <w:sz w:val="24"/>
                      <w:szCs w:val="24"/>
                    </w:rPr>
                  </w:pPr>
                </w:p>
              </w:tc>
            </w:tr>
          </w:tbl>
          <w:p w:rsidR="005F6650" w:rsidRDefault="005F6650">
            <w:pPr>
              <w:rPr>
                <w:sz w:val="24"/>
                <w:szCs w:val="24"/>
              </w:rPr>
            </w:pPr>
          </w:p>
        </w:tc>
      </w:tr>
    </w:tbl>
    <w:p w:rsidR="005F6650" w:rsidRDefault="005F6650" w:rsidP="005F6650">
      <w:r>
        <w:pict>
          <v:rect id="_x0000_i1040" style="width:0;height:1.5pt" o:hralign="center" o:hrstd="t" o:hr="t" fillcolor="#489088" stroked="f"/>
        </w:pict>
      </w:r>
    </w:p>
    <w:p w:rsidR="005F6650" w:rsidRDefault="005F6650" w:rsidP="005F6650">
      <w:pPr>
        <w:pStyle w:val="Heading2"/>
      </w:pPr>
      <w:r>
        <w:rPr>
          <w:rStyle w:val="style30"/>
        </w:rPr>
        <w:t>Solid Substrate Anchoring</w:t>
      </w:r>
    </w:p>
    <w:p w:rsidR="005F6650" w:rsidRDefault="005F6650" w:rsidP="005F6650">
      <w:r>
        <w:pict>
          <v:rect id="_x0000_i1047" style="width:468pt;height:1.5pt" o:hralign="center" o:hrstd="t" o:hr="t" fillcolor="#489088" stroked="f"/>
        </w:pict>
      </w:r>
    </w:p>
    <w:p w:rsidR="005F6650" w:rsidRDefault="005F6650" w:rsidP="005F6650">
      <w:pPr>
        <w:pStyle w:val="NormalWeb"/>
        <w:jc w:val="center"/>
      </w:pPr>
      <w:r>
        <w:rPr>
          <w:rStyle w:val="style15"/>
        </w:rPr>
        <w:lastRenderedPageBreak/>
        <w:t>When we hit solid substrate, we use embedment pins/reef pins...</w:t>
      </w:r>
      <w:r>
        <w:br/>
      </w:r>
      <w:r>
        <w:br/>
      </w:r>
      <w:r>
        <w:rPr>
          <w:noProof/>
        </w:rPr>
        <w:drawing>
          <wp:inline distT="0" distB="0" distL="0" distR="0">
            <wp:extent cx="1504950" cy="2381250"/>
            <wp:effectExtent l="19050" t="0" r="0" b="0"/>
            <wp:docPr id="24" name="Picture 24" descr="solid substrate anch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olid substrate anchoring"/>
                    <pic:cNvPicPr>
                      <a:picLocks noChangeAspect="1" noChangeArrowheads="1"/>
                    </pic:cNvPicPr>
                  </pic:nvPicPr>
                  <pic:blipFill>
                    <a:blip r:embed="rId15" cstate="print"/>
                    <a:srcRect/>
                    <a:stretch>
                      <a:fillRect/>
                    </a:stretch>
                  </pic:blipFill>
                  <pic:spPr bwMode="auto">
                    <a:xfrm>
                      <a:off x="0" y="0"/>
                      <a:ext cx="1504950" cy="2381250"/>
                    </a:xfrm>
                    <a:prstGeom prst="rect">
                      <a:avLst/>
                    </a:prstGeom>
                    <a:noFill/>
                    <a:ln w="9525">
                      <a:noFill/>
                      <a:miter lim="800000"/>
                      <a:headEnd/>
                      <a:tailEnd/>
                    </a:ln>
                  </pic:spPr>
                </pic:pic>
              </a:graphicData>
            </a:graphic>
          </wp:inline>
        </w:drawing>
      </w:r>
      <w:r>
        <w:rPr>
          <w:noProof/>
        </w:rPr>
        <w:drawing>
          <wp:inline distT="0" distB="0" distL="0" distR="0">
            <wp:extent cx="3171825" cy="2381250"/>
            <wp:effectExtent l="19050" t="0" r="9525" b="0"/>
            <wp:docPr id="25" name="Picture 25" descr="solid substrate anch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olid substrate anchoring"/>
                    <pic:cNvPicPr>
                      <a:picLocks noChangeAspect="1" noChangeArrowheads="1"/>
                    </pic:cNvPicPr>
                  </pic:nvPicPr>
                  <pic:blipFill>
                    <a:blip r:embed="rId16" cstate="print"/>
                    <a:srcRect/>
                    <a:stretch>
                      <a:fillRect/>
                    </a:stretch>
                  </pic:blipFill>
                  <pic:spPr bwMode="auto">
                    <a:xfrm>
                      <a:off x="0" y="0"/>
                      <a:ext cx="3171825" cy="2381250"/>
                    </a:xfrm>
                    <a:prstGeom prst="rect">
                      <a:avLst/>
                    </a:prstGeom>
                    <a:noFill/>
                    <a:ln w="9525">
                      <a:noFill/>
                      <a:miter lim="800000"/>
                      <a:headEnd/>
                      <a:tailEnd/>
                    </a:ln>
                  </pic:spPr>
                </pic:pic>
              </a:graphicData>
            </a:graphic>
          </wp:inline>
        </w:drawing>
      </w:r>
    </w:p>
    <w:p w:rsidR="005F4827" w:rsidRDefault="005F4827" w:rsidP="005F4827">
      <w:pPr>
        <w:pStyle w:val="Heading1"/>
      </w:pPr>
      <w:proofErr w:type="spellStart"/>
      <w:r>
        <w:t>Dor-Mor</w:t>
      </w:r>
      <w:proofErr w:type="spellEnd"/>
      <w:r>
        <w:t xml:space="preserve"> Anchors</w:t>
      </w:r>
    </w:p>
    <w:p w:rsidR="005F4827" w:rsidRDefault="005F4827" w:rsidP="005F4827">
      <w:pPr>
        <w:pStyle w:val="NormalWeb"/>
      </w:pPr>
      <w:r>
        <w:rPr>
          <w:noProof/>
        </w:rPr>
        <w:drawing>
          <wp:inline distT="0" distB="0" distL="0" distR="0">
            <wp:extent cx="1752600" cy="1752600"/>
            <wp:effectExtent l="19050" t="0" r="0" b="0"/>
            <wp:docPr id="31" name="Picture 31" descr="dor-mor anchor mo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r-mor anchor mooring"/>
                    <pic:cNvPicPr>
                      <a:picLocks noChangeAspect="1" noChangeArrowheads="1"/>
                    </pic:cNvPicPr>
                  </pic:nvPicPr>
                  <pic:blipFill>
                    <a:blip r:embed="rId17" cstate="print"/>
                    <a:srcRect/>
                    <a:stretch>
                      <a:fillRect/>
                    </a:stretch>
                  </pic:blipFill>
                  <pic:spPr bwMode="auto">
                    <a:xfrm>
                      <a:off x="0" y="0"/>
                      <a:ext cx="1752600" cy="1752600"/>
                    </a:xfrm>
                    <a:prstGeom prst="rect">
                      <a:avLst/>
                    </a:prstGeom>
                    <a:noFill/>
                    <a:ln w="9525">
                      <a:noFill/>
                      <a:miter lim="800000"/>
                      <a:headEnd/>
                      <a:tailEnd/>
                    </a:ln>
                  </pic:spPr>
                </pic:pic>
              </a:graphicData>
            </a:graphic>
          </wp:inline>
        </w:drawing>
      </w:r>
      <w:r>
        <w:t xml:space="preserve">The </w:t>
      </w:r>
      <w:proofErr w:type="spellStart"/>
      <w:r>
        <w:t>Dor-Mor</w:t>
      </w:r>
      <w:proofErr w:type="spellEnd"/>
      <w:r>
        <w:t xml:space="preserve"> anchor is a patented, pyramidal-shaped anchor that is designed to penetrate the bottom and prevent dragging.  The one-piece cast iron anchor is used to moor boats, large and small buoys, docks, oceanographic equipment, containment booms, nets, aquaculture pens, and much more. These anchors have proven so effective that the US Coast Guard is replacing their concrete sinkers with </w:t>
      </w:r>
      <w:proofErr w:type="spellStart"/>
      <w:r>
        <w:t>Dor</w:t>
      </w:r>
      <w:proofErr w:type="spellEnd"/>
      <w:r>
        <w:t>-Mors!</w:t>
      </w:r>
    </w:p>
    <w:p w:rsidR="005F4827" w:rsidRDefault="005F4827" w:rsidP="005F4827">
      <w:pPr>
        <w:pStyle w:val="NormalWeb"/>
      </w:pPr>
      <w:proofErr w:type="spellStart"/>
      <w:r>
        <w:t>Dor-Mor</w:t>
      </w:r>
      <w:proofErr w:type="spellEnd"/>
      <w:r>
        <w:t xml:space="preserve"> anchors are most appropriate for:</w:t>
      </w:r>
    </w:p>
    <w:p w:rsidR="005F4827" w:rsidRDefault="005F4827" w:rsidP="005F4827">
      <w:pPr>
        <w:numPr>
          <w:ilvl w:val="0"/>
          <w:numId w:val="7"/>
        </w:numPr>
        <w:spacing w:before="100" w:beforeAutospacing="1" w:after="100" w:afterAutospacing="1" w:line="240" w:lineRule="auto"/>
      </w:pPr>
      <w:r>
        <w:t>Moving water sites such as rivers and coastal areas</w:t>
      </w:r>
    </w:p>
    <w:p w:rsidR="005F4827" w:rsidRDefault="005F4827" w:rsidP="005F4827">
      <w:pPr>
        <w:numPr>
          <w:ilvl w:val="0"/>
          <w:numId w:val="7"/>
        </w:numPr>
        <w:spacing w:before="100" w:beforeAutospacing="1" w:after="100" w:afterAutospacing="1" w:line="240" w:lineRule="auto"/>
      </w:pPr>
      <w:r>
        <w:t>Where the moorings will be frequently moved</w:t>
      </w:r>
    </w:p>
    <w:p w:rsidR="005F4827" w:rsidRDefault="005F4827" w:rsidP="005F4827">
      <w:pPr>
        <w:numPr>
          <w:ilvl w:val="0"/>
          <w:numId w:val="7"/>
        </w:numPr>
        <w:spacing w:before="100" w:beforeAutospacing="1" w:after="100" w:afterAutospacing="1" w:line="240" w:lineRule="auto"/>
      </w:pPr>
      <w:r>
        <w:t xml:space="preserve">Mooring </w:t>
      </w:r>
      <w:r>
        <w:rPr>
          <w:rStyle w:val="HTMLDefinition"/>
          <w:u w:val="single"/>
        </w:rPr>
        <w:t>scopes</w:t>
      </w:r>
      <w:r>
        <w:t xml:space="preserve"> of 3:1</w:t>
      </w:r>
    </w:p>
    <w:p w:rsidR="005F4827" w:rsidRDefault="005F4827" w:rsidP="005F4827">
      <w:pPr>
        <w:pStyle w:val="NormalWeb"/>
      </w:pPr>
      <w:r>
        <w:t xml:space="preserve">Here is how the </w:t>
      </w:r>
      <w:proofErr w:type="spellStart"/>
      <w:r>
        <w:t>Dor-Mor</w:t>
      </w:r>
      <w:proofErr w:type="spellEnd"/>
      <w:r>
        <w:t xml:space="preserve"> anchor compares to two other popular types of anchors in a 3:1 </w:t>
      </w:r>
      <w:r>
        <w:rPr>
          <w:rStyle w:val="HTMLDefinition"/>
        </w:rPr>
        <w:t>scope</w:t>
      </w:r>
      <w:r>
        <w:t xml:space="preserve"> mooring</w:t>
      </w:r>
    </w:p>
    <w:p w:rsidR="005F4827" w:rsidRDefault="005F4827" w:rsidP="005F4827">
      <w:pPr>
        <w:numPr>
          <w:ilvl w:val="0"/>
          <w:numId w:val="8"/>
        </w:numPr>
        <w:spacing w:before="100" w:beforeAutospacing="1" w:after="100" w:afterAutospacing="1" w:line="240" w:lineRule="auto"/>
      </w:pPr>
      <w:r>
        <w:t>Approximately 10 times the holding power of a concrete anchor of similar weight</w:t>
      </w:r>
    </w:p>
    <w:p w:rsidR="005F4827" w:rsidRDefault="005F4827" w:rsidP="005F4827">
      <w:pPr>
        <w:numPr>
          <w:ilvl w:val="0"/>
          <w:numId w:val="8"/>
        </w:numPr>
        <w:spacing w:before="100" w:beforeAutospacing="1" w:after="100" w:afterAutospacing="1" w:line="240" w:lineRule="auto"/>
      </w:pPr>
      <w:r>
        <w:t>Approximately 2 times the holding power of a mushroom anchor of similar weight</w:t>
      </w:r>
    </w:p>
    <w:p w:rsidR="005F4827" w:rsidRDefault="005F4827" w:rsidP="005F4827">
      <w:pPr>
        <w:pStyle w:val="NormalWeb"/>
      </w:pPr>
      <w:r>
        <w:t xml:space="preserve">Here are some of the design attributes that make the </w:t>
      </w:r>
      <w:proofErr w:type="spellStart"/>
      <w:r>
        <w:t>Dor-Mor</w:t>
      </w:r>
      <w:proofErr w:type="spellEnd"/>
      <w:r>
        <w:t xml:space="preserve"> anchor work so well:</w:t>
      </w:r>
    </w:p>
    <w:p w:rsidR="005F4827" w:rsidRDefault="005F4827" w:rsidP="005F4827">
      <w:pPr>
        <w:numPr>
          <w:ilvl w:val="0"/>
          <w:numId w:val="9"/>
        </w:numPr>
        <w:spacing w:before="100" w:beforeAutospacing="1" w:after="100" w:afterAutospacing="1" w:line="240" w:lineRule="auto"/>
      </w:pPr>
      <w:r>
        <w:t>Cast Iron design loses only 14% of its weight in water vs. 45% for concrete</w:t>
      </w:r>
    </w:p>
    <w:p w:rsidR="005F4827" w:rsidRDefault="005F4827" w:rsidP="005F4827">
      <w:pPr>
        <w:numPr>
          <w:ilvl w:val="0"/>
          <w:numId w:val="9"/>
        </w:numPr>
        <w:spacing w:before="100" w:beforeAutospacing="1" w:after="100" w:afterAutospacing="1" w:line="240" w:lineRule="auto"/>
      </w:pPr>
      <w:r>
        <w:lastRenderedPageBreak/>
        <w:t>Large surface area of the pyramid shape has a high suction effect when dragged</w:t>
      </w:r>
    </w:p>
    <w:p w:rsidR="005F4827" w:rsidRDefault="005F4827" w:rsidP="005F4827">
      <w:pPr>
        <w:numPr>
          <w:ilvl w:val="0"/>
          <w:numId w:val="9"/>
        </w:numPr>
        <w:spacing w:before="100" w:beforeAutospacing="1" w:after="100" w:afterAutospacing="1" w:line="240" w:lineRule="auto"/>
      </w:pPr>
      <w:r>
        <w:t>Chain wrap is minimized by the short shank design (as opposed to the long shank of mushroom anchors)</w:t>
      </w:r>
    </w:p>
    <w:p w:rsidR="005F4827" w:rsidRDefault="005F4827" w:rsidP="005F4827">
      <w:pPr>
        <w:numPr>
          <w:ilvl w:val="0"/>
          <w:numId w:val="9"/>
        </w:numPr>
        <w:spacing w:before="100" w:beforeAutospacing="1" w:after="100" w:afterAutospacing="1" w:line="240" w:lineRule="auto"/>
      </w:pPr>
      <w:r>
        <w:t>The large diameter size is designed to accommodate the proper sized shackle for the mooring weight</w:t>
      </w:r>
    </w:p>
    <w:p w:rsidR="005F4827" w:rsidRDefault="005F4827" w:rsidP="005F4827">
      <w:pPr>
        <w:pStyle w:val="NormalWeb"/>
      </w:pPr>
      <w:r>
        <w:t xml:space="preserve">The </w:t>
      </w:r>
      <w:proofErr w:type="spellStart"/>
      <w:r>
        <w:t>Dor-Mor</w:t>
      </w:r>
      <w:proofErr w:type="spellEnd"/>
      <w:r>
        <w:t xml:space="preserve"> anchor is available in sizes ranging from 15 lbs to 4,000 lbs.  For our Watermark buoys we make the following recommendations:</w:t>
      </w:r>
    </w:p>
    <w:tbl>
      <w:tblPr>
        <w:tblW w:w="0" w:type="auto"/>
        <w:jc w:val="center"/>
        <w:tblCellSpacing w:w="15" w:type="dxa"/>
        <w:tblCellMar>
          <w:top w:w="30" w:type="dxa"/>
          <w:left w:w="30" w:type="dxa"/>
          <w:bottom w:w="30" w:type="dxa"/>
          <w:right w:w="30" w:type="dxa"/>
        </w:tblCellMar>
        <w:tblLook w:val="04A0"/>
      </w:tblPr>
      <w:tblGrid>
        <w:gridCol w:w="1058"/>
        <w:gridCol w:w="1335"/>
        <w:gridCol w:w="1065"/>
        <w:gridCol w:w="2535"/>
      </w:tblGrid>
      <w:tr w:rsidR="005F4827" w:rsidTr="005F4827">
        <w:trPr>
          <w:trHeight w:val="255"/>
          <w:tblCellSpacing w:w="15" w:type="dxa"/>
          <w:jc w:val="center"/>
        </w:trPr>
        <w:tc>
          <w:tcPr>
            <w:tcW w:w="0" w:type="auto"/>
            <w:vAlign w:val="center"/>
            <w:hideMark/>
          </w:tcPr>
          <w:p w:rsidR="005F4827" w:rsidRDefault="005F4827">
            <w:pPr>
              <w:jc w:val="right"/>
              <w:rPr>
                <w:sz w:val="24"/>
                <w:szCs w:val="24"/>
              </w:rPr>
            </w:pPr>
          </w:p>
        </w:tc>
        <w:tc>
          <w:tcPr>
            <w:tcW w:w="1305" w:type="dxa"/>
            <w:vAlign w:val="center"/>
            <w:hideMark/>
          </w:tcPr>
          <w:p w:rsidR="005F4827" w:rsidRDefault="005F4827">
            <w:pPr>
              <w:jc w:val="center"/>
              <w:rPr>
                <w:sz w:val="24"/>
                <w:szCs w:val="24"/>
              </w:rPr>
            </w:pPr>
            <w:r>
              <w:t>Lake Mooring</w:t>
            </w:r>
          </w:p>
        </w:tc>
        <w:tc>
          <w:tcPr>
            <w:tcW w:w="1035" w:type="dxa"/>
            <w:vAlign w:val="center"/>
            <w:hideMark/>
          </w:tcPr>
          <w:p w:rsidR="005F4827" w:rsidRDefault="005F4827">
            <w:pPr>
              <w:jc w:val="center"/>
              <w:rPr>
                <w:sz w:val="24"/>
                <w:szCs w:val="24"/>
              </w:rPr>
            </w:pPr>
            <w:r>
              <w:t>Slow River</w:t>
            </w:r>
          </w:p>
        </w:tc>
        <w:tc>
          <w:tcPr>
            <w:tcW w:w="2490" w:type="dxa"/>
            <w:vAlign w:val="center"/>
            <w:hideMark/>
          </w:tcPr>
          <w:p w:rsidR="005F4827" w:rsidRDefault="005F4827">
            <w:pPr>
              <w:jc w:val="center"/>
              <w:rPr>
                <w:sz w:val="24"/>
                <w:szCs w:val="24"/>
              </w:rPr>
            </w:pPr>
            <w:r>
              <w:t>Fast River/Coastal Area</w:t>
            </w:r>
          </w:p>
        </w:tc>
      </w:tr>
      <w:tr w:rsidR="005F4827" w:rsidTr="005F4827">
        <w:trPr>
          <w:trHeight w:val="300"/>
          <w:tblCellSpacing w:w="15" w:type="dxa"/>
          <w:jc w:val="center"/>
        </w:trPr>
        <w:tc>
          <w:tcPr>
            <w:tcW w:w="0" w:type="auto"/>
            <w:vAlign w:val="center"/>
            <w:hideMark/>
          </w:tcPr>
          <w:p w:rsidR="005F4827" w:rsidRDefault="005F4827">
            <w:pPr>
              <w:jc w:val="right"/>
              <w:rPr>
                <w:sz w:val="24"/>
                <w:szCs w:val="24"/>
              </w:rPr>
            </w:pPr>
            <w:hyperlink r:id="rId18" w:history="1">
              <w:r>
                <w:rPr>
                  <w:rStyle w:val="Hyperlink"/>
                </w:rPr>
                <w:t>WNS-1060</w:t>
              </w:r>
            </w:hyperlink>
          </w:p>
        </w:tc>
        <w:tc>
          <w:tcPr>
            <w:tcW w:w="1305" w:type="dxa"/>
            <w:vAlign w:val="center"/>
            <w:hideMark/>
          </w:tcPr>
          <w:p w:rsidR="005F4827" w:rsidRDefault="005F4827">
            <w:pPr>
              <w:jc w:val="center"/>
              <w:rPr>
                <w:sz w:val="24"/>
                <w:szCs w:val="24"/>
              </w:rPr>
            </w:pPr>
            <w:r>
              <w:t>15 lbs</w:t>
            </w:r>
          </w:p>
        </w:tc>
        <w:tc>
          <w:tcPr>
            <w:tcW w:w="1035" w:type="dxa"/>
            <w:vAlign w:val="center"/>
            <w:hideMark/>
          </w:tcPr>
          <w:p w:rsidR="005F4827" w:rsidRDefault="005F4827">
            <w:pPr>
              <w:jc w:val="center"/>
              <w:rPr>
                <w:sz w:val="24"/>
                <w:szCs w:val="24"/>
              </w:rPr>
            </w:pPr>
            <w:r>
              <w:t>NA</w:t>
            </w:r>
          </w:p>
        </w:tc>
        <w:tc>
          <w:tcPr>
            <w:tcW w:w="2490" w:type="dxa"/>
            <w:vAlign w:val="center"/>
            <w:hideMark/>
          </w:tcPr>
          <w:p w:rsidR="005F4827" w:rsidRDefault="005F4827">
            <w:pPr>
              <w:jc w:val="center"/>
              <w:rPr>
                <w:sz w:val="24"/>
                <w:szCs w:val="24"/>
              </w:rPr>
            </w:pPr>
            <w:r>
              <w:t>NA</w:t>
            </w:r>
          </w:p>
        </w:tc>
      </w:tr>
      <w:tr w:rsidR="005F4827" w:rsidTr="005F4827">
        <w:trPr>
          <w:trHeight w:val="300"/>
          <w:tblCellSpacing w:w="15" w:type="dxa"/>
          <w:jc w:val="center"/>
        </w:trPr>
        <w:tc>
          <w:tcPr>
            <w:tcW w:w="0" w:type="auto"/>
            <w:vAlign w:val="center"/>
            <w:hideMark/>
          </w:tcPr>
          <w:p w:rsidR="005F4827" w:rsidRDefault="005F4827">
            <w:pPr>
              <w:jc w:val="right"/>
              <w:rPr>
                <w:sz w:val="24"/>
                <w:szCs w:val="24"/>
              </w:rPr>
            </w:pPr>
            <w:hyperlink r:id="rId19" w:history="1">
              <w:r>
                <w:rPr>
                  <w:rStyle w:val="Hyperlink"/>
                </w:rPr>
                <w:t>WNS-6000</w:t>
              </w:r>
            </w:hyperlink>
          </w:p>
        </w:tc>
        <w:tc>
          <w:tcPr>
            <w:tcW w:w="1305" w:type="dxa"/>
            <w:vAlign w:val="center"/>
            <w:hideMark/>
          </w:tcPr>
          <w:p w:rsidR="005F4827" w:rsidRDefault="005F4827">
            <w:pPr>
              <w:jc w:val="center"/>
              <w:rPr>
                <w:sz w:val="24"/>
                <w:szCs w:val="24"/>
              </w:rPr>
            </w:pPr>
            <w:r>
              <w:t>15 lbs</w:t>
            </w:r>
          </w:p>
        </w:tc>
        <w:tc>
          <w:tcPr>
            <w:tcW w:w="1035" w:type="dxa"/>
            <w:vAlign w:val="center"/>
            <w:hideMark/>
          </w:tcPr>
          <w:p w:rsidR="005F4827" w:rsidRDefault="005F4827">
            <w:pPr>
              <w:jc w:val="center"/>
              <w:rPr>
                <w:sz w:val="24"/>
                <w:szCs w:val="24"/>
              </w:rPr>
            </w:pPr>
            <w:r>
              <w:t>15 lbs</w:t>
            </w:r>
          </w:p>
        </w:tc>
        <w:tc>
          <w:tcPr>
            <w:tcW w:w="2490" w:type="dxa"/>
            <w:vAlign w:val="center"/>
            <w:hideMark/>
          </w:tcPr>
          <w:p w:rsidR="005F4827" w:rsidRDefault="005F4827">
            <w:pPr>
              <w:jc w:val="center"/>
              <w:rPr>
                <w:sz w:val="24"/>
                <w:szCs w:val="24"/>
              </w:rPr>
            </w:pPr>
            <w:r>
              <w:t>35 lbs</w:t>
            </w:r>
          </w:p>
        </w:tc>
      </w:tr>
      <w:tr w:rsidR="005F4827" w:rsidTr="005F4827">
        <w:trPr>
          <w:trHeight w:val="300"/>
          <w:tblCellSpacing w:w="15" w:type="dxa"/>
          <w:jc w:val="center"/>
        </w:trPr>
        <w:tc>
          <w:tcPr>
            <w:tcW w:w="0" w:type="auto"/>
            <w:vAlign w:val="center"/>
            <w:hideMark/>
          </w:tcPr>
          <w:p w:rsidR="005F4827" w:rsidRDefault="005F4827">
            <w:pPr>
              <w:jc w:val="right"/>
              <w:rPr>
                <w:sz w:val="24"/>
                <w:szCs w:val="24"/>
              </w:rPr>
            </w:pPr>
            <w:hyperlink r:id="rId20" w:history="1">
              <w:r>
                <w:rPr>
                  <w:rStyle w:val="Hyperlink"/>
                </w:rPr>
                <w:t>WNS-7000</w:t>
              </w:r>
            </w:hyperlink>
          </w:p>
        </w:tc>
        <w:tc>
          <w:tcPr>
            <w:tcW w:w="1305" w:type="dxa"/>
            <w:vAlign w:val="center"/>
            <w:hideMark/>
          </w:tcPr>
          <w:p w:rsidR="005F4827" w:rsidRDefault="005F4827">
            <w:pPr>
              <w:jc w:val="center"/>
              <w:rPr>
                <w:sz w:val="24"/>
                <w:szCs w:val="24"/>
              </w:rPr>
            </w:pPr>
            <w:r>
              <w:t>35 lbs</w:t>
            </w:r>
          </w:p>
        </w:tc>
        <w:tc>
          <w:tcPr>
            <w:tcW w:w="1035" w:type="dxa"/>
            <w:vAlign w:val="center"/>
            <w:hideMark/>
          </w:tcPr>
          <w:p w:rsidR="005F4827" w:rsidRDefault="005F4827">
            <w:pPr>
              <w:jc w:val="center"/>
              <w:rPr>
                <w:sz w:val="24"/>
                <w:szCs w:val="24"/>
              </w:rPr>
            </w:pPr>
            <w:r>
              <w:t>35 lbs</w:t>
            </w:r>
          </w:p>
        </w:tc>
        <w:tc>
          <w:tcPr>
            <w:tcW w:w="2490" w:type="dxa"/>
            <w:vAlign w:val="center"/>
            <w:hideMark/>
          </w:tcPr>
          <w:p w:rsidR="005F4827" w:rsidRDefault="005F4827">
            <w:pPr>
              <w:jc w:val="center"/>
              <w:rPr>
                <w:sz w:val="24"/>
                <w:szCs w:val="24"/>
              </w:rPr>
            </w:pPr>
            <w:r>
              <w:t>70 lbs</w:t>
            </w:r>
          </w:p>
        </w:tc>
      </w:tr>
    </w:tbl>
    <w:p w:rsidR="005F4827" w:rsidRDefault="005F4827" w:rsidP="005F4827">
      <w:pPr>
        <w:pStyle w:val="NormalWeb"/>
      </w:pPr>
      <w:proofErr w:type="spellStart"/>
      <w:r>
        <w:t>Dor-Mor</w:t>
      </w:r>
      <w:proofErr w:type="spellEnd"/>
      <w:r>
        <w:t xml:space="preserve"> anchors may not be the best option when:</w:t>
      </w:r>
    </w:p>
    <w:p w:rsidR="005F4827" w:rsidRDefault="005F4827" w:rsidP="005F4827">
      <w:pPr>
        <w:numPr>
          <w:ilvl w:val="0"/>
          <w:numId w:val="10"/>
        </w:numPr>
        <w:spacing w:before="100" w:beforeAutospacing="1" w:after="100" w:afterAutospacing="1" w:line="240" w:lineRule="auto"/>
      </w:pPr>
      <w:r>
        <w:t>Using extremely short scopes (&lt;2:1)</w:t>
      </w:r>
    </w:p>
    <w:p w:rsidR="005F4827" w:rsidRDefault="005F4827" w:rsidP="005F4827">
      <w:pPr>
        <w:numPr>
          <w:ilvl w:val="0"/>
          <w:numId w:val="10"/>
        </w:numPr>
        <w:spacing w:before="100" w:beforeAutospacing="1" w:after="100" w:afterAutospacing="1" w:line="240" w:lineRule="auto"/>
      </w:pPr>
      <w:r>
        <w:t>The bottom is very rocky</w:t>
      </w:r>
    </w:p>
    <w:p w:rsidR="005F4827" w:rsidRDefault="005F4827" w:rsidP="005F4827">
      <w:pPr>
        <w:numPr>
          <w:ilvl w:val="0"/>
          <w:numId w:val="10"/>
        </w:numPr>
        <w:spacing w:before="100" w:beforeAutospacing="1" w:after="100" w:afterAutospacing="1" w:line="240" w:lineRule="auto"/>
      </w:pPr>
      <w:r>
        <w:t>Concrete anchors are sufficient for applications in small lakes or ponds</w:t>
      </w:r>
    </w:p>
    <w:p w:rsidR="005F6650" w:rsidRDefault="005F6650" w:rsidP="005F6650">
      <w:pPr>
        <w:pStyle w:val="style131"/>
      </w:pPr>
    </w:p>
    <w:p w:rsidR="005F6650" w:rsidRDefault="005F6650" w:rsidP="005F6650">
      <w:pPr>
        <w:pStyle w:val="style131"/>
      </w:pPr>
    </w:p>
    <w:p w:rsidR="002A3348" w:rsidRDefault="002A3348" w:rsidP="002A3348">
      <w:pPr>
        <w:pStyle w:val="Heading2"/>
      </w:pPr>
      <w:r>
        <w:rPr>
          <w:rStyle w:val="mw-headline"/>
        </w:rPr>
        <w:t xml:space="preserve">West Marine 2006 (SAIL / Yachting Monthly) </w:t>
      </w:r>
    </w:p>
    <w:p w:rsidR="002A3348" w:rsidRDefault="002A3348" w:rsidP="002A3348">
      <w:r>
        <w:rPr>
          <w:noProof/>
          <w:color w:val="0000FF"/>
        </w:rPr>
        <w:drawing>
          <wp:inline distT="0" distB="0" distL="0" distR="0">
            <wp:extent cx="2381250" cy="2686050"/>
            <wp:effectExtent l="19050" t="0" r="0" b="0"/>
            <wp:docPr id="33" name="Picture 33" descr="http://www.rocna.com/wiki/images/thumb/0/0e/WM-PMY-testing.jpg/250px-WM-PMY-testing.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rocna.com/wiki/images/thumb/0/0e/WM-PMY-testing.jpg/250px-WM-PMY-testing.jpg">
                      <a:hlinkClick r:id="rId21"/>
                    </pic:cNvPr>
                    <pic:cNvPicPr>
                      <a:picLocks noChangeAspect="1" noChangeArrowheads="1"/>
                    </pic:cNvPicPr>
                  </pic:nvPicPr>
                  <pic:blipFill>
                    <a:blip r:embed="rId22" cstate="print"/>
                    <a:srcRect/>
                    <a:stretch>
                      <a:fillRect/>
                    </a:stretch>
                  </pic:blipFill>
                  <pic:spPr bwMode="auto">
                    <a:xfrm>
                      <a:off x="0" y="0"/>
                      <a:ext cx="2381250" cy="2686050"/>
                    </a:xfrm>
                    <a:prstGeom prst="rect">
                      <a:avLst/>
                    </a:prstGeom>
                    <a:noFill/>
                    <a:ln w="9525">
                      <a:noFill/>
                      <a:miter lim="800000"/>
                      <a:headEnd/>
                      <a:tailEnd/>
                    </a:ln>
                  </pic:spPr>
                </pic:pic>
              </a:graphicData>
            </a:graphic>
          </wp:inline>
        </w:drawing>
      </w:r>
    </w:p>
    <w:p w:rsidR="002A3348" w:rsidRDefault="002A3348" w:rsidP="002A3348">
      <w:r>
        <w:rPr>
          <w:noProof/>
          <w:color w:val="0000FF"/>
        </w:rPr>
        <w:drawing>
          <wp:inline distT="0" distB="0" distL="0" distR="0">
            <wp:extent cx="142875" cy="104775"/>
            <wp:effectExtent l="19050" t="0" r="9525" b="0"/>
            <wp:docPr id="34" name="Picture 34" descr="http://www.rocna.com/wiki/skins/common/images/magnify-clip.png">
              <a:hlinkClick xmlns:a="http://schemas.openxmlformats.org/drawingml/2006/main" r:id="rId2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rocna.com/wiki/skins/common/images/magnify-clip.png">
                      <a:hlinkClick r:id="rId21" tooltip="&quot;Enlarge&quot;"/>
                    </pic:cNvPr>
                    <pic:cNvPicPr>
                      <a:picLocks noChangeAspect="1" noChangeArrowheads="1"/>
                    </pic:cNvPicPr>
                  </pic:nvPicPr>
                  <pic:blipFill>
                    <a:blip r:embed="rId23"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2A3348" w:rsidRDefault="002A3348" w:rsidP="002A3348">
      <w:r>
        <w:t>West Marine 2006 testing</w:t>
      </w:r>
    </w:p>
    <w:p w:rsidR="002A3348" w:rsidRDefault="002A3348" w:rsidP="002A3348">
      <w:pPr>
        <w:pStyle w:val="NormalWeb"/>
      </w:pPr>
      <w:r>
        <w:lastRenderedPageBreak/>
        <w:t xml:space="preserve">In 2006, West Marine conducted a major series of anchor testing in California on sand </w:t>
      </w:r>
      <w:proofErr w:type="spellStart"/>
      <w:r>
        <w:t>seabeds</w:t>
      </w:r>
      <w:proofErr w:type="spellEnd"/>
      <w:r>
        <w:t xml:space="preserve">. Their testing involved 14 anchor types in the 15 kg / 35 lb size range, three different real world underwater locations (with varying bottom types), and a real world </w:t>
      </w:r>
      <w:proofErr w:type="spellStart"/>
      <w:r>
        <w:t>rode</w:t>
      </w:r>
      <w:proofErr w:type="spellEnd"/>
      <w:r>
        <w:t xml:space="preserve"> connecting the anchors to the test boat. </w:t>
      </w:r>
    </w:p>
    <w:p w:rsidR="002A3348" w:rsidRDefault="002A3348" w:rsidP="002A3348">
      <w:pPr>
        <w:pStyle w:val="NormalWeb"/>
      </w:pPr>
      <w:r>
        <w:t xml:space="preserve">In their 2007 and 2008 catalogs, they published a brief summary of this testing, including some very brief summary comments relating to each anchor. These are quoted in the table below, together with the details of each anchor tested. </w:t>
      </w:r>
    </w:p>
    <w:p w:rsidR="002A3348" w:rsidRDefault="002A3348" w:rsidP="002A3348">
      <w:pPr>
        <w:pStyle w:val="Heading3"/>
      </w:pPr>
      <w:r>
        <w:rPr>
          <w:rStyle w:val="mw-headline"/>
        </w:rPr>
        <w:t xml:space="preserve">Methodology </w:t>
      </w:r>
    </w:p>
    <w:p w:rsidR="002A3348" w:rsidRDefault="002A3348" w:rsidP="002A3348">
      <w:pPr>
        <w:pStyle w:val="Heading4"/>
      </w:pPr>
      <w:r>
        <w:rPr>
          <w:rStyle w:val="mw-headline"/>
        </w:rPr>
        <w:t xml:space="preserve">Sizes and types </w:t>
      </w:r>
    </w:p>
    <w:p w:rsidR="002A3348" w:rsidRDefault="002A3348" w:rsidP="002A3348">
      <w:pPr>
        <w:pStyle w:val="NormalWeb"/>
      </w:pPr>
      <w:r>
        <w:t xml:space="preserve">The anchors chosen were as above in the small to mid-sized range, around 15 kg / 35 lb. An unfortunately common mistake was made by the inclusion of varying materials, i.e. mixing </w:t>
      </w:r>
      <w:proofErr w:type="spellStart"/>
      <w:r>
        <w:t>aluminium</w:t>
      </w:r>
      <w:proofErr w:type="spellEnd"/>
      <w:r>
        <w:t xml:space="preserve"> with steel anchors, with the Fortress and the </w:t>
      </w:r>
      <w:proofErr w:type="spellStart"/>
      <w:r>
        <w:t>Hydrobubble</w:t>
      </w:r>
      <w:proofErr w:type="spellEnd"/>
      <w:r>
        <w:t xml:space="preserve">. The </w:t>
      </w:r>
      <w:proofErr w:type="spellStart"/>
      <w:r>
        <w:t>aluminium</w:t>
      </w:r>
      <w:proofErr w:type="spellEnd"/>
      <w:r>
        <w:t xml:space="preserve"> Fortress FX-37 tested is massive, and would weigh over 25 kg / 55 lb if it were built from steel. This is not to say that </w:t>
      </w:r>
      <w:proofErr w:type="spellStart"/>
      <w:r>
        <w:t>aluminium</w:t>
      </w:r>
      <w:proofErr w:type="spellEnd"/>
      <w:r>
        <w:t xml:space="preserve"> anchors are inherently more efficient – steel is used by most anchor types for reasons relating to durability and strength. Indeed, the Fortress was damaged during the testing! The two material types are not easily comparable, as they have different purposes and applications. </w:t>
      </w:r>
    </w:p>
    <w:p w:rsidR="002A3348" w:rsidRDefault="002A3348" w:rsidP="002A3348">
      <w:pPr>
        <w:pStyle w:val="NormalWeb"/>
      </w:pPr>
      <w:r>
        <w:t xml:space="preserve">There was a significant variation in sizing with some of the other anchors also. Below, the results are shown in both their raw form, and scaled on a size-for-size basis. </w:t>
      </w:r>
    </w:p>
    <w:p w:rsidR="002A3348" w:rsidRDefault="002A3348" w:rsidP="002A3348">
      <w:pPr>
        <w:pStyle w:val="NormalWeb"/>
      </w:pPr>
      <w:r>
        <w:t xml:space="preserve">The rode used was 1" (25mm) nylon rope with a 20' (6m) leader of 5/16" (8mm) chain, deployed at three different scopes of 3:1, 5:1, and 7:1. Anchors were pulled from a powerful motorboat capable of pulling all anchors to the force cap of 5,000 lb (2,270 </w:t>
      </w:r>
      <w:proofErr w:type="spellStart"/>
      <w:r>
        <w:t>kgf</w:t>
      </w:r>
      <w:proofErr w:type="spellEnd"/>
      <w:r>
        <w:t xml:space="preserve">). </w:t>
      </w:r>
    </w:p>
    <w:p w:rsidR="002A3348" w:rsidRDefault="002A3348" w:rsidP="002A3348">
      <w:pPr>
        <w:pStyle w:val="Heading4"/>
      </w:pPr>
      <w:r>
        <w:rPr>
          <w:rStyle w:val="mw-headline"/>
        </w:rPr>
        <w:t xml:space="preserve">Locations and </w:t>
      </w:r>
      <w:proofErr w:type="spellStart"/>
      <w:r>
        <w:rPr>
          <w:rStyle w:val="mw-headline"/>
        </w:rPr>
        <w:t>seabeds</w:t>
      </w:r>
      <w:proofErr w:type="spellEnd"/>
      <w:r>
        <w:rPr>
          <w:rStyle w:val="mw-headline"/>
        </w:rPr>
        <w:t xml:space="preserve"> </w:t>
      </w:r>
    </w:p>
    <w:p w:rsidR="002A3348" w:rsidRDefault="002A3348" w:rsidP="002A3348">
      <w:pPr>
        <w:pStyle w:val="NormalWeb"/>
      </w:pPr>
      <w:r>
        <w:t xml:space="preserve">Three locations with varying types of </w:t>
      </w:r>
      <w:proofErr w:type="spellStart"/>
      <w:r>
        <w:t>seabeds</w:t>
      </w:r>
      <w:proofErr w:type="spellEnd"/>
      <w:r>
        <w:t xml:space="preserve"> were chosen. This is fortunate and is an element missing from much testing. While an anchor might perform well in one or two pulls at a particular location, its consistency and reliability is not tested at all unless the same test is repeated at other locations. Some of the contenders did manage to record high pulls at least once or twice, but their average results are greatly damaged by failures to perform at other locations. </w:t>
      </w:r>
    </w:p>
    <w:p w:rsidR="002A3348" w:rsidRDefault="002A3348" w:rsidP="002A3348">
      <w:pPr>
        <w:pStyle w:val="NormalWeb"/>
      </w:pPr>
      <w:r>
        <w:t xml:space="preserve">All seabed types were sand, generally firm and hard. This is one of the reasons that some of the old generation anchors could not be made to set reliably, and this makes a good </w:t>
      </w:r>
      <w:proofErr w:type="spellStart"/>
      <w:r>
        <w:t>testbed</w:t>
      </w:r>
      <w:proofErr w:type="spellEnd"/>
      <w:r>
        <w:t xml:space="preserve"> from which a harsh light is shone on those anchors which are not good all round types. Versatility is closely examined in this test. </w:t>
      </w:r>
    </w:p>
    <w:p w:rsidR="002A3348" w:rsidRDefault="002A3348" w:rsidP="002A3348">
      <w:pPr>
        <w:pStyle w:val="Heading3"/>
      </w:pPr>
      <w:r>
        <w:rPr>
          <w:rStyle w:val="mw-headline"/>
        </w:rPr>
        <w:t xml:space="preserve">Summary comments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93"/>
        <w:gridCol w:w="1764"/>
        <w:gridCol w:w="1342"/>
        <w:gridCol w:w="885"/>
        <w:gridCol w:w="4296"/>
      </w:tblGrid>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jc w:val="center"/>
              <w:rPr>
                <w:b/>
                <w:bCs/>
                <w:sz w:val="23"/>
                <w:szCs w:val="23"/>
              </w:rPr>
            </w:pPr>
            <w:r>
              <w:rPr>
                <w:b/>
                <w:bCs/>
                <w:sz w:val="23"/>
                <w:szCs w:val="23"/>
              </w:rPr>
              <w:t xml:space="preserve">Company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jc w:val="center"/>
              <w:rPr>
                <w:b/>
                <w:bCs/>
                <w:sz w:val="23"/>
                <w:szCs w:val="23"/>
              </w:rPr>
            </w:pPr>
            <w:r>
              <w:rPr>
                <w:b/>
                <w:bCs/>
                <w:sz w:val="23"/>
                <w:szCs w:val="23"/>
              </w:rPr>
              <w:t xml:space="preserve">Anchor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jc w:val="center"/>
              <w:rPr>
                <w:b/>
                <w:bCs/>
                <w:sz w:val="23"/>
                <w:szCs w:val="23"/>
              </w:rPr>
            </w:pPr>
            <w:r>
              <w:rPr>
                <w:b/>
                <w:bCs/>
                <w:sz w:val="23"/>
                <w:szCs w:val="23"/>
              </w:rPr>
              <w:t xml:space="preserve">Material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jc w:val="center"/>
              <w:rPr>
                <w:b/>
                <w:bCs/>
                <w:sz w:val="23"/>
                <w:szCs w:val="23"/>
              </w:rPr>
            </w:pPr>
            <w:r>
              <w:rPr>
                <w:b/>
                <w:bCs/>
                <w:sz w:val="23"/>
                <w:szCs w:val="23"/>
              </w:rPr>
              <w:t xml:space="preserve">Weight (lb)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jc w:val="center"/>
              <w:rPr>
                <w:b/>
                <w:bCs/>
                <w:sz w:val="23"/>
                <w:szCs w:val="23"/>
              </w:rPr>
            </w:pPr>
            <w:r>
              <w:rPr>
                <w:b/>
                <w:bCs/>
                <w:sz w:val="23"/>
                <w:szCs w:val="23"/>
              </w:rPr>
              <w:t xml:space="preserve">Comments verbatim from West Marine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Noteco</w:t>
            </w:r>
            <w:proofErr w:type="spellEnd"/>
            <w:r>
              <w:rPr>
                <w:sz w:val="23"/>
                <w:szCs w:val="23"/>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proofErr w:type="spellStart"/>
            <w:r>
              <w:rPr>
                <w:b/>
                <w:bCs/>
                <w:sz w:val="23"/>
                <w:szCs w:val="23"/>
              </w:rPr>
              <w:t>Bulwagga</w:t>
            </w:r>
            <w:proofErr w:type="spellEnd"/>
            <w:r>
              <w:rPr>
                <w:b/>
                <w:bCs/>
                <w:sz w:val="23"/>
                <w:szCs w:val="23"/>
              </w:rPr>
              <w:t xml:space="preserve"> 27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28.6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Held up to 3,000lb., engaged each attempt. </w:t>
            </w:r>
            <w:r>
              <w:rPr>
                <w:sz w:val="23"/>
                <w:szCs w:val="23"/>
              </w:rPr>
              <w:lastRenderedPageBreak/>
              <w:t xml:space="preserve">Released and failed to reset at higher loads.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lastRenderedPageBreak/>
              <w:t>Lewmar</w:t>
            </w:r>
            <w:proofErr w:type="spellEnd"/>
            <w:r>
              <w:rPr>
                <w:sz w:val="23"/>
                <w:szCs w:val="23"/>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Claw 33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36.3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Failed to set during this test. Maximum tension </w:t>
            </w:r>
            <w:proofErr w:type="gramStart"/>
            <w:r>
              <w:rPr>
                <w:sz w:val="23"/>
                <w:szCs w:val="23"/>
              </w:rPr>
              <w:t>under</w:t>
            </w:r>
            <w:proofErr w:type="gramEnd"/>
            <w:r>
              <w:rPr>
                <w:sz w:val="23"/>
                <w:szCs w:val="23"/>
              </w:rPr>
              <w:t xml:space="preserve"> 700lb., briefly.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Lewmar</w:t>
            </w:r>
            <w:proofErr w:type="spellEnd"/>
            <w:r>
              <w:rPr>
                <w:sz w:val="23"/>
                <w:szCs w:val="23"/>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CQR 35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38.5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One promising set to 2,000lb., but little else. Would not engage bottom.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Lewmar</w:t>
            </w:r>
            <w:proofErr w:type="spellEnd"/>
            <w:r>
              <w:rPr>
                <w:sz w:val="23"/>
                <w:szCs w:val="23"/>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Delta 35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Variable results ranging from around 1,500lb. </w:t>
            </w:r>
            <w:proofErr w:type="gramStart"/>
            <w:r>
              <w:rPr>
                <w:sz w:val="23"/>
                <w:szCs w:val="23"/>
              </w:rPr>
              <w:t>to</w:t>
            </w:r>
            <w:proofErr w:type="gramEnd"/>
            <w:r>
              <w:rPr>
                <w:sz w:val="23"/>
                <w:szCs w:val="23"/>
              </w:rPr>
              <w:t xml:space="preserve"> 4,500lb. Drags at limit.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NavX</w:t>
            </w:r>
            <w:proofErr w:type="spellEnd"/>
            <w:r>
              <w:rPr>
                <w:sz w:val="23"/>
                <w:szCs w:val="23"/>
              </w:rPr>
              <w:t xml:space="preserve"> Corp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Fortress FX-37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Aluminium</w:t>
            </w:r>
            <w:proofErr w:type="spellEnd"/>
            <w:r>
              <w:rPr>
                <w:sz w:val="23"/>
                <w:szCs w:val="23"/>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21.9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Generally held as much tension as we could throw at it. Was slightly damaged when pulled over 5,000lb. Excellent performance.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Anchor Concepts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proofErr w:type="spellStart"/>
            <w:r>
              <w:rPr>
                <w:b/>
                <w:bCs/>
                <w:sz w:val="23"/>
                <w:szCs w:val="23"/>
              </w:rPr>
              <w:t>Hydrobubble</w:t>
            </w:r>
            <w:proofErr w:type="spellEnd"/>
            <w:r>
              <w:rPr>
                <w:b/>
                <w:bCs/>
                <w:sz w:val="23"/>
                <w:szCs w:val="23"/>
              </w:rPr>
              <w:t xml:space="preserve"> 45 SA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Alu</w:t>
            </w:r>
            <w:proofErr w:type="spellEnd"/>
            <w:r>
              <w:rPr>
                <w:sz w:val="23"/>
                <w:szCs w:val="23"/>
              </w:rPr>
              <w:t xml:space="preserve"> &amp; stainless 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Surprise performer based on small size and weight. Held over 5,000lb. </w:t>
            </w:r>
            <w:proofErr w:type="gramStart"/>
            <w:r>
              <w:rPr>
                <w:sz w:val="23"/>
                <w:szCs w:val="23"/>
              </w:rPr>
              <w:t>twice</w:t>
            </w:r>
            <w:proofErr w:type="gramEnd"/>
            <w:r>
              <w:rPr>
                <w:sz w:val="23"/>
                <w:szCs w:val="23"/>
              </w:rPr>
              <w:t xml:space="preserve">, also held to 1,600lb twice and released.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Manson Marine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Manson Supreme 35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Stainless 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35.9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In six pulls never held less than 2,300lb, and held over 5,000lb three times. Seemed to engage the bottom immediately.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SPADE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proofErr w:type="spellStart"/>
            <w:r>
              <w:rPr>
                <w:b/>
                <w:bCs/>
                <w:sz w:val="23"/>
                <w:szCs w:val="23"/>
              </w:rPr>
              <w:t>Océane</w:t>
            </w:r>
            <w:proofErr w:type="spellEnd"/>
            <w:r>
              <w:rPr>
                <w:b/>
                <w:bCs/>
                <w:sz w:val="23"/>
                <w:szCs w:val="23"/>
              </w:rPr>
              <w:t xml:space="preserve"> 35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38.2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Highly variable results. After four disappointing results, the </w:t>
            </w:r>
            <w:proofErr w:type="spellStart"/>
            <w:r>
              <w:rPr>
                <w:sz w:val="23"/>
                <w:szCs w:val="23"/>
              </w:rPr>
              <w:t>Océane</w:t>
            </w:r>
            <w:proofErr w:type="spellEnd"/>
            <w:r>
              <w:rPr>
                <w:sz w:val="23"/>
                <w:szCs w:val="23"/>
              </w:rPr>
              <w:t xml:space="preserve"> held over 5,000lb on the last two pulls. Puzzling.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proofErr w:type="spellStart"/>
            <w:r>
              <w:rPr>
                <w:sz w:val="23"/>
                <w:szCs w:val="23"/>
              </w:rPr>
              <w:t>Rocna</w:t>
            </w:r>
            <w:proofErr w:type="spellEnd"/>
            <w:r>
              <w:rPr>
                <w:sz w:val="23"/>
                <w:szCs w:val="23"/>
              </w:rPr>
              <w:t xml:space="preserve"> Anchors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proofErr w:type="spellStart"/>
            <w:r>
              <w:rPr>
                <w:b/>
                <w:bCs/>
                <w:sz w:val="23"/>
                <w:szCs w:val="23"/>
              </w:rPr>
              <w:t>Rocna</w:t>
            </w:r>
            <w:proofErr w:type="spellEnd"/>
            <w:r>
              <w:rPr>
                <w:b/>
                <w:bCs/>
                <w:sz w:val="23"/>
                <w:szCs w:val="23"/>
              </w:rPr>
              <w:t xml:space="preserve"> 15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Superb, consistent performance. Held a minimum of 4,500lb and engaged immediately.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Anchor Right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SARCA #5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33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Medium performer that held in the 2,000lb range and either released or dragged. One </w:t>
            </w:r>
            <w:proofErr w:type="gramStart"/>
            <w:r>
              <w:rPr>
                <w:sz w:val="23"/>
                <w:szCs w:val="23"/>
              </w:rPr>
              <w:t>pull</w:t>
            </w:r>
            <w:proofErr w:type="gramEnd"/>
            <w:r>
              <w:rPr>
                <w:sz w:val="23"/>
                <w:szCs w:val="23"/>
              </w:rPr>
              <w:t xml:space="preserve"> to 5,000lb.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SPADE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Spade S80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&amp; lead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34.4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Somewhat mixed results with three OK pulls, and three maximum pulls. Set immediately each time.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WASI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WASI 35 SS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Stainless 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Varied results from 1,300lb to maximum tension. Failure mode was generally dragging.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lastRenderedPageBreak/>
              <w:t xml:space="preserve">West Marine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West Marine Performance 20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26.3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Disappointing results considering previous tests. Held 200 to 1,500lb, but could not get a secure grip. </w:t>
            </w:r>
          </w:p>
        </w:tc>
      </w:tr>
      <w:tr w:rsidR="002A3348" w:rsidTr="002A33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XYZ Marine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b/>
                <w:bCs/>
                <w:sz w:val="23"/>
                <w:szCs w:val="23"/>
              </w:rPr>
            </w:pPr>
            <w:r>
              <w:rPr>
                <w:b/>
                <w:bCs/>
                <w:sz w:val="23"/>
                <w:szCs w:val="23"/>
              </w:rPr>
              <w:t xml:space="preserve">XYZ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Stainless steel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10.6 </w:t>
            </w:r>
          </w:p>
        </w:tc>
        <w:tc>
          <w:tcPr>
            <w:tcW w:w="0" w:type="auto"/>
            <w:tcBorders>
              <w:top w:val="outset" w:sz="6" w:space="0" w:color="auto"/>
              <w:left w:val="outset" w:sz="6" w:space="0" w:color="auto"/>
              <w:bottom w:val="outset" w:sz="6" w:space="0" w:color="auto"/>
              <w:right w:val="outset" w:sz="6" w:space="0" w:color="auto"/>
            </w:tcBorders>
            <w:vAlign w:val="center"/>
            <w:hideMark/>
          </w:tcPr>
          <w:p w:rsidR="002A3348" w:rsidRDefault="002A3348">
            <w:pPr>
              <w:rPr>
                <w:sz w:val="23"/>
                <w:szCs w:val="23"/>
              </w:rPr>
            </w:pPr>
            <w:r>
              <w:rPr>
                <w:sz w:val="23"/>
                <w:szCs w:val="23"/>
              </w:rPr>
              <w:t xml:space="preserve">Could not get anchor to work. One </w:t>
            </w:r>
            <w:proofErr w:type="gramStart"/>
            <w:r>
              <w:rPr>
                <w:sz w:val="23"/>
                <w:szCs w:val="23"/>
              </w:rPr>
              <w:t>pull</w:t>
            </w:r>
            <w:proofErr w:type="gramEnd"/>
            <w:r>
              <w:rPr>
                <w:sz w:val="23"/>
                <w:szCs w:val="23"/>
              </w:rPr>
              <w:t xml:space="preserve"> at 900lb, but mostly dragged on the bottom. </w:t>
            </w:r>
          </w:p>
        </w:tc>
      </w:tr>
    </w:tbl>
    <w:p w:rsidR="005F6650" w:rsidRDefault="005F6650" w:rsidP="005F6650">
      <w:pPr>
        <w:pStyle w:val="style131"/>
      </w:pPr>
    </w:p>
    <w:p w:rsidR="005F6650" w:rsidRDefault="005F6650" w:rsidP="005F6650">
      <w:pPr>
        <w:pStyle w:val="style131"/>
      </w:pPr>
      <w:r>
        <w:t xml:space="preserve">Helix anchors will not penetrate solid rock or coral. When we encounter these substrates, we drill a hole with hydraulic equipment and use a two-part epoxy to secure our galvanized steel pin. This method can achieve optimum loading. </w:t>
      </w:r>
    </w:p>
    <w:p w:rsidR="005F6650" w:rsidRDefault="005F6650" w:rsidP="005F6650">
      <w:pPr>
        <w:pStyle w:val="style131"/>
      </w:pPr>
      <w:r>
        <w:t>When higher loads of holding are required, we can engineer the mooring tackle to suit the situation.</w:t>
      </w:r>
    </w:p>
    <w:p w:rsidR="005F6650" w:rsidRDefault="005F6650" w:rsidP="005F6650">
      <w:pPr>
        <w:pStyle w:val="NormalWeb"/>
      </w:pPr>
      <w:r>
        <w:rPr>
          <w:noProof/>
        </w:rPr>
        <w:drawing>
          <wp:inline distT="0" distB="0" distL="0" distR="0">
            <wp:extent cx="4286250" cy="5543550"/>
            <wp:effectExtent l="19050" t="0" r="0" b="0"/>
            <wp:docPr id="26" name="Picture 26" descr="solid substrate anchoring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olid substrate anchoring illustration"/>
                    <pic:cNvPicPr>
                      <a:picLocks noChangeAspect="1" noChangeArrowheads="1"/>
                    </pic:cNvPicPr>
                  </pic:nvPicPr>
                  <pic:blipFill>
                    <a:blip r:embed="rId24" cstate="print"/>
                    <a:srcRect/>
                    <a:stretch>
                      <a:fillRect/>
                    </a:stretch>
                  </pic:blipFill>
                  <pic:spPr bwMode="auto">
                    <a:xfrm>
                      <a:off x="0" y="0"/>
                      <a:ext cx="4286250" cy="5543550"/>
                    </a:xfrm>
                    <a:prstGeom prst="rect">
                      <a:avLst/>
                    </a:prstGeom>
                    <a:noFill/>
                    <a:ln w="9525">
                      <a:noFill/>
                      <a:miter lim="800000"/>
                      <a:headEnd/>
                      <a:tailEnd/>
                    </a:ln>
                  </pic:spPr>
                </pic:pic>
              </a:graphicData>
            </a:graphic>
          </wp:inline>
        </w:drawing>
      </w:r>
    </w:p>
    <w:tbl>
      <w:tblPr>
        <w:tblW w:w="5000" w:type="pct"/>
        <w:jc w:val="center"/>
        <w:tblCellSpacing w:w="0" w:type="dxa"/>
        <w:tblCellMar>
          <w:left w:w="0" w:type="dxa"/>
          <w:right w:w="0" w:type="dxa"/>
        </w:tblCellMar>
        <w:tblLook w:val="04A0"/>
      </w:tblPr>
      <w:tblGrid>
        <w:gridCol w:w="9360"/>
      </w:tblGrid>
      <w:tr w:rsidR="002A3348" w:rsidRPr="002A3348" w:rsidTr="002A3348">
        <w:trPr>
          <w:tblCellSpacing w:w="0" w:type="dxa"/>
          <w:jc w:val="center"/>
        </w:trPr>
        <w:tc>
          <w:tcPr>
            <w:tcW w:w="0" w:type="auto"/>
            <w:vAlign w:val="center"/>
            <w:hideMark/>
          </w:tcPr>
          <w:p w:rsidR="002A3348" w:rsidRPr="002A3348" w:rsidRDefault="002A3348" w:rsidP="002A3348">
            <w:pPr>
              <w:spacing w:after="0" w:line="240" w:lineRule="auto"/>
              <w:jc w:val="center"/>
              <w:rPr>
                <w:rFonts w:ascii="Times New Roman" w:eastAsia="Times New Roman" w:hAnsi="Times New Roman" w:cs="Times New Roman"/>
                <w:sz w:val="24"/>
                <w:szCs w:val="24"/>
              </w:rPr>
            </w:pPr>
            <w:r w:rsidRPr="002A3348">
              <w:rPr>
                <w:rFonts w:ascii="Times New Roman" w:eastAsia="Times New Roman" w:hAnsi="Times New Roman" w:cs="Times New Roman"/>
                <w:b/>
                <w:bCs/>
                <w:sz w:val="48"/>
                <w:szCs w:val="48"/>
              </w:rPr>
              <w:lastRenderedPageBreak/>
              <w:t>ANCHORS &amp; MOORING</w:t>
            </w:r>
            <w:r w:rsidRPr="002A3348">
              <w:rPr>
                <w:rFonts w:ascii="Times New Roman" w:eastAsia="Times New Roman" w:hAnsi="Times New Roman" w:cs="Times New Roman"/>
                <w:sz w:val="24"/>
                <w:szCs w:val="24"/>
              </w:rPr>
              <w:t xml:space="preserve"> </w:t>
            </w:r>
          </w:p>
        </w:tc>
      </w:tr>
    </w:tbl>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There are three general categories of anchors: the lunch hook, the working anchor and the storm anchor. A lunch hook is an</w:t>
      </w:r>
      <w:proofErr w:type="gramStart"/>
      <w:r w:rsidRPr="002A3348">
        <w:rPr>
          <w:rFonts w:ascii="Times New Roman" w:eastAsia="Times New Roman" w:hAnsi="Times New Roman" w:cs="Times New Roman"/>
          <w:sz w:val="27"/>
          <w:szCs w:val="27"/>
        </w:rPr>
        <w:t>  light</w:t>
      </w:r>
      <w:proofErr w:type="gramEnd"/>
      <w:r w:rsidRPr="002A3348">
        <w:rPr>
          <w:rFonts w:ascii="Times New Roman" w:eastAsia="Times New Roman" w:hAnsi="Times New Roman" w:cs="Times New Roman"/>
          <w:sz w:val="27"/>
          <w:szCs w:val="27"/>
        </w:rPr>
        <w:t xml:space="preserve"> anchor that is set for short stops when the crew remains alert. The working anchor is used for standard anchoring.  A storm anchor is used in heavy weather and can be of any type, as long as it is very heavy. </w:t>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Anchors can be further defined as burying and non-burying. Non-burying anchors hook onto rock or thick grass and weeds, and must re-hook if the boat swings (Grapnel and Fisherman). Burying anchors dig into soft bottoms and well designed ones hold if the boat changes position (Mushroom, CQR, </w:t>
      </w:r>
      <w:proofErr w:type="spellStart"/>
      <w:proofErr w:type="gramStart"/>
      <w:r w:rsidRPr="002A3348">
        <w:rPr>
          <w:rFonts w:ascii="Times New Roman" w:eastAsia="Times New Roman" w:hAnsi="Times New Roman" w:cs="Times New Roman"/>
          <w:sz w:val="27"/>
          <w:szCs w:val="27"/>
        </w:rPr>
        <w:t>Danforth</w:t>
      </w:r>
      <w:proofErr w:type="spellEnd"/>
      <w:proofErr w:type="gramEnd"/>
      <w:r w:rsidRPr="002A3348">
        <w:rPr>
          <w:rFonts w:ascii="Times New Roman" w:eastAsia="Times New Roman" w:hAnsi="Times New Roman" w:cs="Times New Roman"/>
          <w:sz w:val="27"/>
          <w:szCs w:val="27"/>
        </w:rPr>
        <w:t>). These are usually lighter than non-burying anchors because they dig into the seabed.  Many modern designs have characteristics of each (Bruce and Delta).</w:t>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771775" cy="1638300"/>
            <wp:effectExtent l="19050" t="0" r="9525" b="0"/>
            <wp:wrapSquare wrapText="bothSides"/>
            <wp:docPr id="2" name="Picture 2" descr="http://www.web4homes.com/c380/anchor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eb4homes.com/c380/anchor25.gif"/>
                    <pic:cNvPicPr>
                      <a:picLocks noChangeAspect="1" noChangeArrowheads="1"/>
                    </pic:cNvPicPr>
                  </pic:nvPicPr>
                  <pic:blipFill>
                    <a:blip r:embed="rId25" cstate="print"/>
                    <a:srcRect/>
                    <a:stretch>
                      <a:fillRect/>
                    </a:stretch>
                  </pic:blipFill>
                  <pic:spPr bwMode="auto">
                    <a:xfrm>
                      <a:off x="0" y="0"/>
                      <a:ext cx="2771775" cy="1638300"/>
                    </a:xfrm>
                    <a:prstGeom prst="rect">
                      <a:avLst/>
                    </a:prstGeom>
                    <a:noFill/>
                    <a:ln w="9525">
                      <a:noFill/>
                      <a:miter lim="800000"/>
                      <a:headEnd/>
                      <a:tailEnd/>
                    </a:ln>
                  </pic:spPr>
                </pic:pic>
              </a:graphicData>
            </a:graphic>
          </wp:anchor>
        </w:drawing>
      </w:r>
      <w:r w:rsidRPr="002A3348">
        <w:rPr>
          <w:rFonts w:ascii="Times New Roman" w:eastAsia="Times New Roman" w:hAnsi="Times New Roman" w:cs="Times New Roman"/>
          <w:sz w:val="27"/>
          <w:szCs w:val="27"/>
        </w:rPr>
        <w:t>It is important to understand what anchors do for you on the bottom.  A good anchor should be able to (1) gain a hold in the bottom below you, (2) it must be able to provide holding power sufficient to keep the boat from dragging it, and (3) it should be able to either maintain or regain its hold when the wind or current changes the direction of pull.  </w:t>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The last point is critical because the wind and the current frequently change, and it is nearly impossible for an anchor to be effective in a full 360 degrees circle.   Your anchor should be able to break-free and re-set itself securely.  Not all anchors will do this. A fisherman's anchor, for example, will frequently foul its rode on its fluke or stock with a change in direction, a CQR may not get a bite if being dragged slowly, and a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 style is likely to be caked with mud or clay when it breaks-free and may take some time to reset. Note that some anchors have moving parts, which if jammed will not re-set.</w:t>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It is hard to find an anchor that does not have at least a few limitations.  Seek a primary anchor that fits your routine needs and can be used in a range of bottoms.  Secondary and</w:t>
      </w:r>
      <w:proofErr w:type="gramStart"/>
      <w:r w:rsidRPr="002A3348">
        <w:rPr>
          <w:rFonts w:ascii="Times New Roman" w:eastAsia="Times New Roman" w:hAnsi="Times New Roman" w:cs="Times New Roman"/>
          <w:sz w:val="27"/>
          <w:szCs w:val="27"/>
        </w:rPr>
        <w:t>  storm</w:t>
      </w:r>
      <w:proofErr w:type="gramEnd"/>
      <w:r w:rsidRPr="002A3348">
        <w:rPr>
          <w:rFonts w:ascii="Times New Roman" w:eastAsia="Times New Roman" w:hAnsi="Times New Roman" w:cs="Times New Roman"/>
          <w:sz w:val="27"/>
          <w:szCs w:val="27"/>
        </w:rPr>
        <w:t xml:space="preserve"> anchors can be selected to compliment the primary anchor with varying bottoms and conditions in mind.  It is a good idea to have two working anchors one designed for hard bottoms and one designed for soft bottoms.</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37" name="Picture 37" descr="http://www.web4homes.com/c380/ancho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web4homes.com/c380/anchor11.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743075" cy="876300"/>
            <wp:effectExtent l="19050" t="0" r="9525" b="0"/>
            <wp:docPr id="38" name="Picture 38" descr="http://www.web4homes.com/c380/anch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web4homes.com/c380/anchor1.jpg"/>
                    <pic:cNvPicPr>
                      <a:picLocks noChangeAspect="1" noChangeArrowheads="1"/>
                    </pic:cNvPicPr>
                  </pic:nvPicPr>
                  <pic:blipFill>
                    <a:blip r:embed="rId27" cstate="print"/>
                    <a:srcRect/>
                    <a:stretch>
                      <a:fillRect/>
                    </a:stretch>
                  </pic:blipFill>
                  <pic:spPr bwMode="auto">
                    <a:xfrm>
                      <a:off x="0" y="0"/>
                      <a:ext cx="1743075" cy="8763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lastRenderedPageBreak/>
        <w:t>Plow-Type (CRQ): The plow is a seasoned design from the early 1930's, with characteristics of a hooking anchor and plow-shaped flukes for holding in soft sand and mud.   The hinged shank allows a wide degree of effectiveness, but it may not reset well if it does break free.  It performs well at a scope of</w:t>
      </w:r>
      <w:proofErr w:type="gramStart"/>
      <w:r w:rsidRPr="002A3348">
        <w:rPr>
          <w:rFonts w:ascii="Times New Roman" w:eastAsia="Times New Roman" w:hAnsi="Times New Roman" w:cs="Times New Roman"/>
          <w:sz w:val="27"/>
          <w:szCs w:val="27"/>
        </w:rPr>
        <w:t>  5</w:t>
      </w:r>
      <w:proofErr w:type="gramEnd"/>
      <w:r w:rsidRPr="002A3348">
        <w:rPr>
          <w:rFonts w:ascii="Times New Roman" w:eastAsia="Times New Roman" w:hAnsi="Times New Roman" w:cs="Times New Roman"/>
          <w:sz w:val="27"/>
          <w:szCs w:val="27"/>
        </w:rPr>
        <w:t xml:space="preserve">-to-1 of all chain or 7-to-1 of a nylon rode with a chain leader.  The more scope the better. This anchor relies on weight to penetrate the bottom; the heavier it is, the more firmly it will set.  The CQR, manufactured in Scotland by </w:t>
      </w:r>
      <w:proofErr w:type="spellStart"/>
      <w:r w:rsidRPr="002A3348">
        <w:rPr>
          <w:rFonts w:ascii="Times New Roman" w:eastAsia="Times New Roman" w:hAnsi="Times New Roman" w:cs="Times New Roman"/>
          <w:sz w:val="27"/>
          <w:szCs w:val="27"/>
        </w:rPr>
        <w:t>Lewmar</w:t>
      </w:r>
      <w:proofErr w:type="spellEnd"/>
      <w:r w:rsidRPr="002A3348">
        <w:rPr>
          <w:rFonts w:ascii="Times New Roman" w:eastAsia="Times New Roman" w:hAnsi="Times New Roman" w:cs="Times New Roman"/>
          <w:sz w:val="27"/>
          <w:szCs w:val="27"/>
        </w:rPr>
        <w:t xml:space="preserve">, is widely recognized; however, there </w:t>
      </w:r>
      <w:proofErr w:type="gramStart"/>
      <w:r w:rsidRPr="002A3348">
        <w:rPr>
          <w:rFonts w:ascii="Times New Roman" w:eastAsia="Times New Roman" w:hAnsi="Times New Roman" w:cs="Times New Roman"/>
          <w:sz w:val="27"/>
          <w:szCs w:val="27"/>
        </w:rPr>
        <w:t>are other version</w:t>
      </w:r>
      <w:proofErr w:type="gramEnd"/>
      <w:r w:rsidRPr="002A3348">
        <w:rPr>
          <w:rFonts w:ascii="Times New Roman" w:eastAsia="Times New Roman" w:hAnsi="Times New Roman" w:cs="Times New Roman"/>
          <w:sz w:val="27"/>
          <w:szCs w:val="27"/>
        </w:rPr>
        <w:t xml:space="preserve"> of the anchor type, with varying quality.  </w:t>
      </w:r>
      <w:proofErr w:type="spellStart"/>
      <w:r w:rsidRPr="002A3348">
        <w:rPr>
          <w:rFonts w:ascii="Times New Roman" w:eastAsia="Times New Roman" w:hAnsi="Times New Roman" w:cs="Times New Roman"/>
          <w:sz w:val="27"/>
          <w:szCs w:val="27"/>
        </w:rPr>
        <w:t>Lewmar</w:t>
      </w:r>
      <w:proofErr w:type="spellEnd"/>
      <w:r w:rsidRPr="002A3348">
        <w:rPr>
          <w:rFonts w:ascii="Times New Roman" w:eastAsia="Times New Roman" w:hAnsi="Times New Roman" w:cs="Times New Roman"/>
          <w:sz w:val="27"/>
          <w:szCs w:val="27"/>
        </w:rPr>
        <w:t xml:space="preserve"> recommends </w:t>
      </w:r>
      <w:proofErr w:type="gramStart"/>
      <w:r w:rsidRPr="002A3348">
        <w:rPr>
          <w:rFonts w:ascii="Times New Roman" w:eastAsia="Times New Roman" w:hAnsi="Times New Roman" w:cs="Times New Roman"/>
          <w:sz w:val="27"/>
          <w:szCs w:val="27"/>
        </w:rPr>
        <w:t>a 35</w:t>
      </w:r>
      <w:proofErr w:type="gramEnd"/>
      <w:r w:rsidRPr="002A3348">
        <w:rPr>
          <w:rFonts w:ascii="Times New Roman" w:eastAsia="Times New Roman" w:hAnsi="Times New Roman" w:cs="Times New Roman"/>
          <w:sz w:val="27"/>
          <w:szCs w:val="27"/>
        </w:rPr>
        <w:t xml:space="preserve"># CQR for a 40 - 50 foot boat.  </w:t>
      </w:r>
      <w:hyperlink r:id="rId28" w:history="1">
        <w:r w:rsidRPr="002A3348">
          <w:rPr>
            <w:rFonts w:ascii="Times New Roman" w:eastAsia="Times New Roman" w:hAnsi="Times New Roman" w:cs="Times New Roman"/>
            <w:color w:val="0000FF"/>
            <w:sz w:val="27"/>
            <w:u w:val="single"/>
          </w:rPr>
          <w:t>The CQR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39" name="Picture 39" descr="http://www.web4homes.com/c380/ancho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web4homes.com/c380/anchor11.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524000" cy="1162050"/>
            <wp:effectExtent l="19050" t="0" r="0" b="0"/>
            <wp:docPr id="40" name="Picture 40" descr="http://www.web4homes.com/c380/ancho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web4homes.com/c380/anchor22.jpg"/>
                    <pic:cNvPicPr>
                      <a:picLocks noChangeAspect="1" noChangeArrowheads="1"/>
                    </pic:cNvPicPr>
                  </pic:nvPicPr>
                  <pic:blipFill>
                    <a:blip r:embed="rId29" cstate="print"/>
                    <a:srcRect/>
                    <a:stretch>
                      <a:fillRect/>
                    </a:stretch>
                  </pic:blipFill>
                  <pic:spPr bwMode="auto">
                    <a:xfrm>
                      <a:off x="0" y="0"/>
                      <a:ext cx="1524000" cy="11620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Claw or Bruce: Originally developed in the early 1970's, this is a one-piece cast steel anchor that is both strong and versatile. Large versions are used to secure giant drilling platforms in the North Sea.  With </w:t>
      </w:r>
      <w:proofErr w:type="spellStart"/>
      <w:proofErr w:type="gramStart"/>
      <w:r w:rsidRPr="002A3348">
        <w:rPr>
          <w:rFonts w:ascii="Times New Roman" w:eastAsia="Times New Roman" w:hAnsi="Times New Roman" w:cs="Times New Roman"/>
          <w:sz w:val="27"/>
          <w:szCs w:val="27"/>
        </w:rPr>
        <w:t>it's</w:t>
      </w:r>
      <w:proofErr w:type="spellEnd"/>
      <w:proofErr w:type="gramEnd"/>
      <w:r w:rsidRPr="002A3348">
        <w:rPr>
          <w:rFonts w:ascii="Times New Roman" w:eastAsia="Times New Roman" w:hAnsi="Times New Roman" w:cs="Times New Roman"/>
          <w:sz w:val="27"/>
          <w:szCs w:val="27"/>
        </w:rPr>
        <w:t xml:space="preserve"> three-pronged hooking design, this anchor will grab coral and ledge very well. Additionally, </w:t>
      </w:r>
      <w:proofErr w:type="gramStart"/>
      <w:r w:rsidRPr="002A3348">
        <w:rPr>
          <w:rFonts w:ascii="Times New Roman" w:eastAsia="Times New Roman" w:hAnsi="Times New Roman" w:cs="Times New Roman"/>
          <w:sz w:val="27"/>
          <w:szCs w:val="27"/>
        </w:rPr>
        <w:t>it's</w:t>
      </w:r>
      <w:proofErr w:type="gramEnd"/>
      <w:r w:rsidRPr="002A3348">
        <w:rPr>
          <w:rFonts w:ascii="Times New Roman" w:eastAsia="Times New Roman" w:hAnsi="Times New Roman" w:cs="Times New Roman"/>
          <w:sz w:val="27"/>
          <w:szCs w:val="27"/>
        </w:rPr>
        <w:t xml:space="preserve"> wide shape helps it to bury itself in the sand or mud. </w:t>
      </w:r>
      <w:proofErr w:type="gramStart"/>
      <w:r w:rsidRPr="002A3348">
        <w:rPr>
          <w:rFonts w:ascii="Times New Roman" w:eastAsia="Times New Roman" w:hAnsi="Times New Roman" w:cs="Times New Roman"/>
          <w:sz w:val="27"/>
          <w:szCs w:val="27"/>
        </w:rPr>
        <w:t>It's</w:t>
      </w:r>
      <w:proofErr w:type="gramEnd"/>
      <w:r w:rsidRPr="002A3348">
        <w:rPr>
          <w:rFonts w:ascii="Times New Roman" w:eastAsia="Times New Roman" w:hAnsi="Times New Roman" w:cs="Times New Roman"/>
          <w:sz w:val="27"/>
          <w:szCs w:val="27"/>
        </w:rPr>
        <w:t xml:space="preserve"> design makes it easy to set and it will hold at its maximum loading on quite short scope, 4-to 1 or even 3-to-1. </w:t>
      </w:r>
      <w:proofErr w:type="gramStart"/>
      <w:r w:rsidRPr="002A3348">
        <w:rPr>
          <w:rFonts w:ascii="Times New Roman" w:eastAsia="Times New Roman" w:hAnsi="Times New Roman" w:cs="Times New Roman"/>
          <w:sz w:val="27"/>
          <w:szCs w:val="27"/>
        </w:rPr>
        <w:t>Because it sets easily and quickly, it also resets easily when the wind or current changes.</w:t>
      </w:r>
      <w:proofErr w:type="gramEnd"/>
      <w:r w:rsidRPr="002A3348">
        <w:rPr>
          <w:rFonts w:ascii="Times New Roman" w:eastAsia="Times New Roman" w:hAnsi="Times New Roman" w:cs="Times New Roman"/>
          <w:sz w:val="27"/>
          <w:szCs w:val="27"/>
        </w:rPr>
        <w:t xml:space="preserve">   The limitation is low holding power, relative to its size and weight.  For boats from 40 to 46 feet, Bruce recommends a 44# anchor.  </w:t>
      </w:r>
      <w:hyperlink r:id="rId30" w:history="1">
        <w:r w:rsidRPr="002A3348">
          <w:rPr>
            <w:rFonts w:ascii="Times New Roman" w:eastAsia="Times New Roman" w:hAnsi="Times New Roman" w:cs="Times New Roman"/>
            <w:color w:val="0000FF"/>
            <w:sz w:val="27"/>
            <w:u w:val="single"/>
          </w:rPr>
          <w:t>Bruce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41" name="Picture 41" descr="http://www.web4homes.com/c380/ancho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web4homes.com/c380/anchor12.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562100" cy="1171575"/>
            <wp:effectExtent l="19050" t="0" r="0" b="0"/>
            <wp:docPr id="42" name="Picture 42" descr="http://www.web4homes.com/c380/ancho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web4homes.com/c380/anchor24.jpg"/>
                    <pic:cNvPicPr>
                      <a:picLocks noChangeAspect="1" noChangeArrowheads="1"/>
                    </pic:cNvPicPr>
                  </pic:nvPicPr>
                  <pic:blipFill>
                    <a:blip r:embed="rId31" cstate="print"/>
                    <a:srcRect/>
                    <a:stretch>
                      <a:fillRect/>
                    </a:stretch>
                  </pic:blipFill>
                  <pic:spPr bwMode="auto">
                    <a:xfrm>
                      <a:off x="0" y="0"/>
                      <a:ext cx="1562100" cy="117157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Delta: This relatively new design from the late </w:t>
      </w:r>
      <w:proofErr w:type="gramStart"/>
      <w:r w:rsidRPr="002A3348">
        <w:rPr>
          <w:rFonts w:ascii="Times New Roman" w:eastAsia="Times New Roman" w:hAnsi="Times New Roman" w:cs="Times New Roman"/>
          <w:sz w:val="27"/>
          <w:szCs w:val="27"/>
        </w:rPr>
        <w:t>1980's,</w:t>
      </w:r>
      <w:proofErr w:type="gramEnd"/>
      <w:r w:rsidRPr="002A3348">
        <w:rPr>
          <w:rFonts w:ascii="Times New Roman" w:eastAsia="Times New Roman" w:hAnsi="Times New Roman" w:cs="Times New Roman"/>
          <w:sz w:val="27"/>
          <w:szCs w:val="27"/>
        </w:rPr>
        <w:t xml:space="preserve"> is a hybrid of the best of the CQR design and the Bruce. A one-piece steel casting (eliminating the hinge of the CQR), it is a hooking anchor in many ways similar to the Bruce, with superior holding statistics. Yet, it has a weighted point for penetrating mud, hard sand bottoms, and kelp that give it more versatility than </w:t>
      </w:r>
      <w:proofErr w:type="spellStart"/>
      <w:proofErr w:type="gramStart"/>
      <w:r w:rsidRPr="002A3348">
        <w:rPr>
          <w:rFonts w:ascii="Times New Roman" w:eastAsia="Times New Roman" w:hAnsi="Times New Roman" w:cs="Times New Roman"/>
          <w:sz w:val="27"/>
          <w:szCs w:val="27"/>
        </w:rPr>
        <w:t>it's</w:t>
      </w:r>
      <w:proofErr w:type="spellEnd"/>
      <w:proofErr w:type="gramEnd"/>
      <w:r w:rsidRPr="002A3348">
        <w:rPr>
          <w:rFonts w:ascii="Times New Roman" w:eastAsia="Times New Roman" w:hAnsi="Times New Roman" w:cs="Times New Roman"/>
          <w:sz w:val="27"/>
          <w:szCs w:val="27"/>
        </w:rPr>
        <w:t xml:space="preserve"> three-pronged cousin. Like the CQR, it has flukes for holding in sand and mud, but the Delta's flukes are more obliquely angled and therefore present a broader, flatter surface than does the CQR providing greater </w:t>
      </w:r>
      <w:r w:rsidRPr="002A3348">
        <w:rPr>
          <w:rFonts w:ascii="Times New Roman" w:eastAsia="Times New Roman" w:hAnsi="Times New Roman" w:cs="Times New Roman"/>
          <w:sz w:val="27"/>
          <w:szCs w:val="27"/>
        </w:rPr>
        <w:lastRenderedPageBreak/>
        <w:t xml:space="preserve">potential holding for the same size and weight.   However, this anchor has problems setting and resetting in soft bottoms.  The Delta is rapidly developing a following among experienced cruisers.   The manufacturer's sizing tables suggest that a 35# Delta is appropriate for boats from 40 to 50 feet in length, which is lighter weight than most other modern designs except for aluminum anchors (see Spade and Fortress below).  </w:t>
      </w:r>
      <w:hyperlink r:id="rId32" w:history="1">
        <w:r w:rsidRPr="002A3348">
          <w:rPr>
            <w:rFonts w:ascii="Times New Roman" w:eastAsia="Times New Roman" w:hAnsi="Times New Roman" w:cs="Times New Roman"/>
            <w:color w:val="0000FF"/>
            <w:sz w:val="27"/>
            <w:u w:val="single"/>
          </w:rPr>
          <w:t>The Delta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43" name="Picture 43" descr="http://www.web4homes.com/c380/ancho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web4homes.com/c380/anchor15.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43125" cy="1276350"/>
            <wp:effectExtent l="19050" t="0" r="9525" b="0"/>
            <wp:docPr id="44" name="Picture 44" descr="http://www.web4homes.com/c380/buegel%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web4homes.com/c380/buegel%203.jpg"/>
                    <pic:cNvPicPr>
                      <a:picLocks noChangeAspect="1" noChangeArrowheads="1"/>
                    </pic:cNvPicPr>
                  </pic:nvPicPr>
                  <pic:blipFill>
                    <a:blip r:embed="rId33" cstate="print"/>
                    <a:srcRect/>
                    <a:stretch>
                      <a:fillRect/>
                    </a:stretch>
                  </pic:blipFill>
                  <pic:spPr bwMode="auto">
                    <a:xfrm>
                      <a:off x="0" y="0"/>
                      <a:ext cx="2143125" cy="12763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Buegel</w:t>
      </w:r>
      <w:proofErr w:type="spellEnd"/>
      <w:r w:rsidRPr="002A3348">
        <w:rPr>
          <w:rFonts w:ascii="Times New Roman" w:eastAsia="Times New Roman" w:hAnsi="Times New Roman" w:cs="Times New Roman"/>
          <w:sz w:val="27"/>
          <w:szCs w:val="27"/>
        </w:rPr>
        <w:t xml:space="preserve"> Anchor: This anchor has been very popular in Europe for some time and is gaining favor among US cruisers.  The design is like a flat fluked Delta with a roll-bar to prevent dragging on </w:t>
      </w:r>
      <w:proofErr w:type="spellStart"/>
      <w:proofErr w:type="gramStart"/>
      <w:r w:rsidRPr="002A3348">
        <w:rPr>
          <w:rFonts w:ascii="Times New Roman" w:eastAsia="Times New Roman" w:hAnsi="Times New Roman" w:cs="Times New Roman"/>
          <w:sz w:val="27"/>
          <w:szCs w:val="27"/>
        </w:rPr>
        <w:t>it's</w:t>
      </w:r>
      <w:proofErr w:type="spellEnd"/>
      <w:proofErr w:type="gramEnd"/>
      <w:r w:rsidRPr="002A3348">
        <w:rPr>
          <w:rFonts w:ascii="Times New Roman" w:eastAsia="Times New Roman" w:hAnsi="Times New Roman" w:cs="Times New Roman"/>
          <w:sz w:val="27"/>
          <w:szCs w:val="27"/>
        </w:rPr>
        <w:t xml:space="preserve"> side.  It is suggested that the single flat fluke prevents a "plowing" action which allows the CQR and Delta anchors to plow through the bottom limiting their holding potential in sand and soft mud; following that logic the next better step might be the concave fluke (see below).  The sizing chart suggests a 44# anchor to 10 tons and </w:t>
      </w:r>
      <w:proofErr w:type="gramStart"/>
      <w:r w:rsidRPr="002A3348">
        <w:rPr>
          <w:rFonts w:ascii="Times New Roman" w:eastAsia="Times New Roman" w:hAnsi="Times New Roman" w:cs="Times New Roman"/>
          <w:sz w:val="27"/>
          <w:szCs w:val="27"/>
        </w:rPr>
        <w:t>a 54</w:t>
      </w:r>
      <w:proofErr w:type="gramEnd"/>
      <w:r w:rsidRPr="002A3348">
        <w:rPr>
          <w:rFonts w:ascii="Times New Roman" w:eastAsia="Times New Roman" w:hAnsi="Times New Roman" w:cs="Times New Roman"/>
          <w:sz w:val="27"/>
          <w:szCs w:val="27"/>
        </w:rPr>
        <w:t xml:space="preserve"># to 15 tons. </w:t>
      </w:r>
      <w:hyperlink r:id="rId34" w:history="1">
        <w:proofErr w:type="spellStart"/>
        <w:r w:rsidRPr="002A3348">
          <w:rPr>
            <w:rFonts w:ascii="Times New Roman" w:eastAsia="Times New Roman" w:hAnsi="Times New Roman" w:cs="Times New Roman"/>
            <w:color w:val="0000FF"/>
            <w:sz w:val="27"/>
            <w:u w:val="single"/>
          </w:rPr>
          <w:t>Buegel</w:t>
        </w:r>
        <w:proofErr w:type="spellEnd"/>
        <w:r w:rsidRPr="002A3348">
          <w:rPr>
            <w:rFonts w:ascii="Times New Roman" w:eastAsia="Times New Roman" w:hAnsi="Times New Roman" w:cs="Times New Roman"/>
            <w:color w:val="0000FF"/>
            <w:sz w:val="27"/>
            <w:u w:val="single"/>
          </w:rPr>
          <w:t xml:space="preserv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05475" cy="85725"/>
            <wp:effectExtent l="19050" t="0" r="9525" b="0"/>
            <wp:docPr id="45" name="Picture 45" descr="http://www.web4homes.com/c380/ancho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web4homes.com/c380/anchor16.jpg"/>
                    <pic:cNvPicPr>
                      <a:picLocks noChangeAspect="1" noChangeArrowheads="1"/>
                    </pic:cNvPicPr>
                  </pic:nvPicPr>
                  <pic:blipFill>
                    <a:blip r:embed="rId26" cstate="print"/>
                    <a:srcRect/>
                    <a:stretch>
                      <a:fillRect/>
                    </a:stretch>
                  </pic:blipFill>
                  <pic:spPr bwMode="auto">
                    <a:xfrm>
                      <a:off x="0" y="0"/>
                      <a:ext cx="5705475" cy="857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sidRPr="002A3348">
        <w:rPr>
          <w:rFonts w:ascii="Times New Roman" w:eastAsia="Times New Roman" w:hAnsi="Times New Roman" w:cs="Times New Roman"/>
          <w:sz w:val="24"/>
          <w:szCs w:val="24"/>
        </w:rPr>
        <w:t> </w:t>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33600" cy="1343025"/>
            <wp:effectExtent l="19050" t="0" r="0" b="0"/>
            <wp:docPr id="46" name="Picture 46" descr="http://www.web4homes.com/c380/ancho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web4homes.com/c380/anchor9.jpg"/>
                    <pic:cNvPicPr>
                      <a:picLocks noChangeAspect="1" noChangeArrowheads="1"/>
                    </pic:cNvPicPr>
                  </pic:nvPicPr>
                  <pic:blipFill>
                    <a:blip r:embed="rId35" cstate="print"/>
                    <a:srcRect/>
                    <a:stretch>
                      <a:fillRect/>
                    </a:stretch>
                  </pic:blipFill>
                  <pic:spPr bwMode="auto">
                    <a:xfrm>
                      <a:off x="0" y="0"/>
                      <a:ext cx="2133600" cy="13430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Spade Anchor:  This is a recent anchor from the late 1990's which has only one tip like the CQR, Delta and </w:t>
      </w:r>
      <w:proofErr w:type="spellStart"/>
      <w:r w:rsidRPr="002A3348">
        <w:rPr>
          <w:rFonts w:ascii="Times New Roman" w:eastAsia="Times New Roman" w:hAnsi="Times New Roman" w:cs="Times New Roman"/>
          <w:sz w:val="27"/>
          <w:szCs w:val="27"/>
        </w:rPr>
        <w:t>Buegel</w:t>
      </w:r>
      <w:proofErr w:type="spellEnd"/>
      <w:r w:rsidRPr="002A3348">
        <w:rPr>
          <w:rFonts w:ascii="Times New Roman" w:eastAsia="Times New Roman" w:hAnsi="Times New Roman" w:cs="Times New Roman"/>
          <w:sz w:val="27"/>
          <w:szCs w:val="27"/>
        </w:rPr>
        <w:t xml:space="preserve">, but the concavity is inverted to be </w:t>
      </w:r>
      <w:proofErr w:type="spellStart"/>
      <w:r w:rsidRPr="002A3348">
        <w:rPr>
          <w:rFonts w:ascii="Times New Roman" w:eastAsia="Times New Roman" w:hAnsi="Times New Roman" w:cs="Times New Roman"/>
          <w:sz w:val="27"/>
          <w:szCs w:val="27"/>
        </w:rPr>
        <w:t>spoonlike</w:t>
      </w:r>
      <w:proofErr w:type="spellEnd"/>
      <w:r w:rsidRPr="002A3348">
        <w:rPr>
          <w:rFonts w:ascii="Times New Roman" w:eastAsia="Times New Roman" w:hAnsi="Times New Roman" w:cs="Times New Roman"/>
          <w:sz w:val="27"/>
          <w:szCs w:val="27"/>
        </w:rPr>
        <w:t>.  As the concave profile moves through the bottom, it is designed to compact the sea floor material within its form, rather than sliding through it like a plow. Nearly 50 % of the anchor's total weight is applied onto the tip when the rode pulls on the shank. The goal of the design is to</w:t>
      </w:r>
      <w:proofErr w:type="gramStart"/>
      <w:r w:rsidRPr="002A3348">
        <w:rPr>
          <w:rFonts w:ascii="Times New Roman" w:eastAsia="Times New Roman" w:hAnsi="Times New Roman" w:cs="Times New Roman"/>
          <w:sz w:val="27"/>
          <w:szCs w:val="27"/>
        </w:rPr>
        <w:t>  penetrate</w:t>
      </w:r>
      <w:proofErr w:type="gramEnd"/>
      <w:r w:rsidRPr="002A3348">
        <w:rPr>
          <w:rFonts w:ascii="Times New Roman" w:eastAsia="Times New Roman" w:hAnsi="Times New Roman" w:cs="Times New Roman"/>
          <w:sz w:val="27"/>
          <w:szCs w:val="27"/>
        </w:rPr>
        <w:t xml:space="preserve"> the sea floor, even into hard sand and through weeds.    Spade recommends a slightly heavier anchor per boat length than Delta, but offers an aluminum version at less than half the weight of their steel offering -- the model 100 </w:t>
      </w:r>
      <w:r w:rsidRPr="002A3348">
        <w:rPr>
          <w:rFonts w:ascii="Times New Roman" w:eastAsia="Times New Roman" w:hAnsi="Times New Roman" w:cs="Times New Roman"/>
          <w:sz w:val="27"/>
          <w:szCs w:val="27"/>
        </w:rPr>
        <w:lastRenderedPageBreak/>
        <w:t xml:space="preserve">is 44# in steel and 20# in aluminum.  Spade suggests a 44# steel anchor for boats from 36 to 52 feet with weights from 5 - 12 tons. </w:t>
      </w:r>
      <w:hyperlink r:id="rId36" w:history="1">
        <w:r w:rsidRPr="002A3348">
          <w:rPr>
            <w:rFonts w:ascii="Times New Roman" w:eastAsia="Times New Roman" w:hAnsi="Times New Roman" w:cs="Times New Roman"/>
            <w:color w:val="0000FF"/>
            <w:sz w:val="27"/>
            <w:u w:val="single"/>
          </w:rPr>
          <w:t>Spade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47" name="Picture 47" descr="http://www.web4homes.com/c380/ancho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web4homes.com/c380/anchor16.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43125" cy="1495425"/>
            <wp:effectExtent l="19050" t="0" r="9525" b="0"/>
            <wp:docPr id="48" name="Picture 48" descr="http://www.web4homes.com/c380/ultra%20anc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web4homes.com/c380/ultra%20anchor.jpg"/>
                    <pic:cNvPicPr>
                      <a:picLocks noChangeAspect="1" noChangeArrowheads="1"/>
                    </pic:cNvPicPr>
                  </pic:nvPicPr>
                  <pic:blipFill>
                    <a:blip r:embed="rId37" cstate="print"/>
                    <a:srcRect/>
                    <a:stretch>
                      <a:fillRect/>
                    </a:stretch>
                  </pic:blipFill>
                  <pic:spPr bwMode="auto">
                    <a:xfrm>
                      <a:off x="0" y="0"/>
                      <a:ext cx="2143125" cy="14954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Ultra Anchor: This is a new century anchor which appears to incorporate the better features of the Delta and the Spade, offering the concavity of the Spade for holding power, a weighted tip like a Delta, with potentially superior penetration ability from its sharp hooked tip and contoured bottom.  Ultra's tables recommend a 35# anchor for a 7 - 11 ton boat.   My 39 foot 10 ton boat falls at the top of the Ultra range for a 35# anchor.  Ultra seems to suggest an anchor weight to boat size ratio similar to the Bruce and Spade anchors;  for my boat I would probably pick a 44# in any of these and the Ultra.  </w:t>
      </w:r>
      <w:hyperlink r:id="rId38" w:history="1">
        <w:r w:rsidRPr="002A3348">
          <w:rPr>
            <w:rFonts w:ascii="Times New Roman" w:eastAsia="Times New Roman" w:hAnsi="Times New Roman" w:cs="Times New Roman"/>
            <w:color w:val="0000FF"/>
            <w:sz w:val="27"/>
            <w:u w:val="single"/>
          </w:rPr>
          <w:t>Ultra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49" name="Picture 49" descr="http://www.web4homes.com/c380/ancho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web4homes.com/c380/anchor16.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43125" cy="1524000"/>
            <wp:effectExtent l="19050" t="0" r="9525" b="0"/>
            <wp:docPr id="50" name="Picture 50" descr="http://www.web4homes.com/c380/Rocna%20Anc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web4homes.com/c380/Rocna%20Anchor.jpg"/>
                    <pic:cNvPicPr>
                      <a:picLocks noChangeAspect="1" noChangeArrowheads="1"/>
                    </pic:cNvPicPr>
                  </pic:nvPicPr>
                  <pic:blipFill>
                    <a:blip r:embed="rId39" cstate="print"/>
                    <a:srcRect/>
                    <a:stretch>
                      <a:fillRect/>
                    </a:stretch>
                  </pic:blipFill>
                  <pic:spPr bwMode="auto">
                    <a:xfrm>
                      <a:off x="0" y="0"/>
                      <a:ext cx="2143125" cy="15240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Rocna</w:t>
      </w:r>
      <w:proofErr w:type="spellEnd"/>
      <w:r w:rsidRPr="002A3348">
        <w:rPr>
          <w:rFonts w:ascii="Times New Roman" w:eastAsia="Times New Roman" w:hAnsi="Times New Roman" w:cs="Times New Roman"/>
          <w:sz w:val="27"/>
          <w:szCs w:val="27"/>
        </w:rPr>
        <w:t xml:space="preserve"> Anchor: This is another new century anchor offering the best features of the Delta and the Spade.  Like the Ultra, this design offers concavity for holding power and superior penetration ability from its contoured bottom.   A roll bar similar to the </w:t>
      </w:r>
      <w:proofErr w:type="spellStart"/>
      <w:r w:rsidRPr="002A3348">
        <w:rPr>
          <w:rFonts w:ascii="Times New Roman" w:eastAsia="Times New Roman" w:hAnsi="Times New Roman" w:cs="Times New Roman"/>
          <w:sz w:val="27"/>
          <w:szCs w:val="27"/>
        </w:rPr>
        <w:t>Buegel</w:t>
      </w:r>
      <w:proofErr w:type="spellEnd"/>
      <w:r w:rsidRPr="002A3348">
        <w:rPr>
          <w:rFonts w:ascii="Times New Roman" w:eastAsia="Times New Roman" w:hAnsi="Times New Roman" w:cs="Times New Roman"/>
          <w:sz w:val="27"/>
          <w:szCs w:val="27"/>
        </w:rPr>
        <w:t xml:space="preserve"> prevents the anchor from dragging on its side or upside-down.   </w:t>
      </w:r>
      <w:hyperlink r:id="rId40" w:history="1">
        <w:proofErr w:type="spellStart"/>
        <w:r w:rsidRPr="002A3348">
          <w:rPr>
            <w:rFonts w:ascii="Times New Roman" w:eastAsia="Times New Roman" w:hAnsi="Times New Roman" w:cs="Times New Roman"/>
            <w:color w:val="0000FF"/>
            <w:sz w:val="27"/>
            <w:u w:val="single"/>
          </w:rPr>
          <w:t>Rocna</w:t>
        </w:r>
        <w:proofErr w:type="spellEnd"/>
        <w:r w:rsidRPr="002A3348">
          <w:rPr>
            <w:rFonts w:ascii="Times New Roman" w:eastAsia="Times New Roman" w:hAnsi="Times New Roman" w:cs="Times New Roman"/>
            <w:color w:val="0000FF"/>
            <w:sz w:val="27"/>
            <w:u w:val="single"/>
          </w:rPr>
          <w:t xml:space="preserv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05475" cy="85725"/>
            <wp:effectExtent l="19050" t="0" r="9525" b="0"/>
            <wp:docPr id="51" name="Picture 51" descr="http://www.web4homes.com/c380/ancho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web4homes.com/c380/anchor16.jpg"/>
                    <pic:cNvPicPr>
                      <a:picLocks noChangeAspect="1" noChangeArrowheads="1"/>
                    </pic:cNvPicPr>
                  </pic:nvPicPr>
                  <pic:blipFill>
                    <a:blip r:embed="rId26" cstate="print"/>
                    <a:srcRect/>
                    <a:stretch>
                      <a:fillRect/>
                    </a:stretch>
                  </pic:blipFill>
                  <pic:spPr bwMode="auto">
                    <a:xfrm>
                      <a:off x="0" y="0"/>
                      <a:ext cx="5705475" cy="857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lastRenderedPageBreak/>
        <w:drawing>
          <wp:inline distT="0" distB="0" distL="0" distR="0">
            <wp:extent cx="2143125" cy="1428750"/>
            <wp:effectExtent l="19050" t="0" r="9525" b="0"/>
            <wp:docPr id="52" name="Picture 52" descr="http://www.web4homes.com/c380/sarca%20anc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web4homes.com/c380/sarca%20anchor.jpg"/>
                    <pic:cNvPicPr>
                      <a:picLocks noChangeAspect="1" noChangeArrowheads="1"/>
                    </pic:cNvPicPr>
                  </pic:nvPicPr>
                  <pic:blipFill>
                    <a:blip r:embed="rId41" cstate="print"/>
                    <a:srcRect/>
                    <a:stretch>
                      <a:fillRect/>
                    </a:stretch>
                  </pic:blipFill>
                  <pic:spPr bwMode="auto">
                    <a:xfrm>
                      <a:off x="0" y="0"/>
                      <a:ext cx="2143125" cy="14287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Sarca</w:t>
      </w:r>
      <w:proofErr w:type="spellEnd"/>
      <w:r w:rsidRPr="002A3348">
        <w:rPr>
          <w:rFonts w:ascii="Times New Roman" w:eastAsia="Times New Roman" w:hAnsi="Times New Roman" w:cs="Times New Roman"/>
          <w:sz w:val="27"/>
          <w:szCs w:val="27"/>
        </w:rPr>
        <w:t xml:space="preserve"> Anchor: This anchor offers the roll bar of the </w:t>
      </w:r>
      <w:proofErr w:type="spellStart"/>
      <w:r w:rsidRPr="002A3348">
        <w:rPr>
          <w:rFonts w:ascii="Times New Roman" w:eastAsia="Times New Roman" w:hAnsi="Times New Roman" w:cs="Times New Roman"/>
          <w:sz w:val="27"/>
          <w:szCs w:val="27"/>
        </w:rPr>
        <w:t>Buegel</w:t>
      </w:r>
      <w:proofErr w:type="spellEnd"/>
      <w:r w:rsidRPr="002A3348">
        <w:rPr>
          <w:rFonts w:ascii="Times New Roman" w:eastAsia="Times New Roman" w:hAnsi="Times New Roman" w:cs="Times New Roman"/>
          <w:sz w:val="27"/>
          <w:szCs w:val="27"/>
        </w:rPr>
        <w:t xml:space="preserve">, a hooked tip like the Ultra, but a plow shaped convex fluke, with the ability for the rode to slide along most of the shank for easier recovery from rocky bottoms.  SARCA stands for Sand and Rock Combination Anchor.  I have not seen these available in the US.   The manufacturer recommends a 48# anchor for boats from 5 - 11 tons, and a 55# anchor for boats from 11 - 17 tons.  </w:t>
      </w:r>
      <w:hyperlink r:id="rId42" w:history="1">
        <w:proofErr w:type="spellStart"/>
        <w:r w:rsidRPr="002A3348">
          <w:rPr>
            <w:rFonts w:ascii="Times New Roman" w:eastAsia="Times New Roman" w:hAnsi="Times New Roman" w:cs="Times New Roman"/>
            <w:color w:val="0000FF"/>
            <w:sz w:val="27"/>
            <w:u w:val="single"/>
          </w:rPr>
          <w:t>Sarca</w:t>
        </w:r>
        <w:proofErr w:type="spellEnd"/>
        <w:r w:rsidRPr="002A3348">
          <w:rPr>
            <w:rFonts w:ascii="Times New Roman" w:eastAsia="Times New Roman" w:hAnsi="Times New Roman" w:cs="Times New Roman"/>
            <w:color w:val="0000FF"/>
            <w:sz w:val="27"/>
            <w:u w:val="single"/>
          </w:rPr>
          <w:t xml:space="preserv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05475" cy="85725"/>
            <wp:effectExtent l="19050" t="0" r="9525" b="0"/>
            <wp:docPr id="53" name="Picture 53" descr="http://www.web4homes.com/c380/ancho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web4homes.com/c380/anchor16.jpg"/>
                    <pic:cNvPicPr>
                      <a:picLocks noChangeAspect="1" noChangeArrowheads="1"/>
                    </pic:cNvPicPr>
                  </pic:nvPicPr>
                  <pic:blipFill>
                    <a:blip r:embed="rId26" cstate="print"/>
                    <a:srcRect/>
                    <a:stretch>
                      <a:fillRect/>
                    </a:stretch>
                  </pic:blipFill>
                  <pic:spPr bwMode="auto">
                    <a:xfrm>
                      <a:off x="0" y="0"/>
                      <a:ext cx="5705475" cy="857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43125" cy="1257300"/>
            <wp:effectExtent l="19050" t="0" r="9525" b="0"/>
            <wp:docPr id="54" name="Picture 54" descr="http://www.web4homes.com/c380/ancho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web4homes.com/c380/anchor10.jpg"/>
                    <pic:cNvPicPr>
                      <a:picLocks noChangeAspect="1" noChangeArrowheads="1"/>
                    </pic:cNvPicPr>
                  </pic:nvPicPr>
                  <pic:blipFill>
                    <a:blip r:embed="rId43" cstate="print"/>
                    <a:srcRect/>
                    <a:stretch>
                      <a:fillRect/>
                    </a:stretch>
                  </pic:blipFill>
                  <pic:spPr bwMode="auto">
                    <a:xfrm>
                      <a:off x="0" y="0"/>
                      <a:ext cx="2143125" cy="12573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Oceane</w:t>
      </w:r>
      <w:proofErr w:type="spellEnd"/>
      <w:r w:rsidRPr="002A3348">
        <w:rPr>
          <w:rFonts w:ascii="Times New Roman" w:eastAsia="Times New Roman" w:hAnsi="Times New Roman" w:cs="Times New Roman"/>
          <w:sz w:val="27"/>
          <w:szCs w:val="27"/>
        </w:rPr>
        <w:t xml:space="preserve"> Anchor (modified Spade):    It is modified from the Spade (above) for better performance on smaller boats, with the shank positioned farther toward the point, presenting a higher proportion of the effort on the point.  It also has a "spike" on the shank designed to assists the shank's positioning on the bow roller.     </w:t>
      </w:r>
      <w:hyperlink r:id="rId44" w:history="1">
        <w:proofErr w:type="spellStart"/>
        <w:r w:rsidRPr="002A3348">
          <w:rPr>
            <w:rFonts w:ascii="Times New Roman" w:eastAsia="Times New Roman" w:hAnsi="Times New Roman" w:cs="Times New Roman"/>
            <w:color w:val="0000FF"/>
            <w:sz w:val="27"/>
            <w:u w:val="single"/>
          </w:rPr>
          <w:t>Océane</w:t>
        </w:r>
        <w:proofErr w:type="spellEnd"/>
        <w:r w:rsidRPr="002A3348">
          <w:rPr>
            <w:rFonts w:ascii="Times New Roman" w:eastAsia="Times New Roman" w:hAnsi="Times New Roman" w:cs="Times New Roman"/>
            <w:color w:val="0000FF"/>
            <w:sz w:val="27"/>
            <w:u w:val="single"/>
          </w:rPr>
          <w:t xml:space="preserve">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55" name="Picture 55" descr="http://www.web4homes.com/c380/ancho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web4homes.com/c380/anchor21.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952500" cy="1238250"/>
            <wp:effectExtent l="19050" t="0" r="0" b="0"/>
            <wp:docPr id="56" name="Picture 56" descr="http://www.web4homes.com/c380/ancho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web4homes.com/c380/anchor28.jpg"/>
                    <pic:cNvPicPr>
                      <a:picLocks noChangeAspect="1" noChangeArrowheads="1"/>
                    </pic:cNvPicPr>
                  </pic:nvPicPr>
                  <pic:blipFill>
                    <a:blip r:embed="rId45" cstate="print"/>
                    <a:srcRect/>
                    <a:stretch>
                      <a:fillRect/>
                    </a:stretch>
                  </pic:blipFill>
                  <pic:spPr bwMode="auto">
                    <a:xfrm>
                      <a:off x="0" y="0"/>
                      <a:ext cx="952500" cy="12382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Navy Anchor:  Inexpensive, and heavily-built</w:t>
      </w:r>
      <w:proofErr w:type="gramStart"/>
      <w:r w:rsidRPr="002A3348">
        <w:rPr>
          <w:rFonts w:ascii="Times New Roman" w:eastAsia="Times New Roman" w:hAnsi="Times New Roman" w:cs="Times New Roman"/>
          <w:sz w:val="27"/>
          <w:szCs w:val="27"/>
        </w:rPr>
        <w:t>  double</w:t>
      </w:r>
      <w:proofErr w:type="gramEnd"/>
      <w:r w:rsidRPr="002A3348">
        <w:rPr>
          <w:rFonts w:ascii="Times New Roman" w:eastAsia="Times New Roman" w:hAnsi="Times New Roman" w:cs="Times New Roman"/>
          <w:sz w:val="27"/>
          <w:szCs w:val="27"/>
        </w:rPr>
        <w:t>-fluke anchor.  It relies heavily on weight for its performance.  This is of the type known as the stockless anchors originating in the 1820's.</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57" name="Picture 57" descr="http://www.web4homes.com/c380/ancho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web4homes.com/c380/anchor13.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lastRenderedPageBreak/>
        <w:drawing>
          <wp:inline distT="0" distB="0" distL="0" distR="0">
            <wp:extent cx="1724025" cy="1076325"/>
            <wp:effectExtent l="19050" t="0" r="9525" b="0"/>
            <wp:docPr id="58" name="Picture 58" descr="http://www.web4homes.com/c380/anch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web4homes.com/c380/anchor2.jpg"/>
                    <pic:cNvPicPr>
                      <a:picLocks noChangeAspect="1" noChangeArrowheads="1"/>
                    </pic:cNvPicPr>
                  </pic:nvPicPr>
                  <pic:blipFill>
                    <a:blip r:embed="rId46" cstate="print"/>
                    <a:srcRect/>
                    <a:stretch>
                      <a:fillRect/>
                    </a:stretch>
                  </pic:blipFill>
                  <pic:spPr bwMode="auto">
                    <a:xfrm>
                      <a:off x="0" y="0"/>
                      <a:ext cx="1724025" cy="10763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 or Standard Lightweight:  It is a light-weight more sophisticated version of the Navy double-fluked concept with a stock in the head, designed in the late 1930's.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 manufactures a substantial portion of these steel anchors in North America, with the name originating from one of the inventors.   This double-fluke anchor gains its strength from its ability to bury itself quickly in soft sand and mud. The buried flukes then present a broad flat surface which prevents the anchor from dragging. Theoretically, in deep soft mud the anchor will continue to bury itself until it is many feet below the bottom level.  A criticism is lack of ability to re-set, especially if fouled with mud and weeds.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 recommends a 43# anchor for boats from 40 -45 feet in winds to 20 mph, for their standard product although they offer several high-performance models with higher holding power in lighter weights.  </w:t>
      </w:r>
      <w:hyperlink r:id="rId47" w:history="1">
        <w:proofErr w:type="spellStart"/>
        <w:r w:rsidRPr="002A3348">
          <w:rPr>
            <w:rFonts w:ascii="Times New Roman" w:eastAsia="Times New Roman" w:hAnsi="Times New Roman" w:cs="Times New Roman"/>
            <w:color w:val="0000FF"/>
            <w:sz w:val="27"/>
            <w:u w:val="single"/>
          </w:rPr>
          <w:t>Danforth</w:t>
        </w:r>
        <w:proofErr w:type="spellEnd"/>
        <w:r w:rsidRPr="002A3348">
          <w:rPr>
            <w:rFonts w:ascii="Times New Roman" w:eastAsia="Times New Roman" w:hAnsi="Times New Roman" w:cs="Times New Roman"/>
            <w:color w:val="0000FF"/>
            <w:sz w:val="27"/>
            <w:u w:val="single"/>
          </w:rPr>
          <w:t xml:space="preserv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59" name="Picture 59" descr="http://www.web4homes.com/c380/ancho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web4homes.com/c380/anchor14.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105025" cy="1123950"/>
            <wp:effectExtent l="19050" t="0" r="9525" b="0"/>
            <wp:docPr id="60" name="Picture 60" descr="http://www.web4homes.com/c380/ancho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web4homes.com/c380/anchor3.jpg"/>
                    <pic:cNvPicPr>
                      <a:picLocks noChangeAspect="1" noChangeArrowheads="1"/>
                    </pic:cNvPicPr>
                  </pic:nvPicPr>
                  <pic:blipFill>
                    <a:blip r:embed="rId48" cstate="print"/>
                    <a:srcRect/>
                    <a:stretch>
                      <a:fillRect/>
                    </a:stretch>
                  </pic:blipFill>
                  <pic:spPr bwMode="auto">
                    <a:xfrm>
                      <a:off x="0" y="0"/>
                      <a:ext cx="2105025" cy="11239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Fortress (ultra lightweight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 style): A relatively new light-weight anchor made of aluminum magnesium alloy, the Fortress has made </w:t>
      </w:r>
      <w:proofErr w:type="spellStart"/>
      <w:proofErr w:type="gramStart"/>
      <w:r w:rsidRPr="002A3348">
        <w:rPr>
          <w:rFonts w:ascii="Times New Roman" w:eastAsia="Times New Roman" w:hAnsi="Times New Roman" w:cs="Times New Roman"/>
          <w:sz w:val="27"/>
          <w:szCs w:val="27"/>
        </w:rPr>
        <w:t>it's</w:t>
      </w:r>
      <w:proofErr w:type="spellEnd"/>
      <w:proofErr w:type="gramEnd"/>
      <w:r w:rsidRPr="002A3348">
        <w:rPr>
          <w:rFonts w:ascii="Times New Roman" w:eastAsia="Times New Roman" w:hAnsi="Times New Roman" w:cs="Times New Roman"/>
          <w:sz w:val="27"/>
          <w:szCs w:val="27"/>
        </w:rPr>
        <w:t xml:space="preserve"> name as a well crafted and reliable burying anchor.  It is notable for its incredibly high weight to holding ratios.   The newer models have adjustable flukes enabling you to either set it for sand and shell bottoms or for soft mud bottoms. In the latter conditions, ooze and swamp mud the Fortress may have no equal.   This anchor disassembles and folds for storage.   The manufacturer also offers the lighter-duty Guardian line of similar design.  The manufacturer's tables suggest that a 15# Model FX 23 anchor is sufficient for a  39 - 45 foot boat, but separately suggests a 21# Model FX 37 to replace the holding power of a 33 to 50 pound steel anchor; is this a contradiction?   </w:t>
      </w:r>
      <w:hyperlink r:id="rId49" w:history="1">
        <w:r w:rsidRPr="002A3348">
          <w:rPr>
            <w:rFonts w:ascii="Times New Roman" w:eastAsia="Times New Roman" w:hAnsi="Times New Roman" w:cs="Times New Roman"/>
            <w:color w:val="0000FF"/>
            <w:sz w:val="27"/>
            <w:u w:val="single"/>
          </w:rPr>
          <w:t>Fortress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61" name="Picture 61" descr="http://www.web4homes.com/c380/ancho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web4homes.com/c380/anchor17.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lastRenderedPageBreak/>
        <w:drawing>
          <wp:inline distT="0" distB="0" distL="0" distR="0">
            <wp:extent cx="1819275" cy="1352550"/>
            <wp:effectExtent l="19050" t="0" r="9525" b="0"/>
            <wp:docPr id="62" name="Picture 62" descr="http://www.web4homes.com/c380/ancho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web4homes.com/c380/anchor6.jpg"/>
                    <pic:cNvPicPr>
                      <a:picLocks noChangeAspect="1" noChangeArrowheads="1"/>
                    </pic:cNvPicPr>
                  </pic:nvPicPr>
                  <pic:blipFill>
                    <a:blip r:embed="rId50" cstate="print"/>
                    <a:srcRect/>
                    <a:stretch>
                      <a:fillRect/>
                    </a:stretch>
                  </pic:blipFill>
                  <pic:spPr bwMode="auto">
                    <a:xfrm>
                      <a:off x="0" y="0"/>
                      <a:ext cx="1819275" cy="13525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Bulwagga</w:t>
      </w:r>
      <w:proofErr w:type="spellEnd"/>
      <w:r w:rsidRPr="002A3348">
        <w:rPr>
          <w:rFonts w:ascii="Times New Roman" w:eastAsia="Times New Roman" w:hAnsi="Times New Roman" w:cs="Times New Roman"/>
          <w:sz w:val="27"/>
          <w:szCs w:val="27"/>
        </w:rPr>
        <w:t xml:space="preserve"> Anchor:  This is a new design from the late 1990's.  This anchor seems to have immense holding power in both sand and mud.  In weeds, it is designed to straddle the weeds, only entangling the few it hits on the edge of its flukes. In addition it is designed to work like a grappling hook, holding onto rocks and ledges. Another unique feature is a sliding shank, which allows the shank to fully retract when pulled 180 degrees from the angle of set, making retrieval of a fouled anchor much easier. </w:t>
      </w:r>
      <w:hyperlink r:id="rId51" w:history="1">
        <w:proofErr w:type="spellStart"/>
        <w:r w:rsidRPr="002A3348">
          <w:rPr>
            <w:rFonts w:ascii="Times New Roman" w:eastAsia="Times New Roman" w:hAnsi="Times New Roman" w:cs="Times New Roman"/>
            <w:color w:val="0000FF"/>
            <w:sz w:val="27"/>
            <w:u w:val="single"/>
          </w:rPr>
          <w:t>Bulwagga</w:t>
        </w:r>
        <w:proofErr w:type="spellEnd"/>
        <w:r w:rsidRPr="002A3348">
          <w:rPr>
            <w:rFonts w:ascii="Times New Roman" w:eastAsia="Times New Roman" w:hAnsi="Times New Roman" w:cs="Times New Roman"/>
            <w:color w:val="0000FF"/>
            <w:sz w:val="27"/>
            <w:u w:val="single"/>
          </w:rPr>
          <w:t xml:space="preserve"> Anchors</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63" name="Picture 63" descr="http://www.web4homes.com/c380/ancho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web4homes.com/c380/anchor18.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581150" cy="781050"/>
            <wp:effectExtent l="19050" t="0" r="0" b="0"/>
            <wp:docPr id="64" name="Picture 64" descr="http://www.web4homes.com/c380/anchor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web4homes.com/c380/anchor34.jpg"/>
                    <pic:cNvPicPr>
                      <a:picLocks noChangeAspect="1" noChangeArrowheads="1"/>
                    </pic:cNvPicPr>
                  </pic:nvPicPr>
                  <pic:blipFill>
                    <a:blip r:embed="rId52" cstate="print"/>
                    <a:srcRect/>
                    <a:stretch>
                      <a:fillRect/>
                    </a:stretch>
                  </pic:blipFill>
                  <pic:spPr bwMode="auto">
                    <a:xfrm>
                      <a:off x="0" y="0"/>
                      <a:ext cx="1581150" cy="7810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Barnacle Anchor: This is a single fluke design from the late 1930's which seems to have excellent holding power, especially in mud, but it has marginal setting and hooking characteristics.  It is not popular and hard to find in North America.  An advantage is that it stores relatively flat compared to most modern anchors.</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65" name="Picture 65" descr="http://www.web4homes.com/c380/ancho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web4homes.com/c380/anchor18.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524000" cy="1057275"/>
            <wp:effectExtent l="19050" t="0" r="0" b="0"/>
            <wp:docPr id="66" name="Picture 66" descr="http://www.web4homes.com/c380/ancho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web4homes.com/c380/anchor4.jpg"/>
                    <pic:cNvPicPr>
                      <a:picLocks noChangeAspect="1" noChangeArrowheads="1"/>
                    </pic:cNvPicPr>
                  </pic:nvPicPr>
                  <pic:blipFill>
                    <a:blip r:embed="rId53" cstate="print"/>
                    <a:srcRect/>
                    <a:stretch>
                      <a:fillRect/>
                    </a:stretch>
                  </pic:blipFill>
                  <pic:spPr bwMode="auto">
                    <a:xfrm>
                      <a:off x="0" y="0"/>
                      <a:ext cx="1524000" cy="105727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Fisherman's (</w:t>
      </w:r>
      <w:proofErr w:type="spellStart"/>
      <w:r w:rsidRPr="002A3348">
        <w:rPr>
          <w:rFonts w:ascii="Times New Roman" w:eastAsia="Times New Roman" w:hAnsi="Times New Roman" w:cs="Times New Roman"/>
          <w:sz w:val="27"/>
          <w:szCs w:val="27"/>
        </w:rPr>
        <w:t>Yachtman's</w:t>
      </w:r>
      <w:proofErr w:type="spellEnd"/>
      <w:r w:rsidRPr="002A3348">
        <w:rPr>
          <w:rFonts w:ascii="Times New Roman" w:eastAsia="Times New Roman" w:hAnsi="Times New Roman" w:cs="Times New Roman"/>
          <w:sz w:val="27"/>
          <w:szCs w:val="27"/>
        </w:rPr>
        <w:t xml:space="preserve"> or </w:t>
      </w:r>
      <w:proofErr w:type="spellStart"/>
      <w:r w:rsidRPr="002A3348">
        <w:rPr>
          <w:rFonts w:ascii="Times New Roman" w:eastAsia="Times New Roman" w:hAnsi="Times New Roman" w:cs="Times New Roman"/>
          <w:sz w:val="27"/>
          <w:szCs w:val="27"/>
        </w:rPr>
        <w:t>Herreshoff</w:t>
      </w:r>
      <w:proofErr w:type="spellEnd"/>
      <w:r w:rsidRPr="002A3348">
        <w:rPr>
          <w:rFonts w:ascii="Times New Roman" w:eastAsia="Times New Roman" w:hAnsi="Times New Roman" w:cs="Times New Roman"/>
          <w:sz w:val="27"/>
          <w:szCs w:val="27"/>
        </w:rPr>
        <w:t xml:space="preserve">) Anchor: This venerable design has been used by sailors for hundreds of years and was perfected in England in the 18th Century, similar Greek designs in bronze date back to 800 BC.  Until the advent of the plow and the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xml:space="preserve">-type in the 1930's, the fisherman's anchor was the common choice for yachtsmen and commercial sailors alike. Today, few cruising sailors carry the fisherman type because it is unwieldy, prone to fouling when the wind or current changes and it is difficult to stow (see Luke 3 piece below). Yet, as a hooking anchor with the ability to penetrate weed and kelp, the anchor is useful in some regions of the country, Northern New England and the Pacific Northwest, in particular. Also, there </w:t>
      </w:r>
      <w:r w:rsidRPr="002A3348">
        <w:rPr>
          <w:rFonts w:ascii="Times New Roman" w:eastAsia="Times New Roman" w:hAnsi="Times New Roman" w:cs="Times New Roman"/>
          <w:sz w:val="27"/>
          <w:szCs w:val="27"/>
        </w:rPr>
        <w:lastRenderedPageBreak/>
        <w:t>are some offshore sailors who believe that a fisherman's anchor of great weight is the best storm anchor, in rocky and kelp strewn waters. </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67" name="Picture 67" descr="http://www.web4homes.com/c380/ancho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web4homes.com/c380/anchor19.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2695575" cy="1200150"/>
            <wp:effectExtent l="19050" t="0" r="9525" b="0"/>
            <wp:docPr id="68" name="Picture 68" descr="http://www.web4homes.com/c380/ancho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web4homes.com/c380/anchor23.jpg"/>
                    <pic:cNvPicPr>
                      <a:picLocks noChangeAspect="1" noChangeArrowheads="1"/>
                    </pic:cNvPicPr>
                  </pic:nvPicPr>
                  <pic:blipFill>
                    <a:blip r:embed="rId54" cstate="print"/>
                    <a:srcRect/>
                    <a:stretch>
                      <a:fillRect/>
                    </a:stretch>
                  </pic:blipFill>
                  <pic:spPr bwMode="auto">
                    <a:xfrm>
                      <a:off x="0" y="0"/>
                      <a:ext cx="2695575" cy="12001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Luke Storm Anchor (3 piece Fisherman):  As described above in a convenient storable form. </w:t>
      </w:r>
      <w:hyperlink r:id="rId55" w:history="1">
        <w:r w:rsidRPr="002A3348">
          <w:rPr>
            <w:rFonts w:ascii="Times New Roman" w:eastAsia="Times New Roman" w:hAnsi="Times New Roman" w:cs="Times New Roman"/>
            <w:color w:val="0000FF"/>
            <w:sz w:val="27"/>
            <w:u w:val="single"/>
          </w:rPr>
          <w:t>Luke Storm Anchor</w:t>
        </w:r>
      </w:hyperlink>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69" name="Picture 69" descr="http://www.web4homes.com/c380/ancho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web4homes.com/c380/anchor19.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133475" cy="1533525"/>
            <wp:effectExtent l="19050" t="0" r="9525" b="0"/>
            <wp:docPr id="70" name="Picture 70" descr="http://www.web4homes.com/c380/anchor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web4homes.com/c380/anchor31.gif"/>
                    <pic:cNvPicPr>
                      <a:picLocks noChangeAspect="1" noChangeArrowheads="1"/>
                    </pic:cNvPicPr>
                  </pic:nvPicPr>
                  <pic:blipFill>
                    <a:blip r:embed="rId56" cstate="print"/>
                    <a:srcRect/>
                    <a:stretch>
                      <a:fillRect/>
                    </a:stretch>
                  </pic:blipFill>
                  <pic:spPr bwMode="auto">
                    <a:xfrm>
                      <a:off x="0" y="0"/>
                      <a:ext cx="1133475" cy="153352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proofErr w:type="spellStart"/>
      <w:r w:rsidRPr="002A3348">
        <w:rPr>
          <w:rFonts w:ascii="Times New Roman" w:eastAsia="Times New Roman" w:hAnsi="Times New Roman" w:cs="Times New Roman"/>
          <w:sz w:val="27"/>
          <w:szCs w:val="27"/>
        </w:rPr>
        <w:t>Northill</w:t>
      </w:r>
      <w:proofErr w:type="spellEnd"/>
      <w:r w:rsidRPr="002A3348">
        <w:rPr>
          <w:rFonts w:ascii="Times New Roman" w:eastAsia="Times New Roman" w:hAnsi="Times New Roman" w:cs="Times New Roman"/>
          <w:sz w:val="27"/>
          <w:szCs w:val="27"/>
        </w:rPr>
        <w:t xml:space="preserve">: A specialty anchor, the </w:t>
      </w:r>
      <w:proofErr w:type="spellStart"/>
      <w:r w:rsidRPr="002A3348">
        <w:rPr>
          <w:rFonts w:ascii="Times New Roman" w:eastAsia="Times New Roman" w:hAnsi="Times New Roman" w:cs="Times New Roman"/>
          <w:sz w:val="27"/>
          <w:szCs w:val="27"/>
        </w:rPr>
        <w:t>Northill</w:t>
      </w:r>
      <w:proofErr w:type="spellEnd"/>
      <w:r w:rsidRPr="002A3348">
        <w:rPr>
          <w:rFonts w:ascii="Times New Roman" w:eastAsia="Times New Roman" w:hAnsi="Times New Roman" w:cs="Times New Roman"/>
          <w:sz w:val="27"/>
          <w:szCs w:val="27"/>
        </w:rPr>
        <w:t xml:space="preserve"> is constructed of welded stainless steel. It is a hooking-type anchor that derives its basic design from the Fisherman's anchor, with the stock (cross-bar) moved to the throat (base of the shank). Like the Fisherman, it is prone to fouling when the wind or current change. But, unlike the fisherman's anchor, the </w:t>
      </w:r>
      <w:proofErr w:type="spellStart"/>
      <w:r w:rsidRPr="002A3348">
        <w:rPr>
          <w:rFonts w:ascii="Times New Roman" w:eastAsia="Times New Roman" w:hAnsi="Times New Roman" w:cs="Times New Roman"/>
          <w:sz w:val="27"/>
          <w:szCs w:val="27"/>
        </w:rPr>
        <w:t>Northill</w:t>
      </w:r>
      <w:proofErr w:type="spellEnd"/>
      <w:r w:rsidRPr="002A3348">
        <w:rPr>
          <w:rFonts w:ascii="Times New Roman" w:eastAsia="Times New Roman" w:hAnsi="Times New Roman" w:cs="Times New Roman"/>
          <w:sz w:val="27"/>
          <w:szCs w:val="27"/>
        </w:rPr>
        <w:t xml:space="preserve"> is lighter and can be folded for storage. </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71" name="Picture 71" descr="http://www.web4homes.com/c380/ancho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web4homes.com/c380/anchor20.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019175" cy="1466850"/>
            <wp:effectExtent l="19050" t="0" r="9525" b="0"/>
            <wp:docPr id="72" name="Picture 72" descr="http://www.web4homes.com/c380/anchor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web4homes.com/c380/anchor32.gif"/>
                    <pic:cNvPicPr>
                      <a:picLocks noChangeAspect="1" noChangeArrowheads="1"/>
                    </pic:cNvPicPr>
                  </pic:nvPicPr>
                  <pic:blipFill>
                    <a:blip r:embed="rId57" cstate="print"/>
                    <a:srcRect/>
                    <a:stretch>
                      <a:fillRect/>
                    </a:stretch>
                  </pic:blipFill>
                  <pic:spPr bwMode="auto">
                    <a:xfrm>
                      <a:off x="0" y="0"/>
                      <a:ext cx="1019175" cy="146685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Grapnel Anchor:  This anchor is well suited to rocky bottoms. The hooks will hook under rocks.  It is inherently likely to reset well in </w:t>
      </w:r>
      <w:proofErr w:type="spellStart"/>
      <w:proofErr w:type="gramStart"/>
      <w:r w:rsidRPr="002A3348">
        <w:rPr>
          <w:rFonts w:ascii="Times New Roman" w:eastAsia="Times New Roman" w:hAnsi="Times New Roman" w:cs="Times New Roman"/>
          <w:sz w:val="27"/>
          <w:szCs w:val="27"/>
        </w:rPr>
        <w:t>it's</w:t>
      </w:r>
      <w:proofErr w:type="spellEnd"/>
      <w:proofErr w:type="gramEnd"/>
      <w:r w:rsidRPr="002A3348">
        <w:rPr>
          <w:rFonts w:ascii="Times New Roman" w:eastAsia="Times New Roman" w:hAnsi="Times New Roman" w:cs="Times New Roman"/>
          <w:sz w:val="27"/>
          <w:szCs w:val="27"/>
        </w:rPr>
        <w:t xml:space="preserve"> preferred environment, if it does not snag its rode.</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lastRenderedPageBreak/>
        <w:drawing>
          <wp:inline distT="0" distB="0" distL="0" distR="0">
            <wp:extent cx="5715000" cy="76200"/>
            <wp:effectExtent l="19050" t="0" r="0" b="0"/>
            <wp:docPr id="73" name="Picture 73" descr="http://www.web4homes.com/c380/ancho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web4homes.com/c380/anchor21.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1143000" cy="828675"/>
            <wp:effectExtent l="19050" t="0" r="0" b="0"/>
            <wp:docPr id="74" name="Picture 74" descr="http://www.web4homes.com/c380/ancho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web4homes.com/c380/anchor8.jpg"/>
                    <pic:cNvPicPr>
                      <a:picLocks noChangeAspect="1" noChangeArrowheads="1"/>
                    </pic:cNvPicPr>
                  </pic:nvPicPr>
                  <pic:blipFill>
                    <a:blip r:embed="rId58" cstate="print"/>
                    <a:srcRect/>
                    <a:stretch>
                      <a:fillRect/>
                    </a:stretch>
                  </pic:blipFill>
                  <pic:spPr bwMode="auto">
                    <a:xfrm>
                      <a:off x="0" y="0"/>
                      <a:ext cx="1143000" cy="82867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Mushroom Anchor:  This is the anchor frequently used in permanent moorings. Over time, this anchor digs deeply into the bottom. Once embedded, it has tremendous holding power in all directions. Small versions of this anchor are used by fisherman as it holds well in mud or sand in calm, protected waters. This anchor does not work well in grassy or rocky bottoms.</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7"/>
          <w:szCs w:val="27"/>
        </w:rPr>
        <w:drawing>
          <wp:inline distT="0" distB="0" distL="0" distR="0">
            <wp:extent cx="5715000" cy="76200"/>
            <wp:effectExtent l="19050" t="0" r="0" b="0"/>
            <wp:docPr id="75" name="Picture 75" descr="http://www.web4homes.com/c380/ancho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web4homes.com/c380/anchor21.jpg"/>
                    <pic:cNvPicPr>
                      <a:picLocks noChangeAspect="1" noChangeArrowheads="1"/>
                    </pic:cNvPicPr>
                  </pic:nvPicPr>
                  <pic:blipFill>
                    <a:blip r:embed="rId26" cstate="print"/>
                    <a:srcRect/>
                    <a:stretch>
                      <a:fillRect/>
                    </a:stretch>
                  </pic:blipFill>
                  <pic:spPr bwMode="auto">
                    <a:xfrm>
                      <a:off x="0" y="0"/>
                      <a:ext cx="5715000" cy="76200"/>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809625" cy="1247775"/>
            <wp:effectExtent l="19050" t="0" r="9525" b="0"/>
            <wp:docPr id="76" name="Picture 76" descr="http://www.web4homes.com/c380/ancho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web4homes.com/c380/anchor27.jpg"/>
                    <pic:cNvPicPr>
                      <a:picLocks noChangeAspect="1" noChangeArrowheads="1"/>
                    </pic:cNvPicPr>
                  </pic:nvPicPr>
                  <pic:blipFill>
                    <a:blip r:embed="rId59" cstate="print"/>
                    <a:srcRect/>
                    <a:stretch>
                      <a:fillRect/>
                    </a:stretch>
                  </pic:blipFill>
                  <pic:spPr bwMode="auto">
                    <a:xfrm>
                      <a:off x="0" y="0"/>
                      <a:ext cx="809625" cy="1247775"/>
                    </a:xfrm>
                    <a:prstGeom prst="rect">
                      <a:avLst/>
                    </a:prstGeom>
                    <a:noFill/>
                    <a:ln w="9525">
                      <a:noFill/>
                      <a:miter lim="800000"/>
                      <a:headEnd/>
                      <a:tailEnd/>
                    </a:ln>
                  </pic:spPr>
                </pic:pic>
              </a:graphicData>
            </a:graphic>
          </wp:inline>
        </w:drawing>
      </w:r>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7"/>
          <w:szCs w:val="27"/>
        </w:rPr>
        <w:t xml:space="preserve">Poole Anchor:  Mainly used for large vessels, it is a refined version of the Navy anchor, like a stout </w:t>
      </w:r>
      <w:proofErr w:type="spellStart"/>
      <w:r w:rsidRPr="002A3348">
        <w:rPr>
          <w:rFonts w:ascii="Times New Roman" w:eastAsia="Times New Roman" w:hAnsi="Times New Roman" w:cs="Times New Roman"/>
          <w:sz w:val="27"/>
          <w:szCs w:val="27"/>
        </w:rPr>
        <w:t>Danforth</w:t>
      </w:r>
      <w:proofErr w:type="spellEnd"/>
      <w:r w:rsidRPr="002A3348">
        <w:rPr>
          <w:rFonts w:ascii="Times New Roman" w:eastAsia="Times New Roman" w:hAnsi="Times New Roman" w:cs="Times New Roman"/>
          <w:sz w:val="27"/>
          <w:szCs w:val="27"/>
        </w:rPr>
        <w:t>.  In some circles it is referred to as a Kedge Anchor, but that term is most commonly applied to the Fisherman/</w:t>
      </w:r>
      <w:proofErr w:type="spellStart"/>
      <w:r w:rsidRPr="002A3348">
        <w:rPr>
          <w:rFonts w:ascii="Times New Roman" w:eastAsia="Times New Roman" w:hAnsi="Times New Roman" w:cs="Times New Roman"/>
          <w:sz w:val="27"/>
          <w:szCs w:val="27"/>
        </w:rPr>
        <w:t>Herreshoff</w:t>
      </w:r>
      <w:proofErr w:type="spellEnd"/>
      <w:r w:rsidRPr="002A3348">
        <w:rPr>
          <w:rFonts w:ascii="Times New Roman" w:eastAsia="Times New Roman" w:hAnsi="Times New Roman" w:cs="Times New Roman"/>
          <w:sz w:val="27"/>
          <w:szCs w:val="27"/>
        </w:rPr>
        <w:t xml:space="preserve"> Anchor.   </w:t>
      </w:r>
      <w:hyperlink r:id="rId60" w:history="1">
        <w:r w:rsidRPr="002A3348">
          <w:rPr>
            <w:rFonts w:ascii="Times New Roman" w:eastAsia="Times New Roman" w:hAnsi="Times New Roman" w:cs="Times New Roman"/>
            <w:color w:val="0000FF"/>
            <w:sz w:val="27"/>
            <w:u w:val="single"/>
          </w:rPr>
          <w:t>Manson Marine</w:t>
        </w:r>
      </w:hyperlink>
    </w:p>
    <w:p w:rsidR="002A3348" w:rsidRPr="002A3348" w:rsidRDefault="002A3348" w:rsidP="002A3348">
      <w:pPr>
        <w:spacing w:before="100" w:beforeAutospacing="1" w:after="100" w:afterAutospacing="1" w:line="240" w:lineRule="auto"/>
        <w:rPr>
          <w:rFonts w:ascii="Times New Roman" w:eastAsia="Times New Roman" w:hAnsi="Times New Roman" w:cs="Times New Roman"/>
          <w:sz w:val="24"/>
          <w:szCs w:val="24"/>
        </w:rPr>
      </w:pPr>
      <w:r w:rsidRPr="002A3348">
        <w:rPr>
          <w:rFonts w:ascii="Times New Roman" w:eastAsia="Times New Roman" w:hAnsi="Times New Roman" w:cs="Times New Roman"/>
          <w:sz w:val="24"/>
          <w:szCs w:val="24"/>
        </w:rPr>
        <w:t> </w:t>
      </w:r>
    </w:p>
    <w:p w:rsidR="002A3348" w:rsidRPr="002A3348" w:rsidRDefault="002A3348" w:rsidP="002A334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7"/>
          <w:szCs w:val="27"/>
        </w:rPr>
        <w:drawing>
          <wp:inline distT="0" distB="0" distL="0" distR="0">
            <wp:extent cx="6667500" cy="2543175"/>
            <wp:effectExtent l="19050" t="0" r="0" b="0"/>
            <wp:docPr id="77" name="Picture 77" descr="http://www.web4homes.com/c380/Anchor_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web4homes.com/c380/Anchor_Table.jpg"/>
                    <pic:cNvPicPr>
                      <a:picLocks noChangeAspect="1" noChangeArrowheads="1"/>
                    </pic:cNvPicPr>
                  </pic:nvPicPr>
                  <pic:blipFill>
                    <a:blip r:embed="rId61" cstate="print"/>
                    <a:srcRect/>
                    <a:stretch>
                      <a:fillRect/>
                    </a:stretch>
                  </pic:blipFill>
                  <pic:spPr bwMode="auto">
                    <a:xfrm>
                      <a:off x="0" y="0"/>
                      <a:ext cx="6667500" cy="2543175"/>
                    </a:xfrm>
                    <a:prstGeom prst="rect">
                      <a:avLst/>
                    </a:prstGeom>
                    <a:noFill/>
                    <a:ln w="9525">
                      <a:noFill/>
                      <a:miter lim="800000"/>
                      <a:headEnd/>
                      <a:tailEnd/>
                    </a:ln>
                  </pic:spPr>
                </pic:pic>
              </a:graphicData>
            </a:graphic>
          </wp:inline>
        </w:drawing>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densities</w:t>
      </w:r>
      <w:proofErr w:type="gramEnd"/>
      <w:r>
        <w:rPr>
          <w:rFonts w:ascii="Times New Roman" w:hAnsi="Times New Roman" w:cs="Times New Roman"/>
          <w:color w:val="001AD2"/>
          <w:sz w:val="20"/>
          <w:szCs w:val="20"/>
        </w:rPr>
        <w:t>. For example, Marion, Massachusetts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calculates</w:t>
      </w:r>
      <w:proofErr w:type="gramEnd"/>
      <w:r>
        <w:rPr>
          <w:rFonts w:ascii="Times New Roman" w:hAnsi="Times New Roman" w:cs="Times New Roman"/>
          <w:color w:val="001AD2"/>
          <w:sz w:val="20"/>
          <w:szCs w:val="20"/>
        </w:rPr>
        <w:t xml:space="preserve"> the required deadweight by multiplying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vessel length by the beam, then by a factor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lastRenderedPageBreak/>
        <w:t>four</w:t>
      </w:r>
      <w:proofErr w:type="gramEnd"/>
      <w:r>
        <w:rPr>
          <w:rFonts w:ascii="Times New Roman" w:hAnsi="Times New Roman" w:cs="Times New Roman"/>
          <w:color w:val="001AD2"/>
          <w:sz w:val="20"/>
          <w:szCs w:val="20"/>
        </w:rPr>
        <w:t>. Marble-head, on the other hand, has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developed</w:t>
      </w:r>
      <w:proofErr w:type="gramEnd"/>
      <w:r>
        <w:rPr>
          <w:rFonts w:ascii="Times New Roman" w:hAnsi="Times New Roman" w:cs="Times New Roman"/>
          <w:color w:val="001AD2"/>
          <w:sz w:val="20"/>
          <w:szCs w:val="20"/>
        </w:rPr>
        <w:t xml:space="preserve"> a very good standard for deadweight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size</w:t>
      </w:r>
      <w:proofErr w:type="gramEnd"/>
      <w:r>
        <w:rPr>
          <w:rFonts w:ascii="Times New Roman" w:hAnsi="Times New Roman" w:cs="Times New Roman"/>
          <w:color w:val="001AD2"/>
          <w:sz w:val="20"/>
          <w:szCs w:val="20"/>
        </w:rPr>
        <w:t xml:space="preserve"> based upon the vessel length and its location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and</w:t>
      </w:r>
      <w:proofErr w:type="gramEnd"/>
      <w:r>
        <w:rPr>
          <w:rFonts w:ascii="Times New Roman" w:hAnsi="Times New Roman" w:cs="Times New Roman"/>
          <w:color w:val="001AD2"/>
          <w:sz w:val="20"/>
          <w:szCs w:val="20"/>
        </w:rPr>
        <w:t xml:space="preserve"> exposure in the harbor, i.e., sheltered,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moderate</w:t>
      </w:r>
      <w:proofErr w:type="gramEnd"/>
      <w:r>
        <w:rPr>
          <w:rFonts w:ascii="Times New Roman" w:hAnsi="Times New Roman" w:cs="Times New Roman"/>
          <w:color w:val="001AD2"/>
          <w:sz w:val="20"/>
          <w:szCs w:val="20"/>
        </w:rPr>
        <w:t>, or severe.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In water, concrete loses almost one-half its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weight</w:t>
      </w:r>
      <w:proofErr w:type="gramEnd"/>
      <w:r>
        <w:rPr>
          <w:rFonts w:ascii="Times New Roman" w:hAnsi="Times New Roman" w:cs="Times New Roman"/>
          <w:color w:val="001AD2"/>
          <w:sz w:val="20"/>
          <w:szCs w:val="20"/>
        </w:rPr>
        <w:t>; granite loses almost one-third, and iron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loses</w:t>
      </w:r>
      <w:proofErr w:type="gramEnd"/>
      <w:r>
        <w:rPr>
          <w:rFonts w:ascii="Times New Roman" w:hAnsi="Times New Roman" w:cs="Times New Roman"/>
          <w:color w:val="001AD2"/>
          <w:sz w:val="20"/>
          <w:szCs w:val="20"/>
        </w:rPr>
        <w:t xml:space="preserve"> only an eighth. This is significant. If a</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mooring</w:t>
      </w:r>
      <w:proofErr w:type="gramEnd"/>
      <w:r>
        <w:rPr>
          <w:rFonts w:ascii="Times New Roman" w:hAnsi="Times New Roman" w:cs="Times New Roman"/>
          <w:color w:val="001AD2"/>
          <w:sz w:val="20"/>
          <w:szCs w:val="20"/>
        </w:rPr>
        <w:t xml:space="preserve"> is designed to withstand a 4,000-lb. pull,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one</w:t>
      </w:r>
      <w:proofErr w:type="gramEnd"/>
      <w:r>
        <w:rPr>
          <w:rFonts w:ascii="Times New Roman" w:hAnsi="Times New Roman" w:cs="Times New Roman"/>
          <w:color w:val="001AD2"/>
          <w:sz w:val="20"/>
          <w:szCs w:val="20"/>
        </w:rPr>
        <w:t xml:space="preserve"> needs 8,000 lbs. of concrete, 6,000 lbs.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granite</w:t>
      </w:r>
      <w:proofErr w:type="gramEnd"/>
      <w:r>
        <w:rPr>
          <w:rFonts w:ascii="Times New Roman" w:hAnsi="Times New Roman" w:cs="Times New Roman"/>
          <w:color w:val="001AD2"/>
          <w:sz w:val="20"/>
          <w:szCs w:val="20"/>
        </w:rPr>
        <w:t>, or 4,500 lbs. of iron. At a minimum, over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one</w:t>
      </w:r>
      <w:proofErr w:type="gramEnd"/>
      <w:r>
        <w:rPr>
          <w:rFonts w:ascii="Times New Roman" w:hAnsi="Times New Roman" w:cs="Times New Roman"/>
          <w:color w:val="001AD2"/>
          <w:sz w:val="20"/>
          <w:szCs w:val="20"/>
        </w:rPr>
        <w:t xml:space="preserve"> ton is needed for even a small, 25’ yacht. To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handle</w:t>
      </w:r>
      <w:proofErr w:type="gramEnd"/>
      <w:r>
        <w:rPr>
          <w:rFonts w:ascii="Times New Roman" w:hAnsi="Times New Roman" w:cs="Times New Roman"/>
          <w:color w:val="001AD2"/>
          <w:sz w:val="20"/>
          <w:szCs w:val="20"/>
        </w:rPr>
        <w:t xml:space="preserve"> weights of this magnitude, a barge crane 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needed</w:t>
      </w:r>
      <w:proofErr w:type="gramEnd"/>
      <w:r>
        <w:rPr>
          <w:rFonts w:ascii="Times New Roman" w:hAnsi="Times New Roman" w:cs="Times New Roman"/>
          <w:color w:val="001AD2"/>
          <w:sz w:val="20"/>
          <w:szCs w:val="20"/>
        </w:rPr>
        <w:t>. As long as this equipment is used to place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anchor, one might as well err on the side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excessive</w:t>
      </w:r>
      <w:proofErr w:type="gramEnd"/>
      <w:r>
        <w:rPr>
          <w:rFonts w:ascii="Times New Roman" w:hAnsi="Times New Roman" w:cs="Times New Roman"/>
          <w:color w:val="001AD2"/>
          <w:sz w:val="20"/>
          <w:szCs w:val="20"/>
        </w:rPr>
        <w:t xml:space="preserve"> weight when placing it.</w:t>
      </w:r>
    </w:p>
    <w:p w:rsidR="007354EE" w:rsidRDefault="007354EE" w:rsidP="007354EE">
      <w:pPr>
        <w:autoSpaceDE w:val="0"/>
        <w:autoSpaceDN w:val="0"/>
        <w:adjustRightInd w:val="0"/>
        <w:spacing w:after="0" w:line="240" w:lineRule="auto"/>
        <w:rPr>
          <w:rFonts w:ascii="Arial" w:hAnsi="Arial" w:cs="Arial"/>
          <w:b/>
          <w:bCs/>
          <w:color w:val="008861"/>
          <w:sz w:val="28"/>
          <w:szCs w:val="28"/>
        </w:rPr>
      </w:pPr>
      <w:r>
        <w:rPr>
          <w:rFonts w:ascii="Arial" w:hAnsi="Arial" w:cs="Arial"/>
          <w:b/>
          <w:bCs/>
          <w:color w:val="008861"/>
          <w:sz w:val="28"/>
          <w:szCs w:val="28"/>
        </w:rPr>
        <w:t>Anchor Alternatives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Pilings are not commonly found, but are very</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effective</w:t>
      </w:r>
      <w:proofErr w:type="gramEnd"/>
      <w:r>
        <w:rPr>
          <w:rFonts w:ascii="Times New Roman" w:hAnsi="Times New Roman" w:cs="Times New Roman"/>
          <w:color w:val="001AD2"/>
          <w:sz w:val="20"/>
          <w:szCs w:val="20"/>
        </w:rPr>
        <w:t>. They can be driven into the bottom, and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shallow harbors, extend above the surface for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mooring</w:t>
      </w:r>
      <w:proofErr w:type="gramEnd"/>
      <w:r>
        <w:rPr>
          <w:rFonts w:ascii="Times New Roman" w:hAnsi="Times New Roman" w:cs="Times New Roman"/>
          <w:color w:val="001AD2"/>
          <w:sz w:val="20"/>
          <w:szCs w:val="20"/>
        </w:rPr>
        <w:t xml:space="preserve"> vessels bow-to-stern. In moderate to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shallow</w:t>
      </w:r>
      <w:proofErr w:type="gramEnd"/>
      <w:r>
        <w:rPr>
          <w:rFonts w:ascii="Times New Roman" w:hAnsi="Times New Roman" w:cs="Times New Roman"/>
          <w:color w:val="001AD2"/>
          <w:sz w:val="20"/>
          <w:szCs w:val="20"/>
        </w:rPr>
        <w:t xml:space="preserve"> depths, steel pilings of pipe or “I” beam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may</w:t>
      </w:r>
      <w:proofErr w:type="gramEnd"/>
      <w:r>
        <w:rPr>
          <w:rFonts w:ascii="Times New Roman" w:hAnsi="Times New Roman" w:cs="Times New Roman"/>
          <w:color w:val="001AD2"/>
          <w:sz w:val="20"/>
          <w:szCs w:val="20"/>
        </w:rPr>
        <w:t xml:space="preserve"> be driven flush into the bottom with traditional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ground</w:t>
      </w:r>
      <w:proofErr w:type="gramEnd"/>
      <w:r>
        <w:rPr>
          <w:rFonts w:ascii="Times New Roman" w:hAnsi="Times New Roman" w:cs="Times New Roman"/>
          <w:color w:val="001AD2"/>
          <w:sz w:val="20"/>
          <w:szCs w:val="20"/>
        </w:rPr>
        <w:t xml:space="preserve"> tackle attached. Because a barge/pile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driver</w:t>
      </w:r>
      <w:proofErr w:type="gramEnd"/>
      <w:r>
        <w:rPr>
          <w:rFonts w:ascii="Times New Roman" w:hAnsi="Times New Roman" w:cs="Times New Roman"/>
          <w:color w:val="001AD2"/>
          <w:sz w:val="20"/>
          <w:szCs w:val="20"/>
        </w:rPr>
        <w:t xml:space="preserve"> is necessary to set the pilings, size should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be</w:t>
      </w:r>
      <w:proofErr w:type="gramEnd"/>
      <w:r>
        <w:rPr>
          <w:rFonts w:ascii="Times New Roman" w:hAnsi="Times New Roman" w:cs="Times New Roman"/>
          <w:color w:val="001AD2"/>
          <w:sz w:val="20"/>
          <w:szCs w:val="20"/>
        </w:rPr>
        <w:t xml:space="preserve"> generous, either a 6” diameter pipe, or a 6” “I”</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beam</w:t>
      </w:r>
      <w:proofErr w:type="gramEnd"/>
      <w:r>
        <w:rPr>
          <w:rFonts w:ascii="Times New Roman" w:hAnsi="Times New Roman" w:cs="Times New Roman"/>
          <w:color w:val="001AD2"/>
          <w:sz w:val="20"/>
          <w:szCs w:val="20"/>
        </w:rPr>
        <w:t xml:space="preserve"> and larger.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Helical Piles or sea screws are not common,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but</w:t>
      </w:r>
      <w:proofErr w:type="gramEnd"/>
      <w:r>
        <w:rPr>
          <w:rFonts w:ascii="Times New Roman" w:hAnsi="Times New Roman" w:cs="Times New Roman"/>
          <w:color w:val="001AD2"/>
          <w:sz w:val="20"/>
          <w:szCs w:val="20"/>
        </w:rPr>
        <w:t xml:space="preserve"> are exceptionally effective. These are long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shafts</w:t>
      </w:r>
      <w:proofErr w:type="gramEnd"/>
      <w:r>
        <w:rPr>
          <w:rFonts w:ascii="Times New Roman" w:hAnsi="Times New Roman" w:cs="Times New Roman"/>
          <w:color w:val="001AD2"/>
          <w:sz w:val="20"/>
          <w:szCs w:val="20"/>
        </w:rPr>
        <w:t xml:space="preserve"> of high tensile steel with an attachment eye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at</w:t>
      </w:r>
      <w:proofErr w:type="gramEnd"/>
      <w:r>
        <w:rPr>
          <w:rFonts w:ascii="Times New Roman" w:hAnsi="Times New Roman" w:cs="Times New Roman"/>
          <w:color w:val="001AD2"/>
          <w:sz w:val="20"/>
          <w:szCs w:val="20"/>
        </w:rPr>
        <w:t xml:space="preserve"> the top and large threads at the lower end.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These “screw anchors” are screwed into the bottom.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Common lengths are 8’ with threads of 10” to 14”</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diameter. When embedded into the bottom with</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top eye flush or into the bottom soil attached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to</w:t>
      </w:r>
      <w:proofErr w:type="gramEnd"/>
      <w:r>
        <w:rPr>
          <w:rFonts w:ascii="Times New Roman" w:hAnsi="Times New Roman" w:cs="Times New Roman"/>
          <w:color w:val="001AD2"/>
          <w:sz w:val="20"/>
          <w:szCs w:val="20"/>
        </w:rPr>
        <w:t xml:space="preserve"> traditional ground tackle, their holding power 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exceptional</w:t>
      </w:r>
      <w:proofErr w:type="gramEnd"/>
      <w:r>
        <w:rPr>
          <w:rFonts w:ascii="Times New Roman" w:hAnsi="Times New Roman" w:cs="Times New Roman"/>
          <w:color w:val="001AD2"/>
          <w:sz w:val="20"/>
          <w:szCs w:val="20"/>
        </w:rPr>
        <w:t>. Recent tests have shown that their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holding</w:t>
      </w:r>
      <w:proofErr w:type="gramEnd"/>
      <w:r>
        <w:rPr>
          <w:rFonts w:ascii="Times New Roman" w:hAnsi="Times New Roman" w:cs="Times New Roman"/>
          <w:color w:val="001AD2"/>
          <w:sz w:val="20"/>
          <w:szCs w:val="20"/>
        </w:rPr>
        <w:t xml:space="preserve"> power is vastly greater than any traditional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without</w:t>
      </w:r>
      <w:proofErr w:type="gramEnd"/>
      <w:r>
        <w:rPr>
          <w:rFonts w:ascii="Times New Roman" w:hAnsi="Times New Roman" w:cs="Times New Roman"/>
          <w:color w:val="001AD2"/>
          <w:sz w:val="20"/>
          <w:szCs w:val="20"/>
        </w:rPr>
        <w:t xml:space="preserve"> spinning the anchor. Once multiple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anchors</w:t>
      </w:r>
      <w:proofErr w:type="gramEnd"/>
      <w:r>
        <w:rPr>
          <w:rFonts w:ascii="Times New Roman" w:hAnsi="Times New Roman" w:cs="Times New Roman"/>
          <w:color w:val="001AD2"/>
          <w:sz w:val="20"/>
          <w:szCs w:val="20"/>
        </w:rPr>
        <w:t xml:space="preserve"> are set at equal angles and connected to a</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common</w:t>
      </w:r>
      <w:proofErr w:type="gramEnd"/>
      <w:r>
        <w:rPr>
          <w:rFonts w:ascii="Times New Roman" w:hAnsi="Times New Roman" w:cs="Times New Roman"/>
          <w:color w:val="001AD2"/>
          <w:sz w:val="20"/>
          <w:szCs w:val="20"/>
        </w:rPr>
        <w:t xml:space="preserve"> point, the riding or top chain is also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connected</w:t>
      </w:r>
      <w:proofErr w:type="gramEnd"/>
      <w:r>
        <w:rPr>
          <w:rFonts w:ascii="Times New Roman" w:hAnsi="Times New Roman" w:cs="Times New Roman"/>
          <w:color w:val="001AD2"/>
          <w:sz w:val="20"/>
          <w:szCs w:val="20"/>
        </w:rPr>
        <w:t xml:space="preserve"> to that point. Also, anchors may be set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for</w:t>
      </w:r>
      <w:proofErr w:type="gramEnd"/>
      <w:r>
        <w:rPr>
          <w:rFonts w:ascii="Times New Roman" w:hAnsi="Times New Roman" w:cs="Times New Roman"/>
          <w:color w:val="001AD2"/>
          <w:sz w:val="20"/>
          <w:szCs w:val="20"/>
        </w:rPr>
        <w:t xml:space="preserve"> specific wind direction or sea exposure. If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harbor</w:t>
      </w:r>
      <w:proofErr w:type="gramEnd"/>
      <w:r>
        <w:rPr>
          <w:rFonts w:ascii="Times New Roman" w:hAnsi="Times New Roman" w:cs="Times New Roman"/>
          <w:color w:val="001AD2"/>
          <w:sz w:val="20"/>
          <w:szCs w:val="20"/>
        </w:rPr>
        <w:t xml:space="preserve"> is long and narrow, or a vessel is moored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a river, two anchors may be set – one up</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harbor</w:t>
      </w:r>
      <w:proofErr w:type="gramEnd"/>
      <w:r>
        <w:rPr>
          <w:rFonts w:ascii="Times New Roman" w:hAnsi="Times New Roman" w:cs="Times New Roman"/>
          <w:color w:val="001AD2"/>
          <w:sz w:val="20"/>
          <w:szCs w:val="20"/>
        </w:rPr>
        <w:t>, and one down harbor. In the design of this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system</w:t>
      </w:r>
      <w:proofErr w:type="gramEnd"/>
      <w:r>
        <w:rPr>
          <w:rFonts w:ascii="Times New Roman" w:hAnsi="Times New Roman" w:cs="Times New Roman"/>
          <w:color w:val="001AD2"/>
          <w:sz w:val="20"/>
          <w:szCs w:val="20"/>
        </w:rPr>
        <w:t>, the bottom chain between the center point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and</w:t>
      </w:r>
      <w:proofErr w:type="gramEnd"/>
      <w:r>
        <w:rPr>
          <w:rFonts w:ascii="Times New Roman" w:hAnsi="Times New Roman" w:cs="Times New Roman"/>
          <w:color w:val="001AD2"/>
          <w:sz w:val="20"/>
          <w:szCs w:val="20"/>
        </w:rPr>
        <w:t xml:space="preserve"> the anchors should be equal to, or greater than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bottom chain requirement of a single mooring</w:t>
      </w:r>
    </w:p>
    <w:p w:rsidR="007354EE" w:rsidRDefault="007354EE" w:rsidP="007354EE">
      <w:pPr>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anchor</w:t>
      </w:r>
      <w:proofErr w:type="gramEnd"/>
      <w:r>
        <w:rPr>
          <w:rFonts w:ascii="Times New Roman" w:hAnsi="Times New Roman" w:cs="Times New Roman"/>
          <w:color w:val="001AD2"/>
          <w:sz w:val="20"/>
          <w:szCs w:val="20"/>
        </w:rPr>
        <w:t xml:space="preserve"> system</w:t>
      </w:r>
    </w:p>
    <w:p w:rsidR="007354EE" w:rsidRDefault="007354EE" w:rsidP="007354EE">
      <w:pPr>
        <w:rPr>
          <w:rFonts w:ascii="Times New Roman" w:hAnsi="Times New Roman" w:cs="Times New Roman"/>
          <w:color w:val="001AD2"/>
          <w:sz w:val="20"/>
          <w:szCs w:val="20"/>
        </w:rPr>
      </w:pPr>
    </w:p>
    <w:p w:rsidR="007354EE" w:rsidRDefault="007354EE" w:rsidP="007354EE">
      <w:pPr>
        <w:autoSpaceDE w:val="0"/>
        <w:autoSpaceDN w:val="0"/>
        <w:adjustRightInd w:val="0"/>
        <w:spacing w:after="0" w:line="240" w:lineRule="auto"/>
        <w:rPr>
          <w:rFonts w:ascii="Arial" w:hAnsi="Arial" w:cs="Arial"/>
          <w:b/>
          <w:bCs/>
          <w:color w:val="008861"/>
          <w:sz w:val="28"/>
          <w:szCs w:val="28"/>
        </w:rPr>
      </w:pPr>
      <w:r>
        <w:rPr>
          <w:rFonts w:ascii="Times New Roman" w:hAnsi="Times New Roman" w:cs="Times New Roman"/>
          <w:color w:val="001AD2"/>
          <w:sz w:val="20"/>
          <w:szCs w:val="20"/>
        </w:rPr>
        <w:t>.</w:t>
      </w:r>
      <w:r w:rsidRPr="007354EE">
        <w:rPr>
          <w:rFonts w:ascii="Arial" w:hAnsi="Arial" w:cs="Arial"/>
          <w:b/>
          <w:bCs/>
          <w:color w:val="008861"/>
          <w:sz w:val="28"/>
          <w:szCs w:val="28"/>
        </w:rPr>
        <w:t xml:space="preserve"> </w:t>
      </w:r>
      <w:r>
        <w:rPr>
          <w:rFonts w:ascii="Arial" w:hAnsi="Arial" w:cs="Arial"/>
          <w:b/>
          <w:bCs/>
          <w:color w:val="008861"/>
          <w:sz w:val="28"/>
          <w:szCs w:val="28"/>
        </w:rPr>
        <w:t>Mushroom Anchor “Spin Out”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Mushroom anchors, not embedded in the bottom,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will</w:t>
      </w:r>
      <w:proofErr w:type="gramEnd"/>
      <w:r>
        <w:rPr>
          <w:rFonts w:ascii="Times New Roman" w:hAnsi="Times New Roman" w:cs="Times New Roman"/>
          <w:color w:val="001AD2"/>
          <w:sz w:val="20"/>
          <w:szCs w:val="20"/>
        </w:rPr>
        <w:t xml:space="preserve"> get “spun out” and lose what little holding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power</w:t>
      </w:r>
      <w:proofErr w:type="gramEnd"/>
      <w:r>
        <w:rPr>
          <w:rFonts w:ascii="Times New Roman" w:hAnsi="Times New Roman" w:cs="Times New Roman"/>
          <w:color w:val="001AD2"/>
          <w:sz w:val="20"/>
          <w:szCs w:val="20"/>
        </w:rPr>
        <w:t xml:space="preserve"> they have when partially buried. All too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often</w:t>
      </w:r>
      <w:proofErr w:type="gramEnd"/>
      <w:r>
        <w:rPr>
          <w:rFonts w:ascii="Times New Roman" w:hAnsi="Times New Roman" w:cs="Times New Roman"/>
          <w:color w:val="001AD2"/>
          <w:sz w:val="20"/>
          <w:szCs w:val="20"/>
        </w:rPr>
        <w:t>, mushroom moorings are pulled for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winter</w:t>
      </w:r>
      <w:proofErr w:type="gramEnd"/>
      <w:r>
        <w:rPr>
          <w:rFonts w:ascii="Times New Roman" w:hAnsi="Times New Roman" w:cs="Times New Roman"/>
          <w:color w:val="001AD2"/>
          <w:sz w:val="20"/>
          <w:szCs w:val="20"/>
        </w:rPr>
        <w:t>, or for inspection and maintenance of worn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lastRenderedPageBreak/>
        <w:t>components</w:t>
      </w:r>
      <w:proofErr w:type="gramEnd"/>
      <w:r>
        <w:rPr>
          <w:rFonts w:ascii="Times New Roman" w:hAnsi="Times New Roman" w:cs="Times New Roman"/>
          <w:color w:val="001AD2"/>
          <w:sz w:val="20"/>
          <w:szCs w:val="20"/>
        </w:rPr>
        <w:t>. When replaced, they are often just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dropped</w:t>
      </w:r>
      <w:proofErr w:type="gramEnd"/>
      <w:r>
        <w:rPr>
          <w:rFonts w:ascii="Times New Roman" w:hAnsi="Times New Roman" w:cs="Times New Roman"/>
          <w:color w:val="001AD2"/>
          <w:sz w:val="20"/>
          <w:szCs w:val="20"/>
        </w:rPr>
        <w:t xml:space="preserve"> and then pulled to make sure they are not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standing</w:t>
      </w:r>
      <w:proofErr w:type="gramEnd"/>
      <w:r>
        <w:rPr>
          <w:rFonts w:ascii="Times New Roman" w:hAnsi="Times New Roman" w:cs="Times New Roman"/>
          <w:color w:val="001AD2"/>
          <w:sz w:val="20"/>
          <w:szCs w:val="20"/>
        </w:rPr>
        <w:t xml:space="preserve"> upright. The problem is that the mushroom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never</w:t>
      </w:r>
      <w:proofErr w:type="gramEnd"/>
      <w:r>
        <w:rPr>
          <w:rFonts w:ascii="Times New Roman" w:hAnsi="Times New Roman" w:cs="Times New Roman"/>
          <w:color w:val="001AD2"/>
          <w:sz w:val="20"/>
          <w:szCs w:val="20"/>
        </w:rPr>
        <w:t xml:space="preserve"> gets a chance to bury itself in the bottom.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In New England, prevailing winds set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anchors</w:t>
      </w:r>
      <w:proofErr w:type="gramEnd"/>
      <w:r>
        <w:rPr>
          <w:rFonts w:ascii="Times New Roman" w:hAnsi="Times New Roman" w:cs="Times New Roman"/>
          <w:color w:val="001AD2"/>
          <w:sz w:val="20"/>
          <w:szCs w:val="20"/>
        </w:rPr>
        <w:t xml:space="preserve"> in the westerly direction. Along comes a</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roaring</w:t>
      </w:r>
      <w:proofErr w:type="gramEnd"/>
      <w:r>
        <w:rPr>
          <w:rFonts w:ascii="Times New Roman" w:hAnsi="Times New Roman" w:cs="Times New Roman"/>
          <w:color w:val="001AD2"/>
          <w:sz w:val="20"/>
          <w:szCs w:val="20"/>
        </w:rPr>
        <w:t xml:space="preserve"> northeaster, or hurricane opposite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westerly</w:t>
      </w:r>
      <w:proofErr w:type="gramEnd"/>
      <w:r>
        <w:rPr>
          <w:rFonts w:ascii="Times New Roman" w:hAnsi="Times New Roman" w:cs="Times New Roman"/>
          <w:color w:val="001AD2"/>
          <w:sz w:val="20"/>
          <w:szCs w:val="20"/>
        </w:rPr>
        <w:t xml:space="preserve"> set and the mushroom gets spun around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180° and rolls out of the bottom. Away goes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vessel</w:t>
      </w:r>
      <w:proofErr w:type="gramEnd"/>
      <w:r>
        <w:rPr>
          <w:rFonts w:ascii="Times New Roman" w:hAnsi="Times New Roman" w:cs="Times New Roman"/>
          <w:color w:val="001AD2"/>
          <w:sz w:val="20"/>
          <w:szCs w:val="20"/>
        </w:rPr>
        <w:t>, mooring and all.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When the mushroom is not buried in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bottom</w:t>
      </w:r>
      <w:proofErr w:type="gramEnd"/>
      <w:r>
        <w:rPr>
          <w:rFonts w:ascii="Times New Roman" w:hAnsi="Times New Roman" w:cs="Times New Roman"/>
          <w:color w:val="001AD2"/>
          <w:sz w:val="20"/>
          <w:szCs w:val="20"/>
        </w:rPr>
        <w:t xml:space="preserve"> or standing up, the chain will often wrap</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around</w:t>
      </w:r>
      <w:proofErr w:type="gramEnd"/>
      <w:r>
        <w:rPr>
          <w:rFonts w:ascii="Times New Roman" w:hAnsi="Times New Roman" w:cs="Times New Roman"/>
          <w:color w:val="001AD2"/>
          <w:sz w:val="20"/>
          <w:szCs w:val="20"/>
        </w:rPr>
        <w:t xml:space="preserve"> the anchor, consuming valuable scope.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This commonly occurs with the vessel following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tide, pulling the chain from one side to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other</w:t>
      </w:r>
      <w:proofErr w:type="gramEnd"/>
      <w:r>
        <w:rPr>
          <w:rFonts w:ascii="Times New Roman" w:hAnsi="Times New Roman" w:cs="Times New Roman"/>
          <w:color w:val="001AD2"/>
          <w:sz w:val="20"/>
          <w:szCs w:val="20"/>
        </w:rPr>
        <w:t xml:space="preserve"> of the mooring, wrapping around the stock.</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To correct this situation, mushroom anchors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should</w:t>
      </w:r>
      <w:proofErr w:type="gramEnd"/>
      <w:r>
        <w:rPr>
          <w:rFonts w:ascii="Times New Roman" w:hAnsi="Times New Roman" w:cs="Times New Roman"/>
          <w:color w:val="001AD2"/>
          <w:sz w:val="20"/>
          <w:szCs w:val="20"/>
        </w:rPr>
        <w:t xml:space="preserve"> be left in and allowed to set. Inspection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and</w:t>
      </w:r>
      <w:proofErr w:type="gramEnd"/>
      <w:r>
        <w:rPr>
          <w:rFonts w:ascii="Times New Roman" w:hAnsi="Times New Roman" w:cs="Times New Roman"/>
          <w:color w:val="001AD2"/>
          <w:sz w:val="20"/>
          <w:szCs w:val="20"/>
        </w:rPr>
        <w:t xml:space="preserve"> maintenance should be done in the water. If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mooring is pulled, the anchor should be jetted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w:t>
      </w:r>
      <w:proofErr w:type="gramStart"/>
      <w:r>
        <w:rPr>
          <w:rFonts w:ascii="Times New Roman" w:hAnsi="Times New Roman" w:cs="Times New Roman"/>
          <w:color w:val="001AD2"/>
          <w:sz w:val="20"/>
          <w:szCs w:val="20"/>
        </w:rPr>
        <w:t>using</w:t>
      </w:r>
      <w:proofErr w:type="gramEnd"/>
      <w:r>
        <w:rPr>
          <w:rFonts w:ascii="Times New Roman" w:hAnsi="Times New Roman" w:cs="Times New Roman"/>
          <w:color w:val="001AD2"/>
          <w:sz w:val="20"/>
          <w:szCs w:val="20"/>
        </w:rPr>
        <w:t xml:space="preserve"> a stream of water to blow a hole in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bottom</w:t>
      </w:r>
      <w:proofErr w:type="gramEnd"/>
      <w:r>
        <w:rPr>
          <w:rFonts w:ascii="Times New Roman" w:hAnsi="Times New Roman" w:cs="Times New Roman"/>
          <w:color w:val="001AD2"/>
          <w:sz w:val="20"/>
          <w:szCs w:val="20"/>
        </w:rPr>
        <w:t xml:space="preserve"> for the anchor) into the bottom.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A common method to protect against multiple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wind</w:t>
      </w:r>
      <w:proofErr w:type="gramEnd"/>
      <w:r>
        <w:rPr>
          <w:rFonts w:ascii="Times New Roman" w:hAnsi="Times New Roman" w:cs="Times New Roman"/>
          <w:color w:val="001AD2"/>
          <w:sz w:val="20"/>
          <w:szCs w:val="20"/>
        </w:rPr>
        <w:t xml:space="preserve"> direction is to use a three-point mooring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system</w:t>
      </w:r>
      <w:proofErr w:type="gramEnd"/>
      <w:r>
        <w:rPr>
          <w:rFonts w:ascii="Times New Roman" w:hAnsi="Times New Roman" w:cs="Times New Roman"/>
          <w:color w:val="001AD2"/>
          <w:sz w:val="20"/>
          <w:szCs w:val="20"/>
        </w:rPr>
        <w:t xml:space="preserve"> allowing a vessel to swing in any direction</w:t>
      </w:r>
    </w:p>
    <w:p w:rsidR="007354EE" w:rsidRDefault="007354EE" w:rsidP="007354EE">
      <w:pPr>
        <w:autoSpaceDE w:val="0"/>
        <w:autoSpaceDN w:val="0"/>
        <w:adjustRightInd w:val="0"/>
        <w:spacing w:after="0" w:line="240" w:lineRule="auto"/>
        <w:rPr>
          <w:rFonts w:ascii="Times New Roman" w:hAnsi="Times New Roman" w:cs="Times New Roman"/>
          <w:color w:val="008861"/>
          <w:sz w:val="20"/>
          <w:szCs w:val="20"/>
        </w:rPr>
      </w:pPr>
      <w:r>
        <w:rPr>
          <w:rFonts w:ascii="Times New Roman" w:hAnsi="Times New Roman" w:cs="Times New Roman"/>
          <w:color w:val="008861"/>
          <w:sz w:val="20"/>
          <w:szCs w:val="20"/>
        </w:rPr>
        <w:t>5</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densities</w:t>
      </w:r>
      <w:proofErr w:type="gramEnd"/>
      <w:r>
        <w:rPr>
          <w:rFonts w:ascii="Times New Roman" w:hAnsi="Times New Roman" w:cs="Times New Roman"/>
          <w:color w:val="001AD2"/>
          <w:sz w:val="20"/>
          <w:szCs w:val="20"/>
        </w:rPr>
        <w:t>. For example, Marion, Massachusetts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calculates</w:t>
      </w:r>
      <w:proofErr w:type="gramEnd"/>
      <w:r>
        <w:rPr>
          <w:rFonts w:ascii="Times New Roman" w:hAnsi="Times New Roman" w:cs="Times New Roman"/>
          <w:color w:val="001AD2"/>
          <w:sz w:val="20"/>
          <w:szCs w:val="20"/>
        </w:rPr>
        <w:t xml:space="preserve"> the required deadweight by multiplying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vessel length by the beam, then by a factor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four</w:t>
      </w:r>
      <w:proofErr w:type="gramEnd"/>
      <w:r>
        <w:rPr>
          <w:rFonts w:ascii="Times New Roman" w:hAnsi="Times New Roman" w:cs="Times New Roman"/>
          <w:color w:val="001AD2"/>
          <w:sz w:val="20"/>
          <w:szCs w:val="20"/>
        </w:rPr>
        <w:t>. Marble-head, on the other hand, has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developed</w:t>
      </w:r>
      <w:proofErr w:type="gramEnd"/>
      <w:r>
        <w:rPr>
          <w:rFonts w:ascii="Times New Roman" w:hAnsi="Times New Roman" w:cs="Times New Roman"/>
          <w:color w:val="001AD2"/>
          <w:sz w:val="20"/>
          <w:szCs w:val="20"/>
        </w:rPr>
        <w:t xml:space="preserve"> a very good standard for deadweight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size</w:t>
      </w:r>
      <w:proofErr w:type="gramEnd"/>
      <w:r>
        <w:rPr>
          <w:rFonts w:ascii="Times New Roman" w:hAnsi="Times New Roman" w:cs="Times New Roman"/>
          <w:color w:val="001AD2"/>
          <w:sz w:val="20"/>
          <w:szCs w:val="20"/>
        </w:rPr>
        <w:t xml:space="preserve"> based upon the vessel length and its location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and</w:t>
      </w:r>
      <w:proofErr w:type="gramEnd"/>
      <w:r>
        <w:rPr>
          <w:rFonts w:ascii="Times New Roman" w:hAnsi="Times New Roman" w:cs="Times New Roman"/>
          <w:color w:val="001AD2"/>
          <w:sz w:val="20"/>
          <w:szCs w:val="20"/>
        </w:rPr>
        <w:t xml:space="preserve"> exposure in the harbor, i.e., sheltered,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moderate</w:t>
      </w:r>
      <w:proofErr w:type="gramEnd"/>
      <w:r>
        <w:rPr>
          <w:rFonts w:ascii="Times New Roman" w:hAnsi="Times New Roman" w:cs="Times New Roman"/>
          <w:color w:val="001AD2"/>
          <w:sz w:val="20"/>
          <w:szCs w:val="20"/>
        </w:rPr>
        <w:t>, or severe.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In water, concrete loses almost one-half its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weight</w:t>
      </w:r>
      <w:proofErr w:type="gramEnd"/>
      <w:r>
        <w:rPr>
          <w:rFonts w:ascii="Times New Roman" w:hAnsi="Times New Roman" w:cs="Times New Roman"/>
          <w:color w:val="001AD2"/>
          <w:sz w:val="20"/>
          <w:szCs w:val="20"/>
        </w:rPr>
        <w:t>; granite loses almost one-third, and iron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loses</w:t>
      </w:r>
      <w:proofErr w:type="gramEnd"/>
      <w:r>
        <w:rPr>
          <w:rFonts w:ascii="Times New Roman" w:hAnsi="Times New Roman" w:cs="Times New Roman"/>
          <w:color w:val="001AD2"/>
          <w:sz w:val="20"/>
          <w:szCs w:val="20"/>
        </w:rPr>
        <w:t xml:space="preserve"> only an eighth. This is significant. If a</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mooring</w:t>
      </w:r>
      <w:proofErr w:type="gramEnd"/>
      <w:r>
        <w:rPr>
          <w:rFonts w:ascii="Times New Roman" w:hAnsi="Times New Roman" w:cs="Times New Roman"/>
          <w:color w:val="001AD2"/>
          <w:sz w:val="20"/>
          <w:szCs w:val="20"/>
        </w:rPr>
        <w:t xml:space="preserve"> is designed to withstand a 4,000-lb. pull,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one</w:t>
      </w:r>
      <w:proofErr w:type="gramEnd"/>
      <w:r>
        <w:rPr>
          <w:rFonts w:ascii="Times New Roman" w:hAnsi="Times New Roman" w:cs="Times New Roman"/>
          <w:color w:val="001AD2"/>
          <w:sz w:val="20"/>
          <w:szCs w:val="20"/>
        </w:rPr>
        <w:t xml:space="preserve"> needs 8,000 lbs. of concrete, 6,000 lbs.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granite</w:t>
      </w:r>
      <w:proofErr w:type="gramEnd"/>
      <w:r>
        <w:rPr>
          <w:rFonts w:ascii="Times New Roman" w:hAnsi="Times New Roman" w:cs="Times New Roman"/>
          <w:color w:val="001AD2"/>
          <w:sz w:val="20"/>
          <w:szCs w:val="20"/>
        </w:rPr>
        <w:t>, or 4,500 lbs. of iron. At a minimum, over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one</w:t>
      </w:r>
      <w:proofErr w:type="gramEnd"/>
      <w:r>
        <w:rPr>
          <w:rFonts w:ascii="Times New Roman" w:hAnsi="Times New Roman" w:cs="Times New Roman"/>
          <w:color w:val="001AD2"/>
          <w:sz w:val="20"/>
          <w:szCs w:val="20"/>
        </w:rPr>
        <w:t xml:space="preserve"> ton is needed for even a small, 25’ yacht. To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handle</w:t>
      </w:r>
      <w:proofErr w:type="gramEnd"/>
      <w:r>
        <w:rPr>
          <w:rFonts w:ascii="Times New Roman" w:hAnsi="Times New Roman" w:cs="Times New Roman"/>
          <w:color w:val="001AD2"/>
          <w:sz w:val="20"/>
          <w:szCs w:val="20"/>
        </w:rPr>
        <w:t xml:space="preserve"> weights of this magnitude, a barge crane 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needed</w:t>
      </w:r>
      <w:proofErr w:type="gramEnd"/>
      <w:r>
        <w:rPr>
          <w:rFonts w:ascii="Times New Roman" w:hAnsi="Times New Roman" w:cs="Times New Roman"/>
          <w:color w:val="001AD2"/>
          <w:sz w:val="20"/>
          <w:szCs w:val="20"/>
        </w:rPr>
        <w:t>. As long as this equipment is used to place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anchor, one might as well err on the side of</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excessive</w:t>
      </w:r>
      <w:proofErr w:type="gramEnd"/>
      <w:r>
        <w:rPr>
          <w:rFonts w:ascii="Times New Roman" w:hAnsi="Times New Roman" w:cs="Times New Roman"/>
          <w:color w:val="001AD2"/>
          <w:sz w:val="20"/>
          <w:szCs w:val="20"/>
        </w:rPr>
        <w:t xml:space="preserve"> weight when placing it.</w:t>
      </w:r>
    </w:p>
    <w:p w:rsidR="007354EE" w:rsidRDefault="007354EE" w:rsidP="007354EE">
      <w:pPr>
        <w:autoSpaceDE w:val="0"/>
        <w:autoSpaceDN w:val="0"/>
        <w:adjustRightInd w:val="0"/>
        <w:spacing w:after="0" w:line="240" w:lineRule="auto"/>
        <w:rPr>
          <w:rFonts w:ascii="Arial" w:hAnsi="Arial" w:cs="Arial"/>
          <w:b/>
          <w:bCs/>
          <w:color w:val="008861"/>
          <w:sz w:val="28"/>
          <w:szCs w:val="28"/>
        </w:rPr>
      </w:pPr>
      <w:r>
        <w:rPr>
          <w:rFonts w:ascii="Arial" w:hAnsi="Arial" w:cs="Arial"/>
          <w:b/>
          <w:bCs/>
          <w:color w:val="008861"/>
          <w:sz w:val="28"/>
          <w:szCs w:val="28"/>
        </w:rPr>
        <w:t>Anchor Alternatives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Pilings are not commonly found, but are very</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effective</w:t>
      </w:r>
      <w:proofErr w:type="gramEnd"/>
      <w:r>
        <w:rPr>
          <w:rFonts w:ascii="Times New Roman" w:hAnsi="Times New Roman" w:cs="Times New Roman"/>
          <w:color w:val="001AD2"/>
          <w:sz w:val="20"/>
          <w:szCs w:val="20"/>
        </w:rPr>
        <w:t>. They can be driven into the bottom, and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shallow harbors, extend above the surface for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mooring</w:t>
      </w:r>
      <w:proofErr w:type="gramEnd"/>
      <w:r>
        <w:rPr>
          <w:rFonts w:ascii="Times New Roman" w:hAnsi="Times New Roman" w:cs="Times New Roman"/>
          <w:color w:val="001AD2"/>
          <w:sz w:val="20"/>
          <w:szCs w:val="20"/>
        </w:rPr>
        <w:t xml:space="preserve"> vessels bow-to-stern. In moderate to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shallow</w:t>
      </w:r>
      <w:proofErr w:type="gramEnd"/>
      <w:r>
        <w:rPr>
          <w:rFonts w:ascii="Times New Roman" w:hAnsi="Times New Roman" w:cs="Times New Roman"/>
          <w:color w:val="001AD2"/>
          <w:sz w:val="20"/>
          <w:szCs w:val="20"/>
        </w:rPr>
        <w:t xml:space="preserve"> depths, steel pilings of pipe or “I” beam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may</w:t>
      </w:r>
      <w:proofErr w:type="gramEnd"/>
      <w:r>
        <w:rPr>
          <w:rFonts w:ascii="Times New Roman" w:hAnsi="Times New Roman" w:cs="Times New Roman"/>
          <w:color w:val="001AD2"/>
          <w:sz w:val="20"/>
          <w:szCs w:val="20"/>
        </w:rPr>
        <w:t xml:space="preserve"> be driven flush into the bottom with traditional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ground</w:t>
      </w:r>
      <w:proofErr w:type="gramEnd"/>
      <w:r>
        <w:rPr>
          <w:rFonts w:ascii="Times New Roman" w:hAnsi="Times New Roman" w:cs="Times New Roman"/>
          <w:color w:val="001AD2"/>
          <w:sz w:val="20"/>
          <w:szCs w:val="20"/>
        </w:rPr>
        <w:t xml:space="preserve"> tackle attached. Because a barge/pile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driver</w:t>
      </w:r>
      <w:proofErr w:type="gramEnd"/>
      <w:r>
        <w:rPr>
          <w:rFonts w:ascii="Times New Roman" w:hAnsi="Times New Roman" w:cs="Times New Roman"/>
          <w:color w:val="001AD2"/>
          <w:sz w:val="20"/>
          <w:szCs w:val="20"/>
        </w:rPr>
        <w:t xml:space="preserve"> is necessary to set the pilings, size should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be</w:t>
      </w:r>
      <w:proofErr w:type="gramEnd"/>
      <w:r>
        <w:rPr>
          <w:rFonts w:ascii="Times New Roman" w:hAnsi="Times New Roman" w:cs="Times New Roman"/>
          <w:color w:val="001AD2"/>
          <w:sz w:val="20"/>
          <w:szCs w:val="20"/>
        </w:rPr>
        <w:t xml:space="preserve"> generous, either a 6” diameter pipe, or a 6” “I”</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beam</w:t>
      </w:r>
      <w:proofErr w:type="gramEnd"/>
      <w:r>
        <w:rPr>
          <w:rFonts w:ascii="Times New Roman" w:hAnsi="Times New Roman" w:cs="Times New Roman"/>
          <w:color w:val="001AD2"/>
          <w:sz w:val="20"/>
          <w:szCs w:val="20"/>
        </w:rPr>
        <w:t xml:space="preserve"> and larger.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Helical Piles or sea screws are not common,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but</w:t>
      </w:r>
      <w:proofErr w:type="gramEnd"/>
      <w:r>
        <w:rPr>
          <w:rFonts w:ascii="Times New Roman" w:hAnsi="Times New Roman" w:cs="Times New Roman"/>
          <w:color w:val="001AD2"/>
          <w:sz w:val="20"/>
          <w:szCs w:val="20"/>
        </w:rPr>
        <w:t xml:space="preserve"> are exceptionally effective. These are long</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shafts</w:t>
      </w:r>
      <w:proofErr w:type="gramEnd"/>
      <w:r>
        <w:rPr>
          <w:rFonts w:ascii="Times New Roman" w:hAnsi="Times New Roman" w:cs="Times New Roman"/>
          <w:color w:val="001AD2"/>
          <w:sz w:val="20"/>
          <w:szCs w:val="20"/>
        </w:rPr>
        <w:t xml:space="preserve"> of high tensile steel with an attachment eye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at</w:t>
      </w:r>
      <w:proofErr w:type="gramEnd"/>
      <w:r>
        <w:rPr>
          <w:rFonts w:ascii="Times New Roman" w:hAnsi="Times New Roman" w:cs="Times New Roman"/>
          <w:color w:val="001AD2"/>
          <w:sz w:val="20"/>
          <w:szCs w:val="20"/>
        </w:rPr>
        <w:t xml:space="preserve"> the top and large threads at the lower end.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lastRenderedPageBreak/>
        <w:t>These “screw anchors” are screwed into the bottom.</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r>
        <w:rPr>
          <w:rFonts w:ascii="Times New Roman" w:hAnsi="Times New Roman" w:cs="Times New Roman"/>
          <w:color w:val="001AD2"/>
          <w:sz w:val="20"/>
          <w:szCs w:val="20"/>
        </w:rPr>
        <w:t>Common lengths are 8’ with threads of 10” to 14”</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diameter. When embedded into the bottom with</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top eye flush or into the bottom soil attached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to</w:t>
      </w:r>
      <w:proofErr w:type="gramEnd"/>
      <w:r>
        <w:rPr>
          <w:rFonts w:ascii="Times New Roman" w:hAnsi="Times New Roman" w:cs="Times New Roman"/>
          <w:color w:val="001AD2"/>
          <w:sz w:val="20"/>
          <w:szCs w:val="20"/>
        </w:rPr>
        <w:t xml:space="preserve"> traditional ground tackle, their holding power 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exceptional</w:t>
      </w:r>
      <w:proofErr w:type="gramEnd"/>
      <w:r>
        <w:rPr>
          <w:rFonts w:ascii="Times New Roman" w:hAnsi="Times New Roman" w:cs="Times New Roman"/>
          <w:color w:val="001AD2"/>
          <w:sz w:val="20"/>
          <w:szCs w:val="20"/>
        </w:rPr>
        <w:t>. Recent tests have shown that their</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holding</w:t>
      </w:r>
      <w:proofErr w:type="gramEnd"/>
      <w:r>
        <w:rPr>
          <w:rFonts w:ascii="Times New Roman" w:hAnsi="Times New Roman" w:cs="Times New Roman"/>
          <w:color w:val="001AD2"/>
          <w:sz w:val="20"/>
          <w:szCs w:val="20"/>
        </w:rPr>
        <w:t xml:space="preserve"> power is vastly greater than any traditional</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without</w:t>
      </w:r>
      <w:proofErr w:type="gramEnd"/>
      <w:r>
        <w:rPr>
          <w:rFonts w:ascii="Times New Roman" w:hAnsi="Times New Roman" w:cs="Times New Roman"/>
          <w:color w:val="001AD2"/>
          <w:sz w:val="20"/>
          <w:szCs w:val="20"/>
        </w:rPr>
        <w:t xml:space="preserve"> spinning the anchor. Once multiple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anchors</w:t>
      </w:r>
      <w:proofErr w:type="gramEnd"/>
      <w:r>
        <w:rPr>
          <w:rFonts w:ascii="Times New Roman" w:hAnsi="Times New Roman" w:cs="Times New Roman"/>
          <w:color w:val="001AD2"/>
          <w:sz w:val="20"/>
          <w:szCs w:val="20"/>
        </w:rPr>
        <w:t xml:space="preserve"> are set at equal angles and connected to a</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common</w:t>
      </w:r>
      <w:proofErr w:type="gramEnd"/>
      <w:r>
        <w:rPr>
          <w:rFonts w:ascii="Times New Roman" w:hAnsi="Times New Roman" w:cs="Times New Roman"/>
          <w:color w:val="001AD2"/>
          <w:sz w:val="20"/>
          <w:szCs w:val="20"/>
        </w:rPr>
        <w:t xml:space="preserve"> point, the riding or top chain is also</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connected</w:t>
      </w:r>
      <w:proofErr w:type="gramEnd"/>
      <w:r>
        <w:rPr>
          <w:rFonts w:ascii="Times New Roman" w:hAnsi="Times New Roman" w:cs="Times New Roman"/>
          <w:color w:val="001AD2"/>
          <w:sz w:val="20"/>
          <w:szCs w:val="20"/>
        </w:rPr>
        <w:t xml:space="preserve"> to that point. Also, anchors may be set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for</w:t>
      </w:r>
      <w:proofErr w:type="gramEnd"/>
      <w:r>
        <w:rPr>
          <w:rFonts w:ascii="Times New Roman" w:hAnsi="Times New Roman" w:cs="Times New Roman"/>
          <w:color w:val="001AD2"/>
          <w:sz w:val="20"/>
          <w:szCs w:val="20"/>
        </w:rPr>
        <w:t xml:space="preserve"> specific wind direction or sea exposure. If the</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harbor</w:t>
      </w:r>
      <w:proofErr w:type="gramEnd"/>
      <w:r>
        <w:rPr>
          <w:rFonts w:ascii="Times New Roman" w:hAnsi="Times New Roman" w:cs="Times New Roman"/>
          <w:color w:val="001AD2"/>
          <w:sz w:val="20"/>
          <w:szCs w:val="20"/>
        </w:rPr>
        <w:t xml:space="preserve"> is long and narrow, or a vessel is moored</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in</w:t>
      </w:r>
      <w:proofErr w:type="gramEnd"/>
      <w:r>
        <w:rPr>
          <w:rFonts w:ascii="Times New Roman" w:hAnsi="Times New Roman" w:cs="Times New Roman"/>
          <w:color w:val="001AD2"/>
          <w:sz w:val="20"/>
          <w:szCs w:val="20"/>
        </w:rPr>
        <w:t xml:space="preserve"> a river, two anchors may be set – one up</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harbor</w:t>
      </w:r>
      <w:proofErr w:type="gramEnd"/>
      <w:r>
        <w:rPr>
          <w:rFonts w:ascii="Times New Roman" w:hAnsi="Times New Roman" w:cs="Times New Roman"/>
          <w:color w:val="001AD2"/>
          <w:sz w:val="20"/>
          <w:szCs w:val="20"/>
        </w:rPr>
        <w:t>, and one down harbor. In the design of this</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system</w:t>
      </w:r>
      <w:proofErr w:type="gramEnd"/>
      <w:r>
        <w:rPr>
          <w:rFonts w:ascii="Times New Roman" w:hAnsi="Times New Roman" w:cs="Times New Roman"/>
          <w:color w:val="001AD2"/>
          <w:sz w:val="20"/>
          <w:szCs w:val="20"/>
        </w:rPr>
        <w:t>, the bottom chain between the center point</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and</w:t>
      </w:r>
      <w:proofErr w:type="gramEnd"/>
      <w:r>
        <w:rPr>
          <w:rFonts w:ascii="Times New Roman" w:hAnsi="Times New Roman" w:cs="Times New Roman"/>
          <w:color w:val="001AD2"/>
          <w:sz w:val="20"/>
          <w:szCs w:val="20"/>
        </w:rPr>
        <w:t xml:space="preserve"> the anchors should be equal to, or greater than</w:t>
      </w:r>
    </w:p>
    <w:p w:rsidR="007354EE" w:rsidRDefault="007354EE" w:rsidP="007354EE">
      <w:pPr>
        <w:autoSpaceDE w:val="0"/>
        <w:autoSpaceDN w:val="0"/>
        <w:adjustRightInd w:val="0"/>
        <w:spacing w:after="0" w:line="240" w:lineRule="auto"/>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the</w:t>
      </w:r>
      <w:proofErr w:type="gramEnd"/>
      <w:r>
        <w:rPr>
          <w:rFonts w:ascii="Times New Roman" w:hAnsi="Times New Roman" w:cs="Times New Roman"/>
          <w:color w:val="001AD2"/>
          <w:sz w:val="20"/>
          <w:szCs w:val="20"/>
        </w:rPr>
        <w:t xml:space="preserve"> bottom chain requirement of a single mooring</w:t>
      </w:r>
    </w:p>
    <w:p w:rsidR="005F6650" w:rsidRDefault="007354EE" w:rsidP="007354EE">
      <w:pPr>
        <w:rPr>
          <w:rFonts w:ascii="Times New Roman" w:hAnsi="Times New Roman" w:cs="Times New Roman"/>
          <w:color w:val="001AD2"/>
          <w:sz w:val="20"/>
          <w:szCs w:val="20"/>
        </w:rPr>
      </w:pPr>
      <w:proofErr w:type="gramStart"/>
      <w:r>
        <w:rPr>
          <w:rFonts w:ascii="Times New Roman" w:hAnsi="Times New Roman" w:cs="Times New Roman"/>
          <w:color w:val="001AD2"/>
          <w:sz w:val="20"/>
          <w:szCs w:val="20"/>
        </w:rPr>
        <w:t>anchor</w:t>
      </w:r>
      <w:proofErr w:type="gramEnd"/>
      <w:r>
        <w:rPr>
          <w:rFonts w:ascii="Times New Roman" w:hAnsi="Times New Roman" w:cs="Times New Roman"/>
          <w:color w:val="001AD2"/>
          <w:sz w:val="20"/>
          <w:szCs w:val="20"/>
        </w:rPr>
        <w:t xml:space="preserve"> system.</w:t>
      </w:r>
    </w:p>
    <w:p w:rsidR="007354EE" w:rsidRDefault="007354EE" w:rsidP="007354EE">
      <w:r>
        <w:rPr>
          <w:noProof/>
        </w:rPr>
        <w:drawing>
          <wp:inline distT="0" distB="0" distL="0" distR="0">
            <wp:extent cx="1476375" cy="1466850"/>
            <wp:effectExtent l="1905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2" cstate="print"/>
                    <a:srcRect/>
                    <a:stretch>
                      <a:fillRect/>
                    </a:stretch>
                  </pic:blipFill>
                  <pic:spPr bwMode="auto">
                    <a:xfrm>
                      <a:off x="0" y="0"/>
                      <a:ext cx="1476375" cy="1466850"/>
                    </a:xfrm>
                    <a:prstGeom prst="rect">
                      <a:avLst/>
                    </a:prstGeom>
                    <a:noFill/>
                    <a:ln w="9525">
                      <a:noFill/>
                      <a:miter lim="800000"/>
                      <a:headEnd/>
                      <a:tailEnd/>
                    </a:ln>
                  </pic:spPr>
                </pic:pic>
              </a:graphicData>
            </a:graphic>
          </wp:inline>
        </w:drawing>
      </w:r>
      <w:r>
        <w:t xml:space="preserve">  </w:t>
      </w:r>
      <w:r>
        <w:rPr>
          <w:noProof/>
        </w:rPr>
        <w:drawing>
          <wp:inline distT="0" distB="0" distL="0" distR="0">
            <wp:extent cx="1514475" cy="1485900"/>
            <wp:effectExtent l="1905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3" cstate="print"/>
                    <a:srcRect/>
                    <a:stretch>
                      <a:fillRect/>
                    </a:stretch>
                  </pic:blipFill>
                  <pic:spPr bwMode="auto">
                    <a:xfrm>
                      <a:off x="0" y="0"/>
                      <a:ext cx="1514475" cy="1485900"/>
                    </a:xfrm>
                    <a:prstGeom prst="rect">
                      <a:avLst/>
                    </a:prstGeom>
                    <a:noFill/>
                    <a:ln w="9525">
                      <a:noFill/>
                      <a:miter lim="800000"/>
                      <a:headEnd/>
                      <a:tailEnd/>
                    </a:ln>
                  </pic:spPr>
                </pic:pic>
              </a:graphicData>
            </a:graphic>
          </wp:inline>
        </w:drawing>
      </w:r>
    </w:p>
    <w:p w:rsidR="007354EE" w:rsidRDefault="007354EE" w:rsidP="007354EE"/>
    <w:p w:rsidR="007354EE" w:rsidRDefault="007354EE" w:rsidP="007354EE">
      <w:pPr>
        <w:pStyle w:val="Heading1"/>
      </w:pPr>
      <w:proofErr w:type="spellStart"/>
      <w:r>
        <w:t>Dor-Mor</w:t>
      </w:r>
      <w:proofErr w:type="spellEnd"/>
      <w:r>
        <w:t xml:space="preserve"> Anchors</w:t>
      </w:r>
    </w:p>
    <w:p w:rsidR="007354EE" w:rsidRDefault="007354EE" w:rsidP="007354EE">
      <w:pPr>
        <w:pStyle w:val="NormalWeb"/>
      </w:pPr>
      <w:r>
        <w:rPr>
          <w:noProof/>
        </w:rPr>
        <w:drawing>
          <wp:inline distT="0" distB="0" distL="0" distR="0">
            <wp:extent cx="1752600" cy="1752600"/>
            <wp:effectExtent l="19050" t="0" r="0" b="0"/>
            <wp:docPr id="121" name="Picture 121" descr="dor-mor anchor mo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or-mor anchor mooring"/>
                    <pic:cNvPicPr>
                      <a:picLocks noChangeAspect="1" noChangeArrowheads="1"/>
                    </pic:cNvPicPr>
                  </pic:nvPicPr>
                  <pic:blipFill>
                    <a:blip r:embed="rId17" cstate="print"/>
                    <a:srcRect/>
                    <a:stretch>
                      <a:fillRect/>
                    </a:stretch>
                  </pic:blipFill>
                  <pic:spPr bwMode="auto">
                    <a:xfrm>
                      <a:off x="0" y="0"/>
                      <a:ext cx="1752600" cy="1752600"/>
                    </a:xfrm>
                    <a:prstGeom prst="rect">
                      <a:avLst/>
                    </a:prstGeom>
                    <a:noFill/>
                    <a:ln w="9525">
                      <a:noFill/>
                      <a:miter lim="800000"/>
                      <a:headEnd/>
                      <a:tailEnd/>
                    </a:ln>
                  </pic:spPr>
                </pic:pic>
              </a:graphicData>
            </a:graphic>
          </wp:inline>
        </w:drawing>
      </w:r>
      <w:r>
        <w:t xml:space="preserve">The </w:t>
      </w:r>
      <w:proofErr w:type="spellStart"/>
      <w:r>
        <w:t>Dor-Mor</w:t>
      </w:r>
      <w:proofErr w:type="spellEnd"/>
      <w:r>
        <w:t xml:space="preserve"> anchor is a patented, pyramidal-shaped anchor that is designed to penetrate the bottom and prevent dragging.  The one-piece cast iron anchor is used to moor boats, large and small buoys, docks, oceanographic equipment, containment booms, nets, aquaculture pens, and much more. These anchors have proven so effective that the US Coast Guard is replacing their concrete sinkers with </w:t>
      </w:r>
      <w:proofErr w:type="spellStart"/>
      <w:r>
        <w:t>Dor</w:t>
      </w:r>
      <w:proofErr w:type="spellEnd"/>
      <w:r>
        <w:t>-Mors!</w:t>
      </w:r>
    </w:p>
    <w:p w:rsidR="007354EE" w:rsidRDefault="007354EE" w:rsidP="007354EE">
      <w:pPr>
        <w:pStyle w:val="NormalWeb"/>
      </w:pPr>
      <w:proofErr w:type="spellStart"/>
      <w:r>
        <w:t>Dor-Mor</w:t>
      </w:r>
      <w:proofErr w:type="spellEnd"/>
      <w:r>
        <w:t xml:space="preserve"> anchors are most appropriate for:</w:t>
      </w:r>
    </w:p>
    <w:p w:rsidR="007354EE" w:rsidRDefault="007354EE" w:rsidP="007354EE">
      <w:pPr>
        <w:numPr>
          <w:ilvl w:val="0"/>
          <w:numId w:val="11"/>
        </w:numPr>
        <w:spacing w:before="100" w:beforeAutospacing="1" w:after="100" w:afterAutospacing="1" w:line="240" w:lineRule="auto"/>
      </w:pPr>
      <w:r>
        <w:t>Moving water sites such as rivers and coastal areas</w:t>
      </w:r>
    </w:p>
    <w:p w:rsidR="007354EE" w:rsidRDefault="007354EE" w:rsidP="007354EE">
      <w:pPr>
        <w:numPr>
          <w:ilvl w:val="0"/>
          <w:numId w:val="11"/>
        </w:numPr>
        <w:spacing w:before="100" w:beforeAutospacing="1" w:after="100" w:afterAutospacing="1" w:line="240" w:lineRule="auto"/>
      </w:pPr>
      <w:r>
        <w:t>Where the moorings will be frequently moved</w:t>
      </w:r>
    </w:p>
    <w:p w:rsidR="007354EE" w:rsidRDefault="007354EE" w:rsidP="007354EE">
      <w:pPr>
        <w:numPr>
          <w:ilvl w:val="0"/>
          <w:numId w:val="11"/>
        </w:numPr>
        <w:spacing w:before="100" w:beforeAutospacing="1" w:after="100" w:afterAutospacing="1" w:line="240" w:lineRule="auto"/>
      </w:pPr>
      <w:r>
        <w:lastRenderedPageBreak/>
        <w:t xml:space="preserve">Mooring </w:t>
      </w:r>
      <w:r>
        <w:rPr>
          <w:rStyle w:val="HTMLDefinition"/>
          <w:u w:val="single"/>
        </w:rPr>
        <w:t>scopes</w:t>
      </w:r>
      <w:r>
        <w:t xml:space="preserve"> of 3:1</w:t>
      </w:r>
    </w:p>
    <w:p w:rsidR="007354EE" w:rsidRDefault="007354EE" w:rsidP="007354EE">
      <w:pPr>
        <w:pStyle w:val="NormalWeb"/>
      </w:pPr>
      <w:r>
        <w:t xml:space="preserve">Here is how the </w:t>
      </w:r>
      <w:proofErr w:type="spellStart"/>
      <w:r>
        <w:t>Dor-Mor</w:t>
      </w:r>
      <w:proofErr w:type="spellEnd"/>
      <w:r>
        <w:t xml:space="preserve"> anchor compares to two other popular types of anchors in a 3:1 </w:t>
      </w:r>
      <w:r>
        <w:rPr>
          <w:rStyle w:val="HTMLDefinition"/>
        </w:rPr>
        <w:t>scope</w:t>
      </w:r>
      <w:r>
        <w:t xml:space="preserve"> mooring</w:t>
      </w:r>
    </w:p>
    <w:p w:rsidR="007354EE" w:rsidRDefault="007354EE" w:rsidP="007354EE">
      <w:pPr>
        <w:numPr>
          <w:ilvl w:val="0"/>
          <w:numId w:val="12"/>
        </w:numPr>
        <w:spacing w:before="100" w:beforeAutospacing="1" w:after="100" w:afterAutospacing="1" w:line="240" w:lineRule="auto"/>
      </w:pPr>
      <w:r>
        <w:t>Approximately 10 times the holding power of a concrete anchor of similar weight</w:t>
      </w:r>
    </w:p>
    <w:p w:rsidR="007354EE" w:rsidRDefault="007354EE" w:rsidP="007354EE">
      <w:pPr>
        <w:numPr>
          <w:ilvl w:val="0"/>
          <w:numId w:val="12"/>
        </w:numPr>
        <w:spacing w:before="100" w:beforeAutospacing="1" w:after="100" w:afterAutospacing="1" w:line="240" w:lineRule="auto"/>
      </w:pPr>
      <w:r>
        <w:t>Approximately 2 times the holding power of a mushroom anchor of similar weight</w:t>
      </w:r>
    </w:p>
    <w:p w:rsidR="007354EE" w:rsidRDefault="007354EE" w:rsidP="007354EE">
      <w:pPr>
        <w:pStyle w:val="NormalWeb"/>
      </w:pPr>
      <w:r>
        <w:t xml:space="preserve">Here are some of the design attributes that make the </w:t>
      </w:r>
      <w:proofErr w:type="spellStart"/>
      <w:r>
        <w:t>Dor-Mor</w:t>
      </w:r>
      <w:proofErr w:type="spellEnd"/>
      <w:r>
        <w:t xml:space="preserve"> anchor work so well:</w:t>
      </w:r>
    </w:p>
    <w:p w:rsidR="007354EE" w:rsidRDefault="007354EE" w:rsidP="007354EE">
      <w:pPr>
        <w:numPr>
          <w:ilvl w:val="0"/>
          <w:numId w:val="13"/>
        </w:numPr>
        <w:spacing w:before="100" w:beforeAutospacing="1" w:after="100" w:afterAutospacing="1" w:line="240" w:lineRule="auto"/>
      </w:pPr>
      <w:r>
        <w:t>Cast Iron design loses only 14% of its weight in water vs. 45% for concrete</w:t>
      </w:r>
    </w:p>
    <w:p w:rsidR="007354EE" w:rsidRDefault="007354EE" w:rsidP="007354EE">
      <w:pPr>
        <w:numPr>
          <w:ilvl w:val="0"/>
          <w:numId w:val="13"/>
        </w:numPr>
        <w:spacing w:before="100" w:beforeAutospacing="1" w:after="100" w:afterAutospacing="1" w:line="240" w:lineRule="auto"/>
      </w:pPr>
      <w:r>
        <w:t>Large surface area of the pyramid shape has a high suction effect when dragged</w:t>
      </w:r>
    </w:p>
    <w:p w:rsidR="007354EE" w:rsidRDefault="007354EE" w:rsidP="007354EE">
      <w:pPr>
        <w:numPr>
          <w:ilvl w:val="0"/>
          <w:numId w:val="13"/>
        </w:numPr>
        <w:spacing w:before="100" w:beforeAutospacing="1" w:after="100" w:afterAutospacing="1" w:line="240" w:lineRule="auto"/>
      </w:pPr>
      <w:r>
        <w:t>Chain wrap is minimized by the short shank design (as opposed to the long shank of mushroom anchors)</w:t>
      </w:r>
    </w:p>
    <w:p w:rsidR="007354EE" w:rsidRDefault="007354EE" w:rsidP="007354EE">
      <w:pPr>
        <w:numPr>
          <w:ilvl w:val="0"/>
          <w:numId w:val="13"/>
        </w:numPr>
        <w:spacing w:before="100" w:beforeAutospacing="1" w:after="100" w:afterAutospacing="1" w:line="240" w:lineRule="auto"/>
      </w:pPr>
      <w:r>
        <w:t>The large diameter size is designed to accommodate the proper sized shackle for the mooring weight</w:t>
      </w:r>
    </w:p>
    <w:p w:rsidR="007354EE" w:rsidRDefault="007354EE" w:rsidP="007354EE">
      <w:pPr>
        <w:pStyle w:val="NormalWeb"/>
      </w:pPr>
      <w:r>
        <w:t xml:space="preserve">The </w:t>
      </w:r>
      <w:proofErr w:type="spellStart"/>
      <w:r>
        <w:t>Dor-Mor</w:t>
      </w:r>
      <w:proofErr w:type="spellEnd"/>
      <w:r>
        <w:t xml:space="preserve"> anchor is available in sizes ranging from 15 lbs to 4,000 lbs.  For our Watermark buoys we make the following recommendations:</w:t>
      </w:r>
    </w:p>
    <w:tbl>
      <w:tblPr>
        <w:tblW w:w="0" w:type="auto"/>
        <w:jc w:val="center"/>
        <w:tblCellSpacing w:w="15" w:type="dxa"/>
        <w:tblCellMar>
          <w:top w:w="30" w:type="dxa"/>
          <w:left w:w="30" w:type="dxa"/>
          <w:bottom w:w="30" w:type="dxa"/>
          <w:right w:w="30" w:type="dxa"/>
        </w:tblCellMar>
        <w:tblLook w:val="04A0"/>
      </w:tblPr>
      <w:tblGrid>
        <w:gridCol w:w="1058"/>
        <w:gridCol w:w="1335"/>
        <w:gridCol w:w="1065"/>
        <w:gridCol w:w="2535"/>
      </w:tblGrid>
      <w:tr w:rsidR="007354EE" w:rsidTr="007354EE">
        <w:trPr>
          <w:trHeight w:val="255"/>
          <w:tblCellSpacing w:w="15" w:type="dxa"/>
          <w:jc w:val="center"/>
        </w:trPr>
        <w:tc>
          <w:tcPr>
            <w:tcW w:w="0" w:type="auto"/>
            <w:vAlign w:val="center"/>
            <w:hideMark/>
          </w:tcPr>
          <w:p w:rsidR="007354EE" w:rsidRDefault="007354EE">
            <w:pPr>
              <w:jc w:val="right"/>
              <w:rPr>
                <w:sz w:val="24"/>
                <w:szCs w:val="24"/>
              </w:rPr>
            </w:pPr>
          </w:p>
        </w:tc>
        <w:tc>
          <w:tcPr>
            <w:tcW w:w="1305" w:type="dxa"/>
            <w:vAlign w:val="center"/>
            <w:hideMark/>
          </w:tcPr>
          <w:p w:rsidR="007354EE" w:rsidRDefault="007354EE">
            <w:pPr>
              <w:jc w:val="center"/>
              <w:rPr>
                <w:sz w:val="24"/>
                <w:szCs w:val="24"/>
              </w:rPr>
            </w:pPr>
            <w:r>
              <w:t>Lake Mooring</w:t>
            </w:r>
          </w:p>
        </w:tc>
        <w:tc>
          <w:tcPr>
            <w:tcW w:w="1035" w:type="dxa"/>
            <w:vAlign w:val="center"/>
            <w:hideMark/>
          </w:tcPr>
          <w:p w:rsidR="007354EE" w:rsidRDefault="007354EE">
            <w:pPr>
              <w:jc w:val="center"/>
              <w:rPr>
                <w:sz w:val="24"/>
                <w:szCs w:val="24"/>
              </w:rPr>
            </w:pPr>
            <w:r>
              <w:t>Slow River</w:t>
            </w:r>
          </w:p>
        </w:tc>
        <w:tc>
          <w:tcPr>
            <w:tcW w:w="2490" w:type="dxa"/>
            <w:vAlign w:val="center"/>
            <w:hideMark/>
          </w:tcPr>
          <w:p w:rsidR="007354EE" w:rsidRDefault="007354EE">
            <w:pPr>
              <w:jc w:val="center"/>
              <w:rPr>
                <w:sz w:val="24"/>
                <w:szCs w:val="24"/>
              </w:rPr>
            </w:pPr>
            <w:r>
              <w:t>Fast River/Coastal Area</w:t>
            </w:r>
          </w:p>
        </w:tc>
      </w:tr>
      <w:tr w:rsidR="007354EE" w:rsidTr="007354EE">
        <w:trPr>
          <w:trHeight w:val="300"/>
          <w:tblCellSpacing w:w="15" w:type="dxa"/>
          <w:jc w:val="center"/>
        </w:trPr>
        <w:tc>
          <w:tcPr>
            <w:tcW w:w="0" w:type="auto"/>
            <w:vAlign w:val="center"/>
            <w:hideMark/>
          </w:tcPr>
          <w:p w:rsidR="007354EE" w:rsidRDefault="007354EE">
            <w:pPr>
              <w:jc w:val="right"/>
              <w:rPr>
                <w:sz w:val="24"/>
                <w:szCs w:val="24"/>
              </w:rPr>
            </w:pPr>
            <w:hyperlink r:id="rId64" w:history="1">
              <w:r>
                <w:rPr>
                  <w:rStyle w:val="Hyperlink"/>
                </w:rPr>
                <w:t>WNS-1060</w:t>
              </w:r>
            </w:hyperlink>
          </w:p>
        </w:tc>
        <w:tc>
          <w:tcPr>
            <w:tcW w:w="1305" w:type="dxa"/>
            <w:vAlign w:val="center"/>
            <w:hideMark/>
          </w:tcPr>
          <w:p w:rsidR="007354EE" w:rsidRDefault="007354EE">
            <w:pPr>
              <w:jc w:val="center"/>
              <w:rPr>
                <w:sz w:val="24"/>
                <w:szCs w:val="24"/>
              </w:rPr>
            </w:pPr>
            <w:r>
              <w:t>15 lbs</w:t>
            </w:r>
          </w:p>
        </w:tc>
        <w:tc>
          <w:tcPr>
            <w:tcW w:w="1035" w:type="dxa"/>
            <w:vAlign w:val="center"/>
            <w:hideMark/>
          </w:tcPr>
          <w:p w:rsidR="007354EE" w:rsidRDefault="007354EE">
            <w:pPr>
              <w:jc w:val="center"/>
              <w:rPr>
                <w:sz w:val="24"/>
                <w:szCs w:val="24"/>
              </w:rPr>
            </w:pPr>
            <w:r>
              <w:t>NA</w:t>
            </w:r>
          </w:p>
        </w:tc>
        <w:tc>
          <w:tcPr>
            <w:tcW w:w="2490" w:type="dxa"/>
            <w:vAlign w:val="center"/>
            <w:hideMark/>
          </w:tcPr>
          <w:p w:rsidR="007354EE" w:rsidRDefault="007354EE">
            <w:pPr>
              <w:jc w:val="center"/>
              <w:rPr>
                <w:sz w:val="24"/>
                <w:szCs w:val="24"/>
              </w:rPr>
            </w:pPr>
            <w:r>
              <w:t>NA</w:t>
            </w:r>
          </w:p>
        </w:tc>
      </w:tr>
      <w:tr w:rsidR="007354EE" w:rsidTr="007354EE">
        <w:trPr>
          <w:trHeight w:val="300"/>
          <w:tblCellSpacing w:w="15" w:type="dxa"/>
          <w:jc w:val="center"/>
        </w:trPr>
        <w:tc>
          <w:tcPr>
            <w:tcW w:w="0" w:type="auto"/>
            <w:vAlign w:val="center"/>
            <w:hideMark/>
          </w:tcPr>
          <w:p w:rsidR="007354EE" w:rsidRDefault="007354EE">
            <w:pPr>
              <w:jc w:val="right"/>
              <w:rPr>
                <w:sz w:val="24"/>
                <w:szCs w:val="24"/>
              </w:rPr>
            </w:pPr>
            <w:hyperlink r:id="rId65" w:history="1">
              <w:r>
                <w:rPr>
                  <w:rStyle w:val="Hyperlink"/>
                </w:rPr>
                <w:t>WNS-6000</w:t>
              </w:r>
            </w:hyperlink>
          </w:p>
        </w:tc>
        <w:tc>
          <w:tcPr>
            <w:tcW w:w="1305" w:type="dxa"/>
            <w:vAlign w:val="center"/>
            <w:hideMark/>
          </w:tcPr>
          <w:p w:rsidR="007354EE" w:rsidRDefault="007354EE">
            <w:pPr>
              <w:jc w:val="center"/>
              <w:rPr>
                <w:sz w:val="24"/>
                <w:szCs w:val="24"/>
              </w:rPr>
            </w:pPr>
            <w:r>
              <w:t>15 lbs</w:t>
            </w:r>
          </w:p>
        </w:tc>
        <w:tc>
          <w:tcPr>
            <w:tcW w:w="1035" w:type="dxa"/>
            <w:vAlign w:val="center"/>
            <w:hideMark/>
          </w:tcPr>
          <w:p w:rsidR="007354EE" w:rsidRDefault="007354EE">
            <w:pPr>
              <w:jc w:val="center"/>
              <w:rPr>
                <w:sz w:val="24"/>
                <w:szCs w:val="24"/>
              </w:rPr>
            </w:pPr>
            <w:r>
              <w:t>15 lbs</w:t>
            </w:r>
          </w:p>
        </w:tc>
        <w:tc>
          <w:tcPr>
            <w:tcW w:w="2490" w:type="dxa"/>
            <w:vAlign w:val="center"/>
            <w:hideMark/>
          </w:tcPr>
          <w:p w:rsidR="007354EE" w:rsidRDefault="007354EE">
            <w:pPr>
              <w:jc w:val="center"/>
              <w:rPr>
                <w:sz w:val="24"/>
                <w:szCs w:val="24"/>
              </w:rPr>
            </w:pPr>
            <w:r>
              <w:t>35 lbs</w:t>
            </w:r>
          </w:p>
        </w:tc>
      </w:tr>
      <w:tr w:rsidR="007354EE" w:rsidTr="007354EE">
        <w:trPr>
          <w:trHeight w:val="300"/>
          <w:tblCellSpacing w:w="15" w:type="dxa"/>
          <w:jc w:val="center"/>
        </w:trPr>
        <w:tc>
          <w:tcPr>
            <w:tcW w:w="0" w:type="auto"/>
            <w:vAlign w:val="center"/>
            <w:hideMark/>
          </w:tcPr>
          <w:p w:rsidR="007354EE" w:rsidRDefault="007354EE">
            <w:pPr>
              <w:jc w:val="right"/>
              <w:rPr>
                <w:sz w:val="24"/>
                <w:szCs w:val="24"/>
              </w:rPr>
            </w:pPr>
            <w:hyperlink r:id="rId66" w:history="1">
              <w:r>
                <w:rPr>
                  <w:rStyle w:val="Hyperlink"/>
                </w:rPr>
                <w:t>WNS-7000</w:t>
              </w:r>
            </w:hyperlink>
          </w:p>
        </w:tc>
        <w:tc>
          <w:tcPr>
            <w:tcW w:w="1305" w:type="dxa"/>
            <w:vAlign w:val="center"/>
            <w:hideMark/>
          </w:tcPr>
          <w:p w:rsidR="007354EE" w:rsidRDefault="007354EE">
            <w:pPr>
              <w:jc w:val="center"/>
              <w:rPr>
                <w:sz w:val="24"/>
                <w:szCs w:val="24"/>
              </w:rPr>
            </w:pPr>
            <w:r>
              <w:t>35 lbs</w:t>
            </w:r>
          </w:p>
        </w:tc>
        <w:tc>
          <w:tcPr>
            <w:tcW w:w="1035" w:type="dxa"/>
            <w:vAlign w:val="center"/>
            <w:hideMark/>
          </w:tcPr>
          <w:p w:rsidR="007354EE" w:rsidRDefault="007354EE">
            <w:pPr>
              <w:jc w:val="center"/>
              <w:rPr>
                <w:sz w:val="24"/>
                <w:szCs w:val="24"/>
              </w:rPr>
            </w:pPr>
            <w:r>
              <w:t>35 lbs</w:t>
            </w:r>
          </w:p>
        </w:tc>
        <w:tc>
          <w:tcPr>
            <w:tcW w:w="2490" w:type="dxa"/>
            <w:vAlign w:val="center"/>
            <w:hideMark/>
          </w:tcPr>
          <w:p w:rsidR="007354EE" w:rsidRDefault="007354EE">
            <w:pPr>
              <w:jc w:val="center"/>
              <w:rPr>
                <w:sz w:val="24"/>
                <w:szCs w:val="24"/>
              </w:rPr>
            </w:pPr>
            <w:r>
              <w:t>70 lbs</w:t>
            </w:r>
          </w:p>
        </w:tc>
      </w:tr>
    </w:tbl>
    <w:p w:rsidR="007354EE" w:rsidRDefault="007354EE" w:rsidP="007354EE">
      <w:pPr>
        <w:pStyle w:val="NormalWeb"/>
      </w:pPr>
      <w:proofErr w:type="spellStart"/>
      <w:r>
        <w:t>Dor-Mor</w:t>
      </w:r>
      <w:proofErr w:type="spellEnd"/>
      <w:r>
        <w:t xml:space="preserve"> anchors may not be the best option when:</w:t>
      </w:r>
    </w:p>
    <w:p w:rsidR="007354EE" w:rsidRDefault="007354EE" w:rsidP="007354EE">
      <w:pPr>
        <w:numPr>
          <w:ilvl w:val="0"/>
          <w:numId w:val="14"/>
        </w:numPr>
        <w:spacing w:before="100" w:beforeAutospacing="1" w:after="100" w:afterAutospacing="1" w:line="240" w:lineRule="auto"/>
      </w:pPr>
      <w:r>
        <w:t>Using extremely short scopes (&lt;2:1)</w:t>
      </w:r>
    </w:p>
    <w:p w:rsidR="007354EE" w:rsidRDefault="007354EE" w:rsidP="007354EE">
      <w:pPr>
        <w:numPr>
          <w:ilvl w:val="0"/>
          <w:numId w:val="14"/>
        </w:numPr>
        <w:spacing w:before="100" w:beforeAutospacing="1" w:after="100" w:afterAutospacing="1" w:line="240" w:lineRule="auto"/>
      </w:pPr>
      <w:r>
        <w:t>The bottom is very rocky</w:t>
      </w:r>
    </w:p>
    <w:p w:rsidR="007354EE" w:rsidRDefault="007354EE" w:rsidP="007354EE">
      <w:pPr>
        <w:numPr>
          <w:ilvl w:val="0"/>
          <w:numId w:val="14"/>
        </w:numPr>
        <w:spacing w:before="100" w:beforeAutospacing="1" w:after="100" w:afterAutospacing="1" w:line="240" w:lineRule="auto"/>
      </w:pPr>
      <w:r>
        <w:t>Concrete anchors are sufficient for applications in small lakes or ponds</w:t>
      </w:r>
    </w:p>
    <w:p w:rsidR="007354EE" w:rsidRDefault="007354EE" w:rsidP="007354EE">
      <w:pPr>
        <w:pStyle w:val="NormalWeb"/>
      </w:pPr>
      <w:r>
        <w:t xml:space="preserve">If you need to deploy a mooring where a </w:t>
      </w:r>
      <w:proofErr w:type="spellStart"/>
      <w:r>
        <w:t>Dor-Mor</w:t>
      </w:r>
      <w:proofErr w:type="spellEnd"/>
      <w:r>
        <w:t xml:space="preserve"> anchor is not suited, check out </w:t>
      </w:r>
      <w:hyperlink r:id="rId67" w:history="1">
        <w:r>
          <w:rPr>
            <w:rStyle w:val="Hyperlink"/>
          </w:rPr>
          <w:t>Concrete</w:t>
        </w:r>
      </w:hyperlink>
      <w:r>
        <w:t xml:space="preserve"> and </w:t>
      </w:r>
      <w:hyperlink r:id="rId68" w:history="1">
        <w:r>
          <w:rPr>
            <w:rStyle w:val="Hyperlink"/>
          </w:rPr>
          <w:t>Helical Anchors</w:t>
        </w:r>
      </w:hyperlink>
      <w:r>
        <w:t xml:space="preserve">, or </w:t>
      </w:r>
      <w:hyperlink r:id="rId69" w:history="1">
        <w:r>
          <w:rPr>
            <w:rStyle w:val="Hyperlink"/>
          </w:rPr>
          <w:t>contact us</w:t>
        </w:r>
      </w:hyperlink>
      <w:r>
        <w:t xml:space="preserve"> for more assistance. </w:t>
      </w:r>
    </w:p>
    <w:p w:rsidR="00B43280" w:rsidRDefault="00B43280" w:rsidP="00B43280">
      <w:pPr>
        <w:pStyle w:val="Heading1"/>
      </w:pPr>
      <w:r>
        <w:lastRenderedPageBreak/>
        <w:t>Concrete Anchors</w:t>
      </w:r>
    </w:p>
    <w:p w:rsidR="00B43280" w:rsidRDefault="00B43280" w:rsidP="00B43280">
      <w:pPr>
        <w:pStyle w:val="NormalWeb"/>
      </w:pPr>
      <w:r>
        <w:rPr>
          <w:noProof/>
        </w:rPr>
        <w:drawing>
          <wp:inline distT="0" distB="0" distL="0" distR="0">
            <wp:extent cx="1743075" cy="1552575"/>
            <wp:effectExtent l="19050" t="0" r="9525" b="0"/>
            <wp:docPr id="123" name="Picture 123" descr="concrete 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oncrete anchor"/>
                    <pic:cNvPicPr>
                      <a:picLocks noChangeAspect="1" noChangeArrowheads="1"/>
                    </pic:cNvPicPr>
                  </pic:nvPicPr>
                  <pic:blipFill>
                    <a:blip r:embed="rId70" cstate="print"/>
                    <a:srcRect/>
                    <a:stretch>
                      <a:fillRect/>
                    </a:stretch>
                  </pic:blipFill>
                  <pic:spPr bwMode="auto">
                    <a:xfrm>
                      <a:off x="0" y="0"/>
                      <a:ext cx="1743075" cy="1552575"/>
                    </a:xfrm>
                    <a:prstGeom prst="rect">
                      <a:avLst/>
                    </a:prstGeom>
                    <a:noFill/>
                    <a:ln w="9525">
                      <a:noFill/>
                      <a:miter lim="800000"/>
                      <a:headEnd/>
                      <a:tailEnd/>
                    </a:ln>
                  </pic:spPr>
                </pic:pic>
              </a:graphicData>
            </a:graphic>
          </wp:inline>
        </w:drawing>
      </w:r>
      <w:r>
        <w:t>For many applications, simple concrete anchors are the most cost-effective option. They are most appropriate for applications:</w:t>
      </w:r>
    </w:p>
    <w:p w:rsidR="00B43280" w:rsidRDefault="00B43280" w:rsidP="00B43280">
      <w:pPr>
        <w:numPr>
          <w:ilvl w:val="0"/>
          <w:numId w:val="15"/>
        </w:numPr>
        <w:spacing w:before="100" w:beforeAutospacing="1" w:after="100" w:afterAutospacing="1" w:line="240" w:lineRule="auto"/>
      </w:pPr>
      <w:r>
        <w:t>In still water such as lakes</w:t>
      </w:r>
    </w:p>
    <w:p w:rsidR="00B43280" w:rsidRDefault="00B43280" w:rsidP="00B43280">
      <w:pPr>
        <w:numPr>
          <w:ilvl w:val="0"/>
          <w:numId w:val="15"/>
        </w:numPr>
        <w:spacing w:before="100" w:beforeAutospacing="1" w:after="100" w:afterAutospacing="1" w:line="240" w:lineRule="auto"/>
      </w:pPr>
      <w:r>
        <w:t>Where the buoy and mooring will be in place year-round</w:t>
      </w:r>
    </w:p>
    <w:p w:rsidR="00B43280" w:rsidRDefault="00B43280" w:rsidP="00B43280">
      <w:pPr>
        <w:numPr>
          <w:ilvl w:val="0"/>
          <w:numId w:val="15"/>
        </w:numPr>
        <w:spacing w:before="100" w:beforeAutospacing="1" w:after="100" w:afterAutospacing="1" w:line="240" w:lineRule="auto"/>
      </w:pPr>
      <w:r>
        <w:t>Where the bottom is very rocky, preventing the use of other types of anchors</w:t>
      </w:r>
    </w:p>
    <w:p w:rsidR="00B43280" w:rsidRDefault="00B43280" w:rsidP="00B43280">
      <w:pPr>
        <w:numPr>
          <w:ilvl w:val="0"/>
          <w:numId w:val="15"/>
        </w:numPr>
        <w:spacing w:before="100" w:beforeAutospacing="1" w:after="100" w:afterAutospacing="1" w:line="240" w:lineRule="auto"/>
      </w:pPr>
      <w:r>
        <w:t>For mooring scopes less than 2</w:t>
      </w:r>
    </w:p>
    <w:p w:rsidR="00B43280" w:rsidRDefault="00B43280" w:rsidP="00B43280">
      <w:pPr>
        <w:numPr>
          <w:ilvl w:val="0"/>
          <w:numId w:val="15"/>
        </w:numPr>
        <w:spacing w:before="100" w:beforeAutospacing="1" w:after="100" w:afterAutospacing="1" w:line="240" w:lineRule="auto"/>
      </w:pPr>
      <w:r>
        <w:t>When heavy moorings can be set with ease (crane barge, etc...)</w:t>
      </w:r>
    </w:p>
    <w:p w:rsidR="00B43280" w:rsidRDefault="00B43280" w:rsidP="00B43280">
      <w:pPr>
        <w:pStyle w:val="NormalWeb"/>
      </w:pPr>
      <w:r>
        <w:t xml:space="preserve">Watermark offers prefabricated anchors with 3/8" stainless steel mooring eyes in 70, 150, and 250 lb sizes.  </w:t>
      </w:r>
      <w:proofErr w:type="gramStart"/>
      <w:r>
        <w:t>Larger sizes available.</w:t>
      </w:r>
      <w:proofErr w:type="gramEnd"/>
    </w:p>
    <w:p w:rsidR="00B43280" w:rsidRDefault="00B43280" w:rsidP="00B43280">
      <w:pPr>
        <w:autoSpaceDE w:val="0"/>
        <w:autoSpaceDN w:val="0"/>
        <w:adjustRightInd w:val="0"/>
        <w:spacing w:after="0" w:line="240" w:lineRule="auto"/>
        <w:rPr>
          <w:rFonts w:ascii="Frutiger-Bold" w:hAnsi="Frutiger-Bold" w:cs="Frutiger-Bold"/>
          <w:b/>
          <w:bCs/>
          <w:sz w:val="18"/>
          <w:szCs w:val="18"/>
        </w:rPr>
      </w:pPr>
      <w:r>
        <w:rPr>
          <w:rFonts w:ascii="Frutiger-Black" w:hAnsi="Frutiger-Black" w:cs="Frutiger-Black"/>
          <w:b/>
          <w:bCs/>
          <w:sz w:val="30"/>
          <w:szCs w:val="30"/>
        </w:rPr>
        <w:t xml:space="preserve">Soil classification </w:t>
      </w:r>
      <w:proofErr w:type="spellStart"/>
      <w:r>
        <w:rPr>
          <w:rFonts w:ascii="Frutiger-Bold" w:hAnsi="Frutiger-Bold" w:cs="Frutiger-Bold"/>
          <w:b/>
          <w:bCs/>
          <w:sz w:val="18"/>
          <w:szCs w:val="18"/>
        </w:rPr>
        <w:t>Undrained</w:t>
      </w:r>
      <w:proofErr w:type="spellEnd"/>
      <w:r>
        <w:rPr>
          <w:rFonts w:ascii="Frutiger-Bold" w:hAnsi="Frutiger-Bold" w:cs="Frutiger-Bold"/>
          <w:b/>
          <w:bCs/>
          <w:sz w:val="18"/>
          <w:szCs w:val="18"/>
        </w:rPr>
        <w:t xml:space="preserve"> Shear Strength (</w:t>
      </w:r>
      <w:proofErr w:type="spellStart"/>
      <w:r>
        <w:rPr>
          <w:rFonts w:ascii="Frutiger-Bold" w:hAnsi="Frutiger-Bold" w:cs="Frutiger-Bold"/>
          <w:b/>
          <w:bCs/>
          <w:sz w:val="18"/>
          <w:szCs w:val="18"/>
        </w:rPr>
        <w:t>kPa</w:t>
      </w:r>
      <w:proofErr w:type="spellEnd"/>
      <w:r>
        <w:rPr>
          <w:rFonts w:ascii="Frutiger-Bold" w:hAnsi="Frutiger-Bold" w:cs="Frutiger-Bold"/>
          <w:b/>
          <w:bCs/>
          <w:sz w:val="18"/>
          <w:szCs w:val="18"/>
        </w:rPr>
        <w:t>)</w:t>
      </w:r>
    </w:p>
    <w:p w:rsidR="00B43280" w:rsidRDefault="00B43280" w:rsidP="00B43280">
      <w:pPr>
        <w:autoSpaceDE w:val="0"/>
        <w:autoSpaceDN w:val="0"/>
        <w:adjustRightInd w:val="0"/>
        <w:spacing w:after="0" w:line="240" w:lineRule="auto"/>
        <w:rPr>
          <w:rFonts w:ascii="Frutiger-Bold" w:hAnsi="Frutiger-Bold" w:cs="Frutiger-Bold"/>
          <w:b/>
          <w:bCs/>
          <w:sz w:val="14"/>
          <w:szCs w:val="14"/>
        </w:rPr>
      </w:pPr>
      <w:r>
        <w:rPr>
          <w:rFonts w:ascii="Frutiger-Bold" w:hAnsi="Frutiger-Bold" w:cs="Frutiger-Bold"/>
          <w:b/>
          <w:bCs/>
          <w:sz w:val="14"/>
          <w:szCs w:val="14"/>
        </w:rPr>
        <w:t>Consistency ASTM BS</w:t>
      </w:r>
    </w:p>
    <w:p w:rsidR="00B43280" w:rsidRDefault="00B43280" w:rsidP="00B43280">
      <w:pPr>
        <w:autoSpaceDE w:val="0"/>
        <w:autoSpaceDN w:val="0"/>
        <w:adjustRightInd w:val="0"/>
        <w:spacing w:after="0" w:line="240" w:lineRule="auto"/>
        <w:rPr>
          <w:rFonts w:ascii="Frutiger-Bold" w:hAnsi="Frutiger-Bold" w:cs="Frutiger-Bold"/>
          <w:b/>
          <w:bCs/>
          <w:sz w:val="14"/>
          <w:szCs w:val="14"/>
        </w:rPr>
      </w:pPr>
      <w:proofErr w:type="gramStart"/>
      <w:r>
        <w:rPr>
          <w:rFonts w:ascii="Frutiger-Bold" w:hAnsi="Frutiger-Bold" w:cs="Frutiger-Bold"/>
          <w:b/>
          <w:bCs/>
          <w:sz w:val="14"/>
          <w:szCs w:val="14"/>
        </w:rPr>
        <w:t>of</w:t>
      </w:r>
      <w:proofErr w:type="gramEnd"/>
      <w:r>
        <w:rPr>
          <w:rFonts w:ascii="Frutiger-Bold" w:hAnsi="Frutiger-Bold" w:cs="Frutiger-Bold"/>
          <w:b/>
          <w:bCs/>
          <w:sz w:val="14"/>
          <w:szCs w:val="14"/>
        </w:rPr>
        <w:t xml:space="preserve"> Clay D-2488 CP-2004</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soft 0 - 13 0 - 20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Soft 13 - 25 20 - 40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Firm 25 - 50 40 - 75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Stiff 50 - 100 75 - 150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stiff 100 - 200 150 - 300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Hard 200 - 400 300 - 600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hard &gt; 400 &gt; 600</w:t>
      </w:r>
    </w:p>
    <w:p w:rsidR="00B43280" w:rsidRDefault="00B43280" w:rsidP="00B43280">
      <w:pPr>
        <w:autoSpaceDE w:val="0"/>
        <w:autoSpaceDN w:val="0"/>
        <w:adjustRightInd w:val="0"/>
        <w:spacing w:after="0" w:line="240" w:lineRule="auto"/>
        <w:rPr>
          <w:rFonts w:ascii="Frutiger-Italic" w:hAnsi="Frutiger-Italic" w:cs="Frutiger-Italic"/>
          <w:i/>
          <w:iCs/>
          <w:sz w:val="12"/>
          <w:szCs w:val="12"/>
        </w:rPr>
      </w:pPr>
      <w:proofErr w:type="gramStart"/>
      <w:r>
        <w:rPr>
          <w:rFonts w:ascii="Frutiger-Italic" w:hAnsi="Frutiger-Italic" w:cs="Frutiger-Italic"/>
          <w:i/>
          <w:iCs/>
          <w:sz w:val="12"/>
          <w:szCs w:val="12"/>
        </w:rPr>
        <w:t>table</w:t>
      </w:r>
      <w:proofErr w:type="gramEnd"/>
      <w:r>
        <w:rPr>
          <w:rFonts w:ascii="Frutiger-Italic" w:hAnsi="Frutiger-Italic" w:cs="Frutiger-Italic"/>
          <w:i/>
          <w:iCs/>
          <w:sz w:val="12"/>
          <w:szCs w:val="12"/>
        </w:rPr>
        <w:t xml:space="preserve"> B</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Soil strength is generally expressed in terms of the shear strength parameters</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of</w:t>
      </w:r>
      <w:proofErr w:type="gramEnd"/>
      <w:r>
        <w:rPr>
          <w:rFonts w:ascii="Frutiger-Roman" w:hAnsi="Frutiger-Roman" w:cs="Frutiger-Roman"/>
          <w:sz w:val="18"/>
          <w:szCs w:val="18"/>
        </w:rPr>
        <w:t xml:space="preserve"> the soil. The soil type is classified mainly by grain size distribution.</w:t>
      </w:r>
    </w:p>
    <w:p w:rsidR="00B43280" w:rsidRDefault="00B43280" w:rsidP="00B43280">
      <w:pPr>
        <w:autoSpaceDE w:val="0"/>
        <w:autoSpaceDN w:val="0"/>
        <w:adjustRightInd w:val="0"/>
        <w:spacing w:after="0" w:line="240" w:lineRule="auto"/>
        <w:rPr>
          <w:rFonts w:ascii="Frutiger-Bold" w:hAnsi="Frutiger-Bold" w:cs="Frutiger-Bold"/>
          <w:b/>
          <w:bCs/>
          <w:sz w:val="18"/>
          <w:szCs w:val="18"/>
        </w:rPr>
      </w:pPr>
      <w:r>
        <w:rPr>
          <w:rFonts w:ascii="Frutiger-Bold" w:hAnsi="Frutiger-Bold" w:cs="Frutiger-Bold"/>
          <w:b/>
          <w:bCs/>
          <w:sz w:val="18"/>
          <w:szCs w:val="18"/>
        </w:rPr>
        <w:t xml:space="preserve">Grain size Soil </w:t>
      </w:r>
      <w:proofErr w:type="spellStart"/>
      <w:r>
        <w:rPr>
          <w:rFonts w:ascii="Frutiger-Bold" w:hAnsi="Frutiger-Bold" w:cs="Frutiger-Bold"/>
          <w:b/>
          <w:bCs/>
          <w:sz w:val="18"/>
          <w:szCs w:val="18"/>
        </w:rPr>
        <w:t>descrip</w:t>
      </w:r>
      <w:proofErr w:type="spellEnd"/>
      <w:r>
        <w:rPr>
          <w:rFonts w:ascii="Frutiger-Bold" w:hAnsi="Frutiger-Bold" w:cs="Frutiger-Bold"/>
          <w:b/>
          <w:bCs/>
          <w:sz w:val="18"/>
          <w:szCs w:val="18"/>
        </w:rPr>
        <w:t xml:space="preserve"> </w:t>
      </w:r>
      <w:proofErr w:type="spellStart"/>
      <w:r>
        <w:rPr>
          <w:rFonts w:ascii="Frutiger-Bold" w:hAnsi="Frutiger-Bold" w:cs="Frutiger-Bold"/>
          <w:b/>
          <w:bCs/>
          <w:sz w:val="18"/>
          <w:szCs w:val="18"/>
        </w:rPr>
        <w:t>tion</w:t>
      </w:r>
      <w:proofErr w:type="spellEnd"/>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&lt; - 2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Clay</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2 - 6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Fine Silt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6 - 20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Medium Silt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20 - 60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Coarse Silt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60 - 200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Fine Sand</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200 - 600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Medium Sand</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0.6 - 2 mm Coarse Sand</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2 - 6 mm Fine Gravel</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6 - 20 mm Medium Gravel</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20 - 60 mm Coarse Gravel</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60 - 200 mm Cobbles</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&gt; - 200 mm Boulders</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r>
        <w:rPr>
          <w:rFonts w:ascii="Frutiger-Roman" w:hAnsi="Frutiger-Roman" w:cs="Frutiger-Roman"/>
          <w:sz w:val="18"/>
          <w:szCs w:val="18"/>
        </w:rPr>
        <w:t>IIn</w:t>
      </w:r>
      <w:proofErr w:type="spellEnd"/>
      <w:r>
        <w:rPr>
          <w:rFonts w:ascii="Frutiger-Roman" w:hAnsi="Frutiger-Roman" w:cs="Frutiger-Roman"/>
          <w:sz w:val="18"/>
          <w:szCs w:val="18"/>
        </w:rPr>
        <w:t xml:space="preserve"> general, the soil types encountered in anchor design are sand and clay</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 xml:space="preserve">(Grain diameter from 0.1 </w:t>
      </w:r>
      <w:proofErr w:type="spellStart"/>
      <w:r>
        <w:rPr>
          <w:rFonts w:ascii="Frutiger-Roman" w:hAnsi="Frutiger-Roman" w:cs="Frutiger-Roman"/>
          <w:sz w:val="18"/>
          <w:szCs w:val="18"/>
        </w:rPr>
        <w:t>μm</w:t>
      </w:r>
      <w:proofErr w:type="spellEnd"/>
      <w:r>
        <w:rPr>
          <w:rFonts w:ascii="Frutiger-Roman" w:hAnsi="Frutiger-Roman" w:cs="Frutiger-Roman"/>
          <w:sz w:val="18"/>
          <w:szCs w:val="18"/>
        </w:rPr>
        <w:t xml:space="preserve"> to 2 mm).</w:t>
      </w:r>
      <w:proofErr w:type="gramEnd"/>
      <w:r>
        <w:rPr>
          <w:rFonts w:ascii="Frutiger-Roman" w:hAnsi="Frutiger-Roman" w:cs="Frutiger-Roman"/>
          <w:sz w:val="18"/>
          <w:szCs w:val="18"/>
        </w:rPr>
        <w:t xml:space="preserve"> However, mooring locations consisting</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of</w:t>
      </w:r>
      <w:proofErr w:type="gramEnd"/>
      <w:r>
        <w:rPr>
          <w:rFonts w:ascii="Frutiger-Roman" w:hAnsi="Frutiger-Roman" w:cs="Frutiger-Roman"/>
          <w:sz w:val="18"/>
          <w:szCs w:val="18"/>
        </w:rPr>
        <w:t xml:space="preserve"> soils with grain sizes above 2 mm, such as gravel, cobbles, boulders,</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rock</w:t>
      </w:r>
      <w:proofErr w:type="gramEnd"/>
      <w:r>
        <w:rPr>
          <w:rFonts w:ascii="Frutiger-Roman" w:hAnsi="Frutiger-Roman" w:cs="Frutiger-Roman"/>
          <w:sz w:val="18"/>
          <w:szCs w:val="18"/>
        </w:rPr>
        <w:t xml:space="preserve"> and such, also occur. Clay type soils are generally </w:t>
      </w:r>
      <w:proofErr w:type="spellStart"/>
      <w:r>
        <w:rPr>
          <w:rFonts w:ascii="Frutiger-Roman" w:hAnsi="Frutiger-Roman" w:cs="Frutiger-Roman"/>
          <w:sz w:val="18"/>
          <w:szCs w:val="18"/>
        </w:rPr>
        <w:t>characterised</w:t>
      </w:r>
      <w:proofErr w:type="spellEnd"/>
      <w:r>
        <w:rPr>
          <w:rFonts w:ascii="Frutiger-Roman" w:hAnsi="Frutiger-Roman" w:cs="Frutiger-Roman"/>
          <w:sz w:val="18"/>
          <w:szCs w:val="18"/>
        </w:rPr>
        <w:t xml:space="preserve"> by the</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undrained</w:t>
      </w:r>
      <w:proofErr w:type="spellEnd"/>
      <w:proofErr w:type="gramEnd"/>
      <w:r>
        <w:rPr>
          <w:rFonts w:ascii="Frutiger-Roman" w:hAnsi="Frutiger-Roman" w:cs="Frutiger-Roman"/>
          <w:sz w:val="18"/>
          <w:szCs w:val="18"/>
        </w:rPr>
        <w:t xml:space="preserve"> shear strength, the submerged unit weight, the water content</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and</w:t>
      </w:r>
      <w:proofErr w:type="gramEnd"/>
      <w:r>
        <w:rPr>
          <w:rFonts w:ascii="Frutiger-Roman" w:hAnsi="Frutiger-Roman" w:cs="Frutiger-Roman"/>
          <w:sz w:val="18"/>
          <w:szCs w:val="18"/>
        </w:rPr>
        <w:t xml:space="preserve"> the plasticity parameters. The consistency of clays is related to the</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undrained</w:t>
      </w:r>
      <w:proofErr w:type="spellEnd"/>
      <w:proofErr w:type="gramEnd"/>
      <w:r>
        <w:rPr>
          <w:rFonts w:ascii="Frutiger-Roman" w:hAnsi="Frutiger-Roman" w:cs="Frutiger-Roman"/>
          <w:sz w:val="18"/>
          <w:szCs w:val="18"/>
        </w:rPr>
        <w:t xml:space="preserve"> shear strength. However, American (ASTM) and British (BS) standards</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do</w:t>
      </w:r>
      <w:proofErr w:type="gramEnd"/>
      <w:r>
        <w:rPr>
          <w:rFonts w:ascii="Frutiger-Roman" w:hAnsi="Frutiger-Roman" w:cs="Frutiger-Roman"/>
          <w:sz w:val="18"/>
          <w:szCs w:val="18"/>
        </w:rPr>
        <w:t xml:space="preserve"> not use identical values (</w:t>
      </w:r>
      <w:r>
        <w:rPr>
          <w:rFonts w:ascii="Frutiger-Italic" w:hAnsi="Frutiger-Italic" w:cs="Frutiger-Italic"/>
          <w:i/>
          <w:iCs/>
          <w:sz w:val="18"/>
          <w:szCs w:val="18"/>
        </w:rPr>
        <w:t>table B)</w:t>
      </w:r>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The </w:t>
      </w:r>
      <w:proofErr w:type="spellStart"/>
      <w:r>
        <w:rPr>
          <w:rFonts w:ascii="Frutiger-Roman" w:hAnsi="Frutiger-Roman" w:cs="Frutiger-Roman"/>
          <w:sz w:val="18"/>
          <w:szCs w:val="18"/>
        </w:rPr>
        <w:t>undrained</w:t>
      </w:r>
      <w:proofErr w:type="spellEnd"/>
      <w:r>
        <w:rPr>
          <w:rFonts w:ascii="Frutiger-Roman" w:hAnsi="Frutiger-Roman" w:cs="Frutiger-Roman"/>
          <w:sz w:val="18"/>
          <w:szCs w:val="18"/>
        </w:rPr>
        <w:t xml:space="preserve"> shear strength values S</w:t>
      </w:r>
      <w:r>
        <w:rPr>
          <w:rFonts w:ascii="Frutiger-Roman" w:hAnsi="Frutiger-Roman" w:cs="Frutiger-Roman"/>
          <w:sz w:val="9"/>
          <w:szCs w:val="9"/>
        </w:rPr>
        <w:t xml:space="preserve">u </w:t>
      </w:r>
      <w:r>
        <w:rPr>
          <w:rFonts w:ascii="Frutiger-Roman" w:hAnsi="Frutiger-Roman" w:cs="Frutiger-Roman"/>
          <w:sz w:val="18"/>
          <w:szCs w:val="18"/>
        </w:rPr>
        <w:t>can be derived in the laboratory</w:t>
      </w:r>
    </w:p>
    <w:p w:rsidR="007354EE" w:rsidRDefault="00B43280" w:rsidP="00B43280">
      <w:pPr>
        <w:rPr>
          <w:rFonts w:ascii="Frutiger-Roman" w:hAnsi="Frutiger-Roman" w:cs="Frutiger-Roman"/>
          <w:sz w:val="18"/>
          <w:szCs w:val="18"/>
        </w:rPr>
      </w:pPr>
      <w:proofErr w:type="gramStart"/>
      <w:r>
        <w:rPr>
          <w:rFonts w:ascii="Frutiger-Roman" w:hAnsi="Frutiger-Roman" w:cs="Frutiger-Roman"/>
          <w:sz w:val="18"/>
          <w:szCs w:val="18"/>
        </w:rPr>
        <w:t>from</w:t>
      </w:r>
      <w:proofErr w:type="gramEnd"/>
      <w:r>
        <w:rPr>
          <w:rFonts w:ascii="Frutiger-Roman" w:hAnsi="Frutiger-Roman" w:cs="Frutiger-Roman"/>
          <w:sz w:val="18"/>
          <w:szCs w:val="18"/>
        </w:rPr>
        <w:t xml:space="preserve"> unconfined unconsolidated tests (UU).</w:t>
      </w:r>
    </w:p>
    <w:p w:rsidR="00B43280" w:rsidRDefault="00B43280" w:rsidP="00B43280">
      <w:pPr>
        <w:autoSpaceDE w:val="0"/>
        <w:autoSpaceDN w:val="0"/>
        <w:adjustRightInd w:val="0"/>
        <w:spacing w:after="0" w:line="240" w:lineRule="auto"/>
        <w:rPr>
          <w:rFonts w:ascii="Frutiger-Bold" w:hAnsi="Frutiger-Bold" w:cs="Frutiger-Bold"/>
          <w:b/>
          <w:bCs/>
          <w:sz w:val="14"/>
          <w:szCs w:val="14"/>
        </w:rPr>
      </w:pPr>
      <w:r>
        <w:rPr>
          <w:rFonts w:ascii="Frutiger-Bold" w:hAnsi="Frutiger-Bold" w:cs="Frutiger-Bold"/>
          <w:b/>
          <w:bCs/>
          <w:sz w:val="14"/>
          <w:szCs w:val="14"/>
        </w:rPr>
        <w:t>S</w:t>
      </w:r>
      <w:r>
        <w:rPr>
          <w:rFonts w:ascii="Frutiger-Bold" w:hAnsi="Frutiger-Bold" w:cs="Frutiger-Bold"/>
          <w:b/>
          <w:bCs/>
          <w:sz w:val="7"/>
          <w:szCs w:val="7"/>
        </w:rPr>
        <w:t xml:space="preserve">u </w:t>
      </w:r>
      <w:r>
        <w:rPr>
          <w:rFonts w:ascii="Frutiger-Bold" w:hAnsi="Frutiger-Bold" w:cs="Frutiger-Bold"/>
          <w:b/>
          <w:bCs/>
          <w:sz w:val="14"/>
          <w:szCs w:val="14"/>
        </w:rPr>
        <w:t>UU SPT CPT</w:t>
      </w:r>
    </w:p>
    <w:p w:rsidR="00B43280" w:rsidRDefault="00B43280" w:rsidP="00B43280">
      <w:pPr>
        <w:autoSpaceDE w:val="0"/>
        <w:autoSpaceDN w:val="0"/>
        <w:adjustRightInd w:val="0"/>
        <w:spacing w:after="0" w:line="240" w:lineRule="auto"/>
        <w:rPr>
          <w:rFonts w:ascii="Frutiger-Bold" w:hAnsi="Frutiger-Bold" w:cs="Frutiger-Bold"/>
          <w:b/>
          <w:bCs/>
          <w:sz w:val="14"/>
          <w:szCs w:val="14"/>
        </w:rPr>
      </w:pPr>
      <w:proofErr w:type="spellStart"/>
      <w:proofErr w:type="gramStart"/>
      <w:r>
        <w:rPr>
          <w:rFonts w:ascii="Frutiger-Bold" w:hAnsi="Frutiger-Bold" w:cs="Frutiger-Bold"/>
          <w:b/>
          <w:bCs/>
          <w:sz w:val="14"/>
          <w:szCs w:val="14"/>
        </w:rPr>
        <w:t>kPa</w:t>
      </w:r>
      <w:proofErr w:type="spellEnd"/>
      <w:proofErr w:type="gramEnd"/>
      <w:r>
        <w:rPr>
          <w:rFonts w:ascii="Frutiger-Bold" w:hAnsi="Frutiger-Bold" w:cs="Frutiger-Bold"/>
          <w:b/>
          <w:bCs/>
          <w:sz w:val="14"/>
          <w:szCs w:val="14"/>
        </w:rPr>
        <w:t xml:space="preserve"> </w:t>
      </w:r>
      <w:proofErr w:type="spellStart"/>
      <w:r>
        <w:rPr>
          <w:rFonts w:ascii="Frutiger-Bold" w:hAnsi="Frutiger-Bold" w:cs="Frutiger-Bold"/>
          <w:b/>
          <w:bCs/>
          <w:sz w:val="14"/>
          <w:szCs w:val="14"/>
        </w:rPr>
        <w:t>kPa</w:t>
      </w:r>
      <w:proofErr w:type="spellEnd"/>
      <w:r>
        <w:rPr>
          <w:rFonts w:ascii="Frutiger-Bold" w:hAnsi="Frutiger-Bold" w:cs="Frutiger-Bold"/>
          <w:b/>
          <w:bCs/>
          <w:sz w:val="14"/>
          <w:szCs w:val="14"/>
        </w:rPr>
        <w:t xml:space="preserve"> N </w:t>
      </w:r>
      <w:proofErr w:type="spellStart"/>
      <w:r>
        <w:rPr>
          <w:rFonts w:ascii="Frutiger-Bold" w:hAnsi="Frutiger-Bold" w:cs="Frutiger-Bold"/>
          <w:b/>
          <w:bCs/>
          <w:sz w:val="14"/>
          <w:szCs w:val="14"/>
        </w:rPr>
        <w:t>MPa</w:t>
      </w:r>
      <w:proofErr w:type="spellEnd"/>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lastRenderedPageBreak/>
        <w:t>0 - 13 0 - 25 0 - 2 0.0 - 0.2</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 xml:space="preserve">13 - 25 </w:t>
      </w:r>
      <w:proofErr w:type="spellStart"/>
      <w:r>
        <w:rPr>
          <w:rFonts w:ascii="Frutiger-Light" w:hAnsi="Frutiger-Light" w:cs="Frutiger-Light"/>
          <w:sz w:val="14"/>
          <w:szCs w:val="14"/>
        </w:rPr>
        <w:t>25</w:t>
      </w:r>
      <w:proofErr w:type="spellEnd"/>
      <w:r>
        <w:rPr>
          <w:rFonts w:ascii="Frutiger-Light" w:hAnsi="Frutiger-Light" w:cs="Frutiger-Light"/>
          <w:sz w:val="14"/>
          <w:szCs w:val="14"/>
        </w:rPr>
        <w:t xml:space="preserve"> - 50 2 - 4 0.2 - 0.4</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 xml:space="preserve">25 - 50 </w:t>
      </w:r>
      <w:proofErr w:type="spellStart"/>
      <w:r>
        <w:rPr>
          <w:rFonts w:ascii="Frutiger-Light" w:hAnsi="Frutiger-Light" w:cs="Frutiger-Light"/>
          <w:sz w:val="14"/>
          <w:szCs w:val="14"/>
        </w:rPr>
        <w:t>50</w:t>
      </w:r>
      <w:proofErr w:type="spellEnd"/>
      <w:r>
        <w:rPr>
          <w:rFonts w:ascii="Frutiger-Light" w:hAnsi="Frutiger-Light" w:cs="Frutiger-Light"/>
          <w:sz w:val="14"/>
          <w:szCs w:val="14"/>
        </w:rPr>
        <w:t xml:space="preserve"> - 100 4 - 8 0.4 - 0.7</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 xml:space="preserve">50 - 100 </w:t>
      </w:r>
      <w:proofErr w:type="spellStart"/>
      <w:r>
        <w:rPr>
          <w:rFonts w:ascii="Frutiger-Light" w:hAnsi="Frutiger-Light" w:cs="Frutiger-Light"/>
          <w:sz w:val="14"/>
          <w:szCs w:val="14"/>
        </w:rPr>
        <w:t>100</w:t>
      </w:r>
      <w:proofErr w:type="spellEnd"/>
      <w:r>
        <w:rPr>
          <w:rFonts w:ascii="Frutiger-Light" w:hAnsi="Frutiger-Light" w:cs="Frutiger-Light"/>
          <w:sz w:val="14"/>
          <w:szCs w:val="14"/>
        </w:rPr>
        <w:t xml:space="preserve"> - 200 6 - 15 0.7 - 1.5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 xml:space="preserve">100 - 200 </w:t>
      </w:r>
      <w:proofErr w:type="spellStart"/>
      <w:r>
        <w:rPr>
          <w:rFonts w:ascii="Frutiger-Light" w:hAnsi="Frutiger-Light" w:cs="Frutiger-Light"/>
          <w:sz w:val="14"/>
          <w:szCs w:val="14"/>
        </w:rPr>
        <w:t>200</w:t>
      </w:r>
      <w:proofErr w:type="spellEnd"/>
      <w:r>
        <w:rPr>
          <w:rFonts w:ascii="Frutiger-Light" w:hAnsi="Frutiger-Light" w:cs="Frutiger-Light"/>
          <w:sz w:val="14"/>
          <w:szCs w:val="14"/>
        </w:rPr>
        <w:t xml:space="preserve"> - 400 15 - 30 1.5 - 3.0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&gt; 200 &gt; 400 &gt;-30 &gt;3.0</w:t>
      </w:r>
    </w:p>
    <w:p w:rsidR="00B43280" w:rsidRDefault="00B43280" w:rsidP="00B43280">
      <w:pPr>
        <w:autoSpaceDE w:val="0"/>
        <w:autoSpaceDN w:val="0"/>
        <w:adjustRightInd w:val="0"/>
        <w:spacing w:after="0" w:line="240" w:lineRule="auto"/>
        <w:rPr>
          <w:rFonts w:ascii="Frutiger-Italic" w:hAnsi="Frutiger-Italic" w:cs="Frutiger-Italic"/>
          <w:i/>
          <w:iCs/>
          <w:sz w:val="12"/>
          <w:szCs w:val="12"/>
        </w:rPr>
      </w:pPr>
      <w:proofErr w:type="gramStart"/>
      <w:r>
        <w:rPr>
          <w:rFonts w:ascii="Frutiger-Italic" w:hAnsi="Frutiger-Italic" w:cs="Frutiger-Italic"/>
          <w:i/>
          <w:iCs/>
          <w:sz w:val="12"/>
          <w:szCs w:val="12"/>
        </w:rPr>
        <w:t>table</w:t>
      </w:r>
      <w:proofErr w:type="gramEnd"/>
      <w:r>
        <w:rPr>
          <w:rFonts w:ascii="Frutiger-Italic" w:hAnsi="Frutiger-Italic" w:cs="Frutiger-Italic"/>
          <w:i/>
          <w:iCs/>
          <w:sz w:val="12"/>
          <w:szCs w:val="12"/>
        </w:rPr>
        <w:t xml:space="preserve"> C</w:t>
      </w:r>
    </w:p>
    <w:p w:rsidR="00B43280" w:rsidRDefault="00B43280" w:rsidP="00B43280">
      <w:pPr>
        <w:autoSpaceDE w:val="0"/>
        <w:autoSpaceDN w:val="0"/>
        <w:adjustRightInd w:val="0"/>
        <w:spacing w:after="0" w:line="240" w:lineRule="auto"/>
        <w:rPr>
          <w:rFonts w:ascii="Frutiger-Bold" w:hAnsi="Frutiger-Bold" w:cs="Frutiger-Bold"/>
          <w:b/>
          <w:bCs/>
          <w:sz w:val="14"/>
          <w:szCs w:val="14"/>
        </w:rPr>
      </w:pPr>
      <w:r>
        <w:rPr>
          <w:rFonts w:ascii="Frutiger-Bold" w:hAnsi="Frutiger-Bold" w:cs="Frutiger-Bold"/>
          <w:b/>
          <w:bCs/>
          <w:sz w:val="14"/>
          <w:szCs w:val="14"/>
        </w:rPr>
        <w:t>Descriptive Relative Angle SPT CPT</w:t>
      </w:r>
    </w:p>
    <w:p w:rsidR="00B43280" w:rsidRDefault="00B43280" w:rsidP="00B43280">
      <w:pPr>
        <w:autoSpaceDE w:val="0"/>
        <w:autoSpaceDN w:val="0"/>
        <w:adjustRightInd w:val="0"/>
        <w:spacing w:after="0" w:line="240" w:lineRule="auto"/>
        <w:rPr>
          <w:rFonts w:ascii="Frutiger-Bold" w:hAnsi="Frutiger-Bold" w:cs="Frutiger-Bold"/>
          <w:b/>
          <w:bCs/>
          <w:sz w:val="14"/>
          <w:szCs w:val="14"/>
        </w:rPr>
      </w:pPr>
      <w:proofErr w:type="gramStart"/>
      <w:r>
        <w:rPr>
          <w:rFonts w:ascii="Frutiger-Bold" w:hAnsi="Frutiger-Bold" w:cs="Frutiger-Bold"/>
          <w:b/>
          <w:bCs/>
          <w:sz w:val="14"/>
          <w:szCs w:val="14"/>
        </w:rPr>
        <w:t>term</w:t>
      </w:r>
      <w:proofErr w:type="gramEnd"/>
      <w:r>
        <w:rPr>
          <w:rFonts w:ascii="Frutiger-Bold" w:hAnsi="Frutiger-Bold" w:cs="Frutiger-Bold"/>
          <w:b/>
          <w:bCs/>
          <w:sz w:val="14"/>
          <w:szCs w:val="14"/>
        </w:rPr>
        <w:t xml:space="preserve"> Density </w:t>
      </w:r>
      <w:r>
        <w:rPr>
          <w:rFonts w:ascii="Symbol" w:hAnsi="Symbol" w:cs="Symbol"/>
          <w:sz w:val="18"/>
          <w:szCs w:val="18"/>
        </w:rPr>
        <w:t>ϕ</w:t>
      </w:r>
      <w:r>
        <w:rPr>
          <w:rFonts w:ascii="Symbol" w:hAnsi="Symbol" w:cs="Symbol"/>
          <w:sz w:val="18"/>
          <w:szCs w:val="18"/>
        </w:rPr>
        <w:t></w:t>
      </w:r>
      <w:r>
        <w:rPr>
          <w:rFonts w:ascii="Frutiger-Bold" w:hAnsi="Frutiger-Bold" w:cs="Frutiger-Bold"/>
          <w:b/>
          <w:bCs/>
          <w:sz w:val="14"/>
          <w:szCs w:val="14"/>
        </w:rPr>
        <w:t xml:space="preserve">N </w:t>
      </w:r>
      <w:proofErr w:type="spellStart"/>
      <w:r>
        <w:rPr>
          <w:rFonts w:ascii="Frutiger-Bold" w:hAnsi="Frutiger-Bold" w:cs="Frutiger-Bold"/>
          <w:b/>
          <w:bCs/>
          <w:sz w:val="14"/>
          <w:szCs w:val="14"/>
        </w:rPr>
        <w:t>MPa</w:t>
      </w:r>
      <w:proofErr w:type="spellEnd"/>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loose &lt; 0.15 &lt; 30 0- 4 0 - 5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Loose 0.15 - 0.35 30 - 32 4 - 10 5 - 10</w:t>
      </w:r>
    </w:p>
    <w:p w:rsidR="00B43280" w:rsidRDefault="00B43280" w:rsidP="00B43280">
      <w:pPr>
        <w:autoSpaceDE w:val="0"/>
        <w:autoSpaceDN w:val="0"/>
        <w:adjustRightInd w:val="0"/>
        <w:spacing w:after="0" w:line="240" w:lineRule="auto"/>
        <w:rPr>
          <w:rFonts w:ascii="Frutiger-Light" w:hAnsi="Frutiger-Light" w:cs="Frutiger-Light"/>
          <w:sz w:val="14"/>
          <w:szCs w:val="14"/>
        </w:rPr>
      </w:pPr>
      <w:proofErr w:type="spellStart"/>
      <w:r>
        <w:rPr>
          <w:rFonts w:ascii="Frutiger-Light" w:hAnsi="Frutiger-Light" w:cs="Frutiger-Light"/>
          <w:sz w:val="14"/>
          <w:szCs w:val="14"/>
        </w:rPr>
        <w:t>Medi</w:t>
      </w:r>
      <w:proofErr w:type="spellEnd"/>
      <w:r>
        <w:rPr>
          <w:rFonts w:ascii="Frutiger-Light" w:hAnsi="Frutiger-Light" w:cs="Frutiger-Light"/>
          <w:sz w:val="14"/>
          <w:szCs w:val="14"/>
        </w:rPr>
        <w:t xml:space="preserve"> um dense 0.35 - 0.65 32 - 35 10 - 30 10 - 15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Dense 0.65 - 0.85 35 - 38 30 - 50 15 - 20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dense &gt; 0.85 &gt; 38 &gt; 50 &gt; 20</w:t>
      </w:r>
    </w:p>
    <w:p w:rsidR="00B43280" w:rsidRDefault="00B43280" w:rsidP="00B43280">
      <w:pPr>
        <w:autoSpaceDE w:val="0"/>
        <w:autoSpaceDN w:val="0"/>
        <w:adjustRightInd w:val="0"/>
        <w:spacing w:after="0" w:line="240" w:lineRule="auto"/>
        <w:rPr>
          <w:rFonts w:ascii="Frutiger-Bold" w:hAnsi="Frutiger-Bold" w:cs="Frutiger-Bold"/>
          <w:b/>
          <w:bCs/>
          <w:sz w:val="14"/>
          <w:szCs w:val="14"/>
        </w:rPr>
      </w:pPr>
      <w:r>
        <w:rPr>
          <w:rFonts w:ascii="Frutiger-Bold" w:hAnsi="Frutiger-Bold" w:cs="Frutiger-Bold"/>
          <w:b/>
          <w:bCs/>
          <w:sz w:val="14"/>
          <w:szCs w:val="14"/>
        </w:rPr>
        <w:t>Descriptive term Compressive</w:t>
      </w:r>
    </w:p>
    <w:p w:rsidR="00B43280" w:rsidRDefault="00B43280" w:rsidP="00B43280">
      <w:pPr>
        <w:autoSpaceDE w:val="0"/>
        <w:autoSpaceDN w:val="0"/>
        <w:adjustRightInd w:val="0"/>
        <w:spacing w:after="0" w:line="240" w:lineRule="auto"/>
        <w:rPr>
          <w:rFonts w:ascii="Frutiger-Bold" w:hAnsi="Frutiger-Bold" w:cs="Frutiger-Bold"/>
          <w:b/>
          <w:bCs/>
          <w:sz w:val="14"/>
          <w:szCs w:val="14"/>
        </w:rPr>
      </w:pPr>
      <w:proofErr w:type="gramStart"/>
      <w:r>
        <w:rPr>
          <w:rFonts w:ascii="Frutiger-Bold" w:hAnsi="Frutiger-Bold" w:cs="Frutiger-Bold"/>
          <w:b/>
          <w:bCs/>
          <w:sz w:val="14"/>
          <w:szCs w:val="14"/>
        </w:rPr>
        <w:t>strength</w:t>
      </w:r>
      <w:proofErr w:type="gramEnd"/>
      <w:r>
        <w:rPr>
          <w:rFonts w:ascii="Frutiger-Bold" w:hAnsi="Frutiger-Bold" w:cs="Frutiger-Bold"/>
          <w:b/>
          <w:bCs/>
          <w:sz w:val="14"/>
          <w:szCs w:val="14"/>
        </w:rPr>
        <w:t xml:space="preserve"> </w:t>
      </w:r>
      <w:proofErr w:type="spellStart"/>
      <w:r>
        <w:rPr>
          <w:rFonts w:ascii="Frutiger-Bold" w:hAnsi="Frutiger-Bold" w:cs="Frutiger-Bold"/>
          <w:b/>
          <w:bCs/>
          <w:sz w:val="14"/>
          <w:szCs w:val="14"/>
        </w:rPr>
        <w:t>q</w:t>
      </w:r>
      <w:r>
        <w:rPr>
          <w:rFonts w:ascii="Frutiger-Bold" w:hAnsi="Frutiger-Bold" w:cs="Frutiger-Bold"/>
          <w:b/>
          <w:bCs/>
          <w:sz w:val="9"/>
          <w:szCs w:val="9"/>
        </w:rPr>
        <w:t>u</w:t>
      </w:r>
      <w:proofErr w:type="spellEnd"/>
      <w:r>
        <w:rPr>
          <w:rFonts w:ascii="Frutiger-Bold" w:hAnsi="Frutiger-Bold" w:cs="Frutiger-Bold"/>
          <w:b/>
          <w:bCs/>
          <w:sz w:val="9"/>
          <w:szCs w:val="9"/>
        </w:rPr>
        <w:t xml:space="preserve"> </w:t>
      </w:r>
      <w:r>
        <w:rPr>
          <w:rFonts w:ascii="Frutiger-Bold" w:hAnsi="Frutiger-Bold" w:cs="Frutiger-Bold"/>
          <w:b/>
          <w:bCs/>
          <w:sz w:val="14"/>
          <w:szCs w:val="14"/>
        </w:rPr>
        <w:t>[</w:t>
      </w:r>
      <w:proofErr w:type="spellStart"/>
      <w:r>
        <w:rPr>
          <w:rFonts w:ascii="Frutiger-Bold" w:hAnsi="Frutiger-Bold" w:cs="Frutiger-Bold"/>
          <w:b/>
          <w:bCs/>
          <w:sz w:val="14"/>
          <w:szCs w:val="14"/>
        </w:rPr>
        <w:t>MPa</w:t>
      </w:r>
      <w:proofErr w:type="spellEnd"/>
      <w:r>
        <w:rPr>
          <w:rFonts w:ascii="Frutiger-Bold" w:hAnsi="Frutiger-Bold" w:cs="Frutiger-Bold"/>
          <w:b/>
          <w:bCs/>
          <w:sz w:val="14"/>
          <w:szCs w:val="14"/>
        </w:rPr>
        <w:t>]</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weak &lt; 1.25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Weak 1.25– 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Moderately weak 5 – 12.5</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Moderately strong 12.5 – 50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Strong 50 – 100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Very strong 100 – 200</w:t>
      </w:r>
    </w:p>
    <w:p w:rsidR="00B43280" w:rsidRDefault="00B43280" w:rsidP="00B43280">
      <w:pPr>
        <w:autoSpaceDE w:val="0"/>
        <w:autoSpaceDN w:val="0"/>
        <w:adjustRightInd w:val="0"/>
        <w:spacing w:after="0" w:line="240" w:lineRule="auto"/>
        <w:rPr>
          <w:rFonts w:ascii="Frutiger-Light" w:hAnsi="Frutiger-Light" w:cs="Frutiger-Light"/>
          <w:sz w:val="14"/>
          <w:szCs w:val="14"/>
        </w:rPr>
      </w:pPr>
      <w:r>
        <w:rPr>
          <w:rFonts w:ascii="Frutiger-Light" w:hAnsi="Frutiger-Light" w:cs="Frutiger-Light"/>
          <w:sz w:val="14"/>
          <w:szCs w:val="14"/>
        </w:rPr>
        <w:t>Extremely strong &gt; 200</w:t>
      </w:r>
    </w:p>
    <w:p w:rsidR="00B43280" w:rsidRDefault="00B43280" w:rsidP="00B43280">
      <w:pPr>
        <w:autoSpaceDE w:val="0"/>
        <w:autoSpaceDN w:val="0"/>
        <w:adjustRightInd w:val="0"/>
        <w:spacing w:after="0" w:line="240" w:lineRule="auto"/>
        <w:rPr>
          <w:rFonts w:ascii="Frutiger-Italic" w:hAnsi="Frutiger-Italic" w:cs="Frutiger-Italic"/>
          <w:i/>
          <w:iCs/>
          <w:sz w:val="12"/>
          <w:szCs w:val="12"/>
        </w:rPr>
      </w:pPr>
      <w:proofErr w:type="gramStart"/>
      <w:r>
        <w:rPr>
          <w:rFonts w:ascii="Frutiger-Italic" w:hAnsi="Frutiger-Italic" w:cs="Frutiger-Italic"/>
          <w:i/>
          <w:iCs/>
          <w:sz w:val="12"/>
          <w:szCs w:val="12"/>
        </w:rPr>
        <w:t>table</w:t>
      </w:r>
      <w:proofErr w:type="gramEnd"/>
      <w:r>
        <w:rPr>
          <w:rFonts w:ascii="Frutiger-Italic" w:hAnsi="Frutiger-Italic" w:cs="Frutiger-Italic"/>
          <w:i/>
          <w:iCs/>
          <w:sz w:val="12"/>
          <w:szCs w:val="12"/>
        </w:rPr>
        <w:t xml:space="preserve"> D</w:t>
      </w:r>
    </w:p>
    <w:p w:rsidR="00B43280" w:rsidRDefault="00B43280" w:rsidP="00B43280">
      <w:pPr>
        <w:rPr>
          <w:rFonts w:ascii="Frutiger-Italic" w:hAnsi="Frutiger-Italic" w:cs="Frutiger-Italic"/>
          <w:i/>
          <w:iCs/>
          <w:sz w:val="12"/>
          <w:szCs w:val="12"/>
        </w:rPr>
      </w:pPr>
      <w:proofErr w:type="gramStart"/>
      <w:r>
        <w:rPr>
          <w:rFonts w:ascii="Frutiger-Italic" w:hAnsi="Frutiger-Italic" w:cs="Frutiger-Italic"/>
          <w:i/>
          <w:iCs/>
          <w:sz w:val="12"/>
          <w:szCs w:val="12"/>
        </w:rPr>
        <w:t>table</w:t>
      </w:r>
      <w:proofErr w:type="gramEnd"/>
      <w:r>
        <w:rPr>
          <w:rFonts w:ascii="Frutiger-Italic" w:hAnsi="Frutiger-Italic" w:cs="Frutiger-Italic"/>
          <w:i/>
          <w:iCs/>
          <w:sz w:val="12"/>
          <w:szCs w:val="12"/>
        </w:rPr>
        <w:t xml:space="preserve"> E</w:t>
      </w:r>
    </w:p>
    <w:p w:rsidR="00B43280" w:rsidRDefault="00B43280" w:rsidP="00B43280">
      <w:pPr>
        <w:rPr>
          <w:rFonts w:ascii="Frutiger-Italic" w:hAnsi="Frutiger-Italic" w:cs="Frutiger-Italic"/>
          <w:i/>
          <w:iCs/>
          <w:sz w:val="12"/>
          <w:szCs w:val="12"/>
        </w:rPr>
      </w:pPr>
    </w:p>
    <w:p w:rsidR="00B43280" w:rsidRDefault="00B43280" w:rsidP="00B43280">
      <w:pPr>
        <w:autoSpaceDE w:val="0"/>
        <w:autoSpaceDN w:val="0"/>
        <w:adjustRightInd w:val="0"/>
        <w:spacing w:after="0" w:line="240" w:lineRule="auto"/>
        <w:rPr>
          <w:rFonts w:ascii="AvantGarde-Demi" w:hAnsi="AvantGarde-Demi" w:cs="AvantGarde-Demi"/>
          <w:b/>
          <w:bCs/>
          <w:sz w:val="20"/>
          <w:szCs w:val="20"/>
        </w:rPr>
      </w:pPr>
      <w:r>
        <w:rPr>
          <w:rFonts w:ascii="Frutiger-Black" w:hAnsi="Frutiger-Black" w:cs="Frutiger-Black"/>
          <w:b/>
          <w:bCs/>
          <w:sz w:val="30"/>
          <w:szCs w:val="30"/>
        </w:rPr>
        <w:t xml:space="preserve">Soil classification </w:t>
      </w:r>
      <w:r>
        <w:rPr>
          <w:rFonts w:ascii="AvantGarde-Demi" w:hAnsi="AvantGarde-Demi" w:cs="AvantGarde-Demi"/>
          <w:b/>
          <w:bCs/>
          <w:sz w:val="20"/>
          <w:szCs w:val="20"/>
        </w:rPr>
        <w:t>31</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On site the values can be estimated from the results of the Standard</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Penetration Test (SPT) or Cone </w:t>
      </w:r>
      <w:proofErr w:type="spellStart"/>
      <w:r>
        <w:rPr>
          <w:rFonts w:ascii="Frutiger-Roman" w:hAnsi="Frutiger-Roman" w:cs="Frutiger-Roman"/>
          <w:sz w:val="18"/>
          <w:szCs w:val="18"/>
        </w:rPr>
        <w:t>Penetrometer</w:t>
      </w:r>
      <w:proofErr w:type="spellEnd"/>
      <w:r>
        <w:rPr>
          <w:rFonts w:ascii="Frutiger-Roman" w:hAnsi="Frutiger-Roman" w:cs="Frutiger-Roman"/>
          <w:sz w:val="18"/>
          <w:szCs w:val="18"/>
        </w:rPr>
        <w:t xml:space="preserve"> Test (CPT). An approximate</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relation</w:t>
      </w:r>
      <w:proofErr w:type="gramEnd"/>
      <w:r>
        <w:rPr>
          <w:rFonts w:ascii="Frutiger-Roman" w:hAnsi="Frutiger-Roman" w:cs="Frutiger-Roman"/>
          <w:sz w:val="18"/>
          <w:szCs w:val="18"/>
        </w:rPr>
        <w:t xml:space="preserve"> between shear strength and the test values are shown in </w:t>
      </w:r>
      <w:r>
        <w:rPr>
          <w:rFonts w:ascii="Frutiger-Italic" w:hAnsi="Frutiger-Italic" w:cs="Frutiger-Italic"/>
          <w:i/>
          <w:iCs/>
          <w:sz w:val="18"/>
          <w:szCs w:val="18"/>
        </w:rPr>
        <w:t>table C</w:t>
      </w:r>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 xml:space="preserve">The mechanical resistance of sandy soils is predominantly </w:t>
      </w:r>
      <w:proofErr w:type="spellStart"/>
      <w:r>
        <w:rPr>
          <w:rFonts w:ascii="Frutiger-Roman" w:hAnsi="Frutiger-Roman" w:cs="Frutiger-Roman"/>
          <w:sz w:val="18"/>
          <w:szCs w:val="18"/>
        </w:rPr>
        <w:t>characterised</w:t>
      </w:r>
      <w:proofErr w:type="spellEnd"/>
      <w:r>
        <w:rPr>
          <w:rFonts w:ascii="Frutiger-Roman" w:hAnsi="Frutiger-Roman" w:cs="Frutiger-Roman"/>
          <w:sz w:val="18"/>
          <w:szCs w:val="18"/>
        </w:rPr>
        <w:t xml:space="preserve"> by</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the</w:t>
      </w:r>
      <w:proofErr w:type="gramEnd"/>
      <w:r>
        <w:rPr>
          <w:rFonts w:ascii="Frutiger-Roman" w:hAnsi="Frutiger-Roman" w:cs="Frutiger-Roman"/>
          <w:sz w:val="18"/>
          <w:szCs w:val="18"/>
        </w:rPr>
        <w:t xml:space="preserve"> submerged unit weight and the angle of internal friction, </w:t>
      </w:r>
      <w:r>
        <w:rPr>
          <w:rFonts w:ascii="Symbol" w:hAnsi="Symbol" w:cs="Symbol"/>
        </w:rPr>
        <w:t>ϕ</w:t>
      </w:r>
      <w:r>
        <w:rPr>
          <w:rFonts w:ascii="Frutiger-Roman" w:hAnsi="Frutiger-Roman" w:cs="Frutiger-Roman"/>
          <w:sz w:val="18"/>
          <w:szCs w:val="18"/>
        </w:rPr>
        <w:t>. These</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parameters</w:t>
      </w:r>
      <w:proofErr w:type="gramEnd"/>
      <w:r>
        <w:rPr>
          <w:rFonts w:ascii="Frutiger-Roman" w:hAnsi="Frutiger-Roman" w:cs="Frutiger-Roman"/>
          <w:sz w:val="18"/>
          <w:szCs w:val="18"/>
        </w:rPr>
        <w:t xml:space="preserve"> are established in the laboratory. An </w:t>
      </w:r>
      <w:proofErr w:type="spellStart"/>
      <w:r>
        <w:rPr>
          <w:rFonts w:ascii="Frutiger-Roman" w:hAnsi="Frutiger-Roman" w:cs="Frutiger-Roman"/>
          <w:sz w:val="18"/>
          <w:szCs w:val="18"/>
        </w:rPr>
        <w:t>approxim</w:t>
      </w:r>
      <w:proofErr w:type="spellEnd"/>
      <w:r>
        <w:rPr>
          <w:rFonts w:ascii="Frutiger-Roman" w:hAnsi="Frutiger-Roman" w:cs="Frutiger-Roman"/>
          <w:sz w:val="18"/>
          <w:szCs w:val="18"/>
        </w:rPr>
        <w:t>-ate correlation</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between</w:t>
      </w:r>
      <w:proofErr w:type="gramEnd"/>
      <w:r>
        <w:rPr>
          <w:rFonts w:ascii="Frutiger-Roman" w:hAnsi="Frutiger-Roman" w:cs="Frutiger-Roman"/>
          <w:sz w:val="18"/>
          <w:szCs w:val="18"/>
        </w:rPr>
        <w:t xml:space="preserve"> the angle </w:t>
      </w:r>
      <w:r>
        <w:rPr>
          <w:rFonts w:ascii="Symbol" w:hAnsi="Symbol" w:cs="Symbol"/>
        </w:rPr>
        <w:t>ϕ</w:t>
      </w:r>
      <w:r>
        <w:rPr>
          <w:rFonts w:ascii="Symbol" w:hAnsi="Symbol" w:cs="Symbol"/>
        </w:rPr>
        <w:t></w:t>
      </w:r>
      <w:r>
        <w:rPr>
          <w:rFonts w:ascii="Frutiger-Roman" w:hAnsi="Frutiger-Roman" w:cs="Frutiger-Roman"/>
          <w:sz w:val="18"/>
          <w:szCs w:val="18"/>
        </w:rPr>
        <w:t>and the relative density of fine to medium sand is given</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in</w:t>
      </w:r>
      <w:proofErr w:type="gramEnd"/>
      <w:r>
        <w:rPr>
          <w:rFonts w:ascii="Frutiger-Roman" w:hAnsi="Frutiger-Roman" w:cs="Frutiger-Roman"/>
          <w:sz w:val="18"/>
          <w:szCs w:val="18"/>
        </w:rPr>
        <w:t xml:space="preserve"> </w:t>
      </w:r>
      <w:r>
        <w:rPr>
          <w:rFonts w:ascii="Frutiger-Italic" w:hAnsi="Frutiger-Italic" w:cs="Frutiger-Italic"/>
          <w:i/>
          <w:iCs/>
          <w:sz w:val="18"/>
          <w:szCs w:val="18"/>
        </w:rPr>
        <w:t>table D</w:t>
      </w:r>
      <w:r>
        <w:rPr>
          <w:rFonts w:ascii="Frutiger-Roman" w:hAnsi="Frutiger-Roman" w:cs="Frutiger-Roman"/>
          <w:sz w:val="18"/>
          <w:szCs w:val="18"/>
        </w:rPr>
        <w:t xml:space="preserve">. The </w:t>
      </w:r>
      <w:proofErr w:type="spellStart"/>
      <w:r>
        <w:rPr>
          <w:rFonts w:ascii="Frutiger-Roman" w:hAnsi="Frutiger-Roman" w:cs="Frutiger-Roman"/>
          <w:sz w:val="18"/>
          <w:szCs w:val="18"/>
        </w:rPr>
        <w:t>undrained</w:t>
      </w:r>
      <w:proofErr w:type="spellEnd"/>
      <w:r>
        <w:rPr>
          <w:rFonts w:ascii="Frutiger-Roman" w:hAnsi="Frutiger-Roman" w:cs="Frutiger-Roman"/>
          <w:sz w:val="18"/>
          <w:szCs w:val="18"/>
        </w:rPr>
        <w:t xml:space="preserve"> shear strength of clayey soil can also be estimated</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based</w:t>
      </w:r>
      <w:proofErr w:type="gramEnd"/>
      <w:r>
        <w:rPr>
          <w:rFonts w:ascii="Frutiger-Roman" w:hAnsi="Frutiger-Roman" w:cs="Frutiger-Roman"/>
          <w:sz w:val="18"/>
          <w:szCs w:val="18"/>
        </w:rPr>
        <w:t xml:space="preserve"> on manual tests.</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26"/>
          <w:szCs w:val="26"/>
        </w:rPr>
        <w:t xml:space="preserve">• </w:t>
      </w:r>
      <w:r>
        <w:rPr>
          <w:rFonts w:ascii="Frutiger-Roman" w:hAnsi="Frutiger-Roman" w:cs="Frutiger-Roman"/>
          <w:sz w:val="18"/>
          <w:szCs w:val="18"/>
        </w:rPr>
        <w:t>In soft clay the thumb will easily penetrate several inches, indicating an</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undrained</w:t>
      </w:r>
      <w:proofErr w:type="spellEnd"/>
      <w:proofErr w:type="gramEnd"/>
      <w:r>
        <w:rPr>
          <w:rFonts w:ascii="Frutiger-Roman" w:hAnsi="Frutiger-Roman" w:cs="Frutiger-Roman"/>
          <w:sz w:val="18"/>
          <w:szCs w:val="18"/>
        </w:rPr>
        <w:t xml:space="preserve"> shear strength smaller than 25 </w:t>
      </w:r>
      <w:proofErr w:type="spellStart"/>
      <w:r>
        <w:rPr>
          <w:rFonts w:ascii="Frutiger-Roman" w:hAnsi="Frutiger-Roman" w:cs="Frutiger-Roman"/>
          <w:sz w:val="18"/>
          <w:szCs w:val="18"/>
        </w:rPr>
        <w:t>kPa</w:t>
      </w:r>
      <w:proofErr w:type="spellEnd"/>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26"/>
          <w:szCs w:val="26"/>
        </w:rPr>
        <w:t xml:space="preserve">• </w:t>
      </w:r>
      <w:r>
        <w:rPr>
          <w:rFonts w:ascii="Frutiger-Roman" w:hAnsi="Frutiger-Roman" w:cs="Frutiger-Roman"/>
          <w:sz w:val="18"/>
          <w:szCs w:val="18"/>
        </w:rPr>
        <w:t>In firm (medium) clay the thumb will penetrate several inches with moderate</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effort</w:t>
      </w:r>
      <w:proofErr w:type="gramEnd"/>
      <w:r>
        <w:rPr>
          <w:rFonts w:ascii="Frutiger-Roman" w:hAnsi="Frutiger-Roman" w:cs="Frutiger-Roman"/>
          <w:sz w:val="18"/>
          <w:szCs w:val="18"/>
        </w:rPr>
        <w:t xml:space="preserve">, indicating an </w:t>
      </w:r>
      <w:proofErr w:type="spellStart"/>
      <w:r>
        <w:rPr>
          <w:rFonts w:ascii="Frutiger-Roman" w:hAnsi="Frutiger-Roman" w:cs="Frutiger-Roman"/>
          <w:sz w:val="18"/>
          <w:szCs w:val="18"/>
        </w:rPr>
        <w:t>undrained</w:t>
      </w:r>
      <w:proofErr w:type="spellEnd"/>
      <w:r>
        <w:rPr>
          <w:rFonts w:ascii="Frutiger-Roman" w:hAnsi="Frutiger-Roman" w:cs="Frutiger-Roman"/>
          <w:sz w:val="18"/>
          <w:szCs w:val="18"/>
        </w:rPr>
        <w:t xml:space="preserve"> shear strength between 25 </w:t>
      </w:r>
      <w:proofErr w:type="spellStart"/>
      <w:r>
        <w:rPr>
          <w:rFonts w:ascii="Frutiger-Roman" w:hAnsi="Frutiger-Roman" w:cs="Frutiger-Roman"/>
          <w:sz w:val="18"/>
          <w:szCs w:val="18"/>
        </w:rPr>
        <w:t>kPa</w:t>
      </w:r>
      <w:proofErr w:type="spellEnd"/>
      <w:r>
        <w:rPr>
          <w:rFonts w:ascii="Frutiger-Roman" w:hAnsi="Frutiger-Roman" w:cs="Frutiger-Roman"/>
          <w:sz w:val="18"/>
          <w:szCs w:val="18"/>
        </w:rPr>
        <w:t xml:space="preserve"> and</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 xml:space="preserve">50 </w:t>
      </w:r>
      <w:proofErr w:type="spellStart"/>
      <w:r>
        <w:rPr>
          <w:rFonts w:ascii="Frutiger-Roman" w:hAnsi="Frutiger-Roman" w:cs="Frutiger-Roman"/>
          <w:sz w:val="18"/>
          <w:szCs w:val="18"/>
        </w:rPr>
        <w:t>kPa</w:t>
      </w:r>
      <w:proofErr w:type="spellEnd"/>
      <w:r>
        <w:rPr>
          <w:rFonts w:ascii="Frutiger-Roman" w:hAnsi="Frutiger-Roman" w:cs="Frutiger-Roman"/>
          <w:sz w:val="18"/>
          <w:szCs w:val="18"/>
        </w:rPr>
        <w:t>.</w:t>
      </w:r>
      <w:proofErr w:type="gramEnd"/>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26"/>
          <w:szCs w:val="26"/>
        </w:rPr>
        <w:t xml:space="preserve">• </w:t>
      </w:r>
      <w:r>
        <w:rPr>
          <w:rFonts w:ascii="Frutiger-Roman" w:hAnsi="Frutiger-Roman" w:cs="Frutiger-Roman"/>
          <w:sz w:val="18"/>
          <w:szCs w:val="18"/>
        </w:rPr>
        <w:t>Stiff clay will be easily indented with the thumb but penetration will</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gramStart"/>
      <w:r>
        <w:rPr>
          <w:rFonts w:ascii="Frutiger-Roman" w:hAnsi="Frutiger-Roman" w:cs="Frutiger-Roman"/>
          <w:sz w:val="18"/>
          <w:szCs w:val="18"/>
        </w:rPr>
        <w:t>require</w:t>
      </w:r>
      <w:proofErr w:type="gramEnd"/>
      <w:r>
        <w:rPr>
          <w:rFonts w:ascii="Frutiger-Roman" w:hAnsi="Frutiger-Roman" w:cs="Frutiger-Roman"/>
          <w:sz w:val="18"/>
          <w:szCs w:val="18"/>
        </w:rPr>
        <w:t xml:space="preserve"> great effort, indicating an </w:t>
      </w:r>
      <w:proofErr w:type="spellStart"/>
      <w:r>
        <w:rPr>
          <w:rFonts w:ascii="Frutiger-Roman" w:hAnsi="Frutiger-Roman" w:cs="Frutiger-Roman"/>
          <w:sz w:val="18"/>
          <w:szCs w:val="18"/>
        </w:rPr>
        <w:t>undrained</w:t>
      </w:r>
      <w:proofErr w:type="spellEnd"/>
      <w:r>
        <w:rPr>
          <w:rFonts w:ascii="Frutiger-Roman" w:hAnsi="Frutiger-Roman" w:cs="Frutiger-Roman"/>
          <w:sz w:val="18"/>
          <w:szCs w:val="18"/>
        </w:rPr>
        <w:t xml:space="preserve"> shear strength between 50</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kPa</w:t>
      </w:r>
      <w:proofErr w:type="spellEnd"/>
      <w:proofErr w:type="gramEnd"/>
      <w:r>
        <w:rPr>
          <w:rFonts w:ascii="Frutiger-Roman" w:hAnsi="Frutiger-Roman" w:cs="Frutiger-Roman"/>
          <w:sz w:val="18"/>
          <w:szCs w:val="18"/>
        </w:rPr>
        <w:t xml:space="preserve"> and 100 </w:t>
      </w:r>
      <w:proofErr w:type="spellStart"/>
      <w:r>
        <w:rPr>
          <w:rFonts w:ascii="Frutiger-Roman" w:hAnsi="Frutiger-Roman" w:cs="Frutiger-Roman"/>
          <w:sz w:val="18"/>
          <w:szCs w:val="18"/>
        </w:rPr>
        <w:t>kPa</w:t>
      </w:r>
      <w:proofErr w:type="spellEnd"/>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26"/>
          <w:szCs w:val="26"/>
        </w:rPr>
        <w:t xml:space="preserve">• </w:t>
      </w:r>
      <w:r>
        <w:rPr>
          <w:rFonts w:ascii="Frutiger-Roman" w:hAnsi="Frutiger-Roman" w:cs="Frutiger-Roman"/>
          <w:sz w:val="18"/>
          <w:szCs w:val="18"/>
        </w:rPr>
        <w:t>Very stiff clay is easily indented with the thumbnail, indicating an</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undrained</w:t>
      </w:r>
      <w:proofErr w:type="spellEnd"/>
      <w:proofErr w:type="gramEnd"/>
      <w:r>
        <w:rPr>
          <w:rFonts w:ascii="Frutiger-Roman" w:hAnsi="Frutiger-Roman" w:cs="Frutiger-Roman"/>
          <w:sz w:val="18"/>
          <w:szCs w:val="18"/>
        </w:rPr>
        <w:t xml:space="preserve"> shear strength between 100 </w:t>
      </w:r>
      <w:proofErr w:type="spellStart"/>
      <w:r>
        <w:rPr>
          <w:rFonts w:ascii="Frutiger-Roman" w:hAnsi="Frutiger-Roman" w:cs="Frutiger-Roman"/>
          <w:sz w:val="18"/>
          <w:szCs w:val="18"/>
        </w:rPr>
        <w:t>kPa</w:t>
      </w:r>
      <w:proofErr w:type="spellEnd"/>
      <w:r>
        <w:rPr>
          <w:rFonts w:ascii="Frutiger-Roman" w:hAnsi="Frutiger-Roman" w:cs="Frutiger-Roman"/>
          <w:sz w:val="18"/>
          <w:szCs w:val="18"/>
        </w:rPr>
        <w:t xml:space="preserve"> and 200 </w:t>
      </w:r>
      <w:proofErr w:type="spellStart"/>
      <w:r>
        <w:rPr>
          <w:rFonts w:ascii="Frutiger-Roman" w:hAnsi="Frutiger-Roman" w:cs="Frutiger-Roman"/>
          <w:sz w:val="18"/>
          <w:szCs w:val="18"/>
        </w:rPr>
        <w:t>kPa</w:t>
      </w:r>
      <w:proofErr w:type="spellEnd"/>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26"/>
          <w:szCs w:val="26"/>
        </w:rPr>
        <w:t xml:space="preserve">• </w:t>
      </w:r>
      <w:r>
        <w:rPr>
          <w:rFonts w:ascii="Frutiger-Roman" w:hAnsi="Frutiger-Roman" w:cs="Frutiger-Roman"/>
          <w:sz w:val="18"/>
          <w:szCs w:val="18"/>
        </w:rPr>
        <w:t>Hard clay is indented with difficulty with the thumbnail, indicating an</w:t>
      </w:r>
    </w:p>
    <w:p w:rsidR="00B43280" w:rsidRDefault="00B43280" w:rsidP="00B43280">
      <w:pPr>
        <w:autoSpaceDE w:val="0"/>
        <w:autoSpaceDN w:val="0"/>
        <w:adjustRightInd w:val="0"/>
        <w:spacing w:after="0" w:line="240" w:lineRule="auto"/>
        <w:rPr>
          <w:rFonts w:ascii="Frutiger-Roman" w:hAnsi="Frutiger-Roman" w:cs="Frutiger-Roman"/>
          <w:sz w:val="18"/>
          <w:szCs w:val="18"/>
        </w:rPr>
      </w:pPr>
      <w:proofErr w:type="spellStart"/>
      <w:proofErr w:type="gramStart"/>
      <w:r>
        <w:rPr>
          <w:rFonts w:ascii="Frutiger-Roman" w:hAnsi="Frutiger-Roman" w:cs="Frutiger-Roman"/>
          <w:sz w:val="18"/>
          <w:szCs w:val="18"/>
        </w:rPr>
        <w:t>undrained</w:t>
      </w:r>
      <w:proofErr w:type="spellEnd"/>
      <w:proofErr w:type="gramEnd"/>
      <w:r>
        <w:rPr>
          <w:rFonts w:ascii="Frutiger-Roman" w:hAnsi="Frutiger-Roman" w:cs="Frutiger-Roman"/>
          <w:sz w:val="18"/>
          <w:szCs w:val="18"/>
        </w:rPr>
        <w:t xml:space="preserve"> shear strength larger than 200 </w:t>
      </w:r>
      <w:proofErr w:type="spellStart"/>
      <w:r>
        <w:rPr>
          <w:rFonts w:ascii="Frutiger-Roman" w:hAnsi="Frutiger-Roman" w:cs="Frutiger-Roman"/>
          <w:sz w:val="18"/>
          <w:szCs w:val="18"/>
        </w:rPr>
        <w:t>kPa</w:t>
      </w:r>
      <w:proofErr w:type="spellEnd"/>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The rock strength can generally be described by its compressive strength</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Italic" w:hAnsi="Frutiger-Italic" w:cs="Frutiger-Italic"/>
          <w:i/>
          <w:iCs/>
          <w:sz w:val="18"/>
          <w:szCs w:val="18"/>
        </w:rPr>
        <w:t>(</w:t>
      </w:r>
      <w:proofErr w:type="gramStart"/>
      <w:r>
        <w:rPr>
          <w:rFonts w:ascii="Frutiger-Italic" w:hAnsi="Frutiger-Italic" w:cs="Frutiger-Italic"/>
          <w:i/>
          <w:iCs/>
          <w:sz w:val="18"/>
          <w:szCs w:val="18"/>
        </w:rPr>
        <w:t>table</w:t>
      </w:r>
      <w:proofErr w:type="gramEnd"/>
      <w:r>
        <w:rPr>
          <w:rFonts w:ascii="Frutiger-Italic" w:hAnsi="Frutiger-Italic" w:cs="Frutiger-Italic"/>
          <w:i/>
          <w:iCs/>
          <w:sz w:val="18"/>
          <w:szCs w:val="18"/>
        </w:rPr>
        <w:t xml:space="preserve"> E)</w:t>
      </w:r>
      <w:r>
        <w:rPr>
          <w:rFonts w:ascii="Frutiger-Roman" w:hAnsi="Frutiger-Roman" w:cs="Frutiger-Roman"/>
          <w:sz w:val="18"/>
          <w:szCs w:val="18"/>
        </w:rPr>
        <w:t>.</w:t>
      </w:r>
    </w:p>
    <w:p w:rsidR="00B43280" w:rsidRDefault="00B43280" w:rsidP="00B43280">
      <w:pPr>
        <w:autoSpaceDE w:val="0"/>
        <w:autoSpaceDN w:val="0"/>
        <w:adjustRightInd w:val="0"/>
        <w:spacing w:after="0" w:line="240" w:lineRule="auto"/>
        <w:rPr>
          <w:rFonts w:ascii="Frutiger-Roman" w:hAnsi="Frutiger-Roman" w:cs="Frutiger-Roman"/>
          <w:sz w:val="18"/>
          <w:szCs w:val="18"/>
        </w:rPr>
      </w:pPr>
      <w:r>
        <w:rPr>
          <w:rFonts w:ascii="Frutiger-Roman" w:hAnsi="Frutiger-Roman" w:cs="Frutiger-Roman"/>
          <w:sz w:val="18"/>
          <w:szCs w:val="18"/>
        </w:rPr>
        <w:t>A classification system for soil based on the carbonate content and grain</w:t>
      </w:r>
    </w:p>
    <w:p w:rsidR="00B43280" w:rsidRDefault="00B43280" w:rsidP="00B43280">
      <w:pPr>
        <w:rPr>
          <w:rFonts w:ascii="Frutiger-Roman" w:hAnsi="Frutiger-Roman" w:cs="Frutiger-Roman"/>
          <w:sz w:val="18"/>
          <w:szCs w:val="18"/>
        </w:rPr>
      </w:pPr>
      <w:proofErr w:type="gramStart"/>
      <w:r>
        <w:rPr>
          <w:rFonts w:ascii="Frutiger-Roman" w:hAnsi="Frutiger-Roman" w:cs="Frutiger-Roman"/>
          <w:sz w:val="18"/>
          <w:szCs w:val="18"/>
        </w:rPr>
        <w:t>size</w:t>
      </w:r>
      <w:proofErr w:type="gramEnd"/>
      <w:r>
        <w:rPr>
          <w:rFonts w:ascii="Frutiger-Roman" w:hAnsi="Frutiger-Roman" w:cs="Frutiger-Roman"/>
          <w:sz w:val="18"/>
          <w:szCs w:val="18"/>
        </w:rPr>
        <w:t xml:space="preserve"> of the soil (Clark and Walker), is shown on the </w:t>
      </w:r>
      <w:proofErr w:type="spellStart"/>
      <w:r>
        <w:rPr>
          <w:rFonts w:ascii="Frutiger-Roman" w:hAnsi="Frutiger-Roman" w:cs="Frutiger-Roman"/>
          <w:sz w:val="18"/>
          <w:szCs w:val="18"/>
        </w:rPr>
        <w:t>laste</w:t>
      </w:r>
      <w:proofErr w:type="spellEnd"/>
      <w:r>
        <w:rPr>
          <w:rFonts w:ascii="Frutiger-Roman" w:hAnsi="Frutiger-Roman" w:cs="Frutiger-Roman"/>
          <w:sz w:val="18"/>
          <w:szCs w:val="18"/>
        </w:rPr>
        <w:t xml:space="preserve"> page of this chapter.</w:t>
      </w:r>
    </w:p>
    <w:p w:rsidR="00844529" w:rsidRDefault="00844529" w:rsidP="00B43280">
      <w:pPr>
        <w:rPr>
          <w:rFonts w:ascii="Frutiger-Roman" w:hAnsi="Frutiger-Roman" w:cs="Frutiger-Roman"/>
          <w:sz w:val="18"/>
          <w:szCs w:val="18"/>
        </w:rPr>
      </w:pPr>
    </w:p>
    <w:p w:rsidR="00844529" w:rsidRDefault="00844529" w:rsidP="00B43280">
      <w:r>
        <w:rPr>
          <w:noProof/>
        </w:rPr>
        <w:lastRenderedPageBreak/>
        <w:drawing>
          <wp:inline distT="0" distB="0" distL="0" distR="0">
            <wp:extent cx="2809875" cy="2803416"/>
            <wp:effectExtent l="1905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1" cstate="print"/>
                    <a:srcRect/>
                    <a:stretch>
                      <a:fillRect/>
                    </a:stretch>
                  </pic:blipFill>
                  <pic:spPr bwMode="auto">
                    <a:xfrm>
                      <a:off x="0" y="0"/>
                      <a:ext cx="2809875" cy="2803416"/>
                    </a:xfrm>
                    <a:prstGeom prst="rect">
                      <a:avLst/>
                    </a:prstGeom>
                    <a:noFill/>
                    <a:ln w="9525">
                      <a:noFill/>
                      <a:miter lim="800000"/>
                      <a:headEnd/>
                      <a:tailEnd/>
                    </a:ln>
                  </pic:spPr>
                </pic:pic>
              </a:graphicData>
            </a:graphic>
          </wp:inline>
        </w:drawing>
      </w:r>
      <w: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307.5pt;height:603.75pt" o:ole="">
            <v:imagedata r:id="rId72" o:title=""/>
          </v:shape>
          <o:OLEObject Type="Embed" ProgID="AcroExch.Document.7" ShapeID="_x0000_i1155" DrawAspect="Content" ObjectID="_1395050692" r:id="rId73"/>
        </w:object>
      </w:r>
    </w:p>
    <w:sectPr w:rsidR="00844529" w:rsidSect="00EA6CB4">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Frutiger-Black">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Frutiger-Italic">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AvantGarde-Demi">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1588"/>
    <w:multiLevelType w:val="multilevel"/>
    <w:tmpl w:val="7E70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C0B94"/>
    <w:multiLevelType w:val="multilevel"/>
    <w:tmpl w:val="D902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467E7"/>
    <w:multiLevelType w:val="multilevel"/>
    <w:tmpl w:val="B3DC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62C82"/>
    <w:multiLevelType w:val="multilevel"/>
    <w:tmpl w:val="B532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23482"/>
    <w:multiLevelType w:val="multilevel"/>
    <w:tmpl w:val="3038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77550"/>
    <w:multiLevelType w:val="multilevel"/>
    <w:tmpl w:val="9C9E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F49C3"/>
    <w:multiLevelType w:val="multilevel"/>
    <w:tmpl w:val="2650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2055E4"/>
    <w:multiLevelType w:val="multilevel"/>
    <w:tmpl w:val="A4A4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29"/>
    <w:multiLevelType w:val="multilevel"/>
    <w:tmpl w:val="9F44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98755D"/>
    <w:multiLevelType w:val="multilevel"/>
    <w:tmpl w:val="7F4A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117DA"/>
    <w:multiLevelType w:val="multilevel"/>
    <w:tmpl w:val="7ED6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E21F8F"/>
    <w:multiLevelType w:val="multilevel"/>
    <w:tmpl w:val="F5C8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2E0960"/>
    <w:multiLevelType w:val="multilevel"/>
    <w:tmpl w:val="A8F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8E1140"/>
    <w:multiLevelType w:val="multilevel"/>
    <w:tmpl w:val="FB98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030DFE"/>
    <w:multiLevelType w:val="multilevel"/>
    <w:tmpl w:val="031C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3"/>
  </w:num>
  <w:num w:numId="4">
    <w:abstractNumId w:val="8"/>
  </w:num>
  <w:num w:numId="5">
    <w:abstractNumId w:val="14"/>
  </w:num>
  <w:num w:numId="6">
    <w:abstractNumId w:val="5"/>
  </w:num>
  <w:num w:numId="7">
    <w:abstractNumId w:val="9"/>
  </w:num>
  <w:num w:numId="8">
    <w:abstractNumId w:val="1"/>
  </w:num>
  <w:num w:numId="9">
    <w:abstractNumId w:val="7"/>
  </w:num>
  <w:num w:numId="10">
    <w:abstractNumId w:val="2"/>
  </w:num>
  <w:num w:numId="11">
    <w:abstractNumId w:val="0"/>
  </w:num>
  <w:num w:numId="12">
    <w:abstractNumId w:val="10"/>
  </w:num>
  <w:num w:numId="13">
    <w:abstractNumId w:val="4"/>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6CB4"/>
    <w:rsid w:val="000271B6"/>
    <w:rsid w:val="0019590A"/>
    <w:rsid w:val="002A3348"/>
    <w:rsid w:val="005F4827"/>
    <w:rsid w:val="005F6650"/>
    <w:rsid w:val="007354EE"/>
    <w:rsid w:val="007A42D3"/>
    <w:rsid w:val="00844529"/>
    <w:rsid w:val="00983209"/>
    <w:rsid w:val="00A13F8C"/>
    <w:rsid w:val="00B43280"/>
    <w:rsid w:val="00EA6C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F8C"/>
  </w:style>
  <w:style w:type="paragraph" w:styleId="Heading1">
    <w:name w:val="heading 1"/>
    <w:basedOn w:val="Normal"/>
    <w:next w:val="Normal"/>
    <w:link w:val="Heading1Char"/>
    <w:uiPriority w:val="9"/>
    <w:qFormat/>
    <w:rsid w:val="005F4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F665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F66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A33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6CB4"/>
    <w:rPr>
      <w:color w:val="0000FF"/>
      <w:u w:val="single"/>
    </w:rPr>
  </w:style>
  <w:style w:type="paragraph" w:styleId="BalloonText">
    <w:name w:val="Balloon Text"/>
    <w:basedOn w:val="Normal"/>
    <w:link w:val="BalloonTextChar"/>
    <w:uiPriority w:val="99"/>
    <w:semiHidden/>
    <w:unhideWhenUsed/>
    <w:rsid w:val="00EA6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B4"/>
    <w:rPr>
      <w:rFonts w:ascii="Tahoma" w:hAnsi="Tahoma" w:cs="Tahoma"/>
      <w:sz w:val="16"/>
      <w:szCs w:val="16"/>
    </w:rPr>
  </w:style>
  <w:style w:type="paragraph" w:styleId="NormalWeb">
    <w:name w:val="Normal (Web)"/>
    <w:basedOn w:val="Normal"/>
    <w:uiPriority w:val="99"/>
    <w:unhideWhenUsed/>
    <w:rsid w:val="007A42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F6650"/>
    <w:rPr>
      <w:rFonts w:ascii="Times New Roman" w:eastAsia="Times New Roman" w:hAnsi="Times New Roman" w:cs="Times New Roman"/>
      <w:b/>
      <w:bCs/>
      <w:sz w:val="27"/>
      <w:szCs w:val="27"/>
    </w:rPr>
  </w:style>
  <w:style w:type="character" w:styleId="Strong">
    <w:name w:val="Strong"/>
    <w:basedOn w:val="DefaultParagraphFont"/>
    <w:uiPriority w:val="22"/>
    <w:qFormat/>
    <w:rsid w:val="005F6650"/>
    <w:rPr>
      <w:b/>
      <w:bCs/>
    </w:rPr>
  </w:style>
  <w:style w:type="paragraph" w:customStyle="1" w:styleId="style13">
    <w:name w:val="style13"/>
    <w:basedOn w:val="Normal"/>
    <w:rsid w:val="005F6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5">
    <w:name w:val="style15"/>
    <w:basedOn w:val="DefaultParagraphFont"/>
    <w:rsid w:val="005F6650"/>
  </w:style>
  <w:style w:type="character" w:customStyle="1" w:styleId="style18">
    <w:name w:val="style18"/>
    <w:basedOn w:val="DefaultParagraphFont"/>
    <w:rsid w:val="005F6650"/>
  </w:style>
  <w:style w:type="character" w:customStyle="1" w:styleId="Heading2Char">
    <w:name w:val="Heading 2 Char"/>
    <w:basedOn w:val="DefaultParagraphFont"/>
    <w:link w:val="Heading2"/>
    <w:uiPriority w:val="9"/>
    <w:semiHidden/>
    <w:rsid w:val="005F6650"/>
    <w:rPr>
      <w:rFonts w:asciiTheme="majorHAnsi" w:eastAsiaTheme="majorEastAsia" w:hAnsiTheme="majorHAnsi" w:cstheme="majorBidi"/>
      <w:b/>
      <w:bCs/>
      <w:color w:val="4F81BD" w:themeColor="accent1"/>
      <w:sz w:val="26"/>
      <w:szCs w:val="26"/>
    </w:rPr>
  </w:style>
  <w:style w:type="character" w:customStyle="1" w:styleId="style30">
    <w:name w:val="style30"/>
    <w:basedOn w:val="DefaultParagraphFont"/>
    <w:rsid w:val="005F6650"/>
  </w:style>
  <w:style w:type="paragraph" w:customStyle="1" w:styleId="style131">
    <w:name w:val="style131"/>
    <w:basedOn w:val="Normal"/>
    <w:rsid w:val="005F6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6">
    <w:name w:val="style16"/>
    <w:basedOn w:val="DefaultParagraphFont"/>
    <w:rsid w:val="005F6650"/>
  </w:style>
  <w:style w:type="character" w:customStyle="1" w:styleId="Heading1Char">
    <w:name w:val="Heading 1 Char"/>
    <w:basedOn w:val="DefaultParagraphFont"/>
    <w:link w:val="Heading1"/>
    <w:uiPriority w:val="9"/>
    <w:rsid w:val="005F4827"/>
    <w:rPr>
      <w:rFonts w:asciiTheme="majorHAnsi" w:eastAsiaTheme="majorEastAsia" w:hAnsiTheme="majorHAnsi" w:cstheme="majorBidi"/>
      <w:b/>
      <w:bCs/>
      <w:color w:val="365F91" w:themeColor="accent1" w:themeShade="BF"/>
      <w:sz w:val="28"/>
      <w:szCs w:val="28"/>
    </w:rPr>
  </w:style>
  <w:style w:type="character" w:styleId="HTMLDefinition">
    <w:name w:val="HTML Definition"/>
    <w:basedOn w:val="DefaultParagraphFont"/>
    <w:uiPriority w:val="99"/>
    <w:semiHidden/>
    <w:unhideWhenUsed/>
    <w:rsid w:val="005F4827"/>
    <w:rPr>
      <w:i/>
      <w:iCs/>
    </w:rPr>
  </w:style>
  <w:style w:type="character" w:customStyle="1" w:styleId="Heading4Char">
    <w:name w:val="Heading 4 Char"/>
    <w:basedOn w:val="DefaultParagraphFont"/>
    <w:link w:val="Heading4"/>
    <w:uiPriority w:val="9"/>
    <w:semiHidden/>
    <w:rsid w:val="002A3348"/>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2A3348"/>
  </w:style>
</w:styles>
</file>

<file path=word/webSettings.xml><?xml version="1.0" encoding="utf-8"?>
<w:webSettings xmlns:r="http://schemas.openxmlformats.org/officeDocument/2006/relationships" xmlns:w="http://schemas.openxmlformats.org/wordprocessingml/2006/main">
  <w:divs>
    <w:div w:id="89398105">
      <w:bodyDiv w:val="1"/>
      <w:marLeft w:val="0"/>
      <w:marRight w:val="0"/>
      <w:marTop w:val="0"/>
      <w:marBottom w:val="0"/>
      <w:divBdr>
        <w:top w:val="none" w:sz="0" w:space="0" w:color="auto"/>
        <w:left w:val="none" w:sz="0" w:space="0" w:color="auto"/>
        <w:bottom w:val="none" w:sz="0" w:space="0" w:color="auto"/>
        <w:right w:val="none" w:sz="0" w:space="0" w:color="auto"/>
      </w:divBdr>
    </w:div>
    <w:div w:id="166095473">
      <w:bodyDiv w:val="1"/>
      <w:marLeft w:val="0"/>
      <w:marRight w:val="0"/>
      <w:marTop w:val="0"/>
      <w:marBottom w:val="0"/>
      <w:divBdr>
        <w:top w:val="none" w:sz="0" w:space="0" w:color="auto"/>
        <w:left w:val="none" w:sz="0" w:space="0" w:color="auto"/>
        <w:bottom w:val="none" w:sz="0" w:space="0" w:color="auto"/>
        <w:right w:val="none" w:sz="0" w:space="0" w:color="auto"/>
      </w:divBdr>
    </w:div>
    <w:div w:id="458374644">
      <w:bodyDiv w:val="1"/>
      <w:marLeft w:val="0"/>
      <w:marRight w:val="0"/>
      <w:marTop w:val="0"/>
      <w:marBottom w:val="0"/>
      <w:divBdr>
        <w:top w:val="none" w:sz="0" w:space="0" w:color="auto"/>
        <w:left w:val="none" w:sz="0" w:space="0" w:color="auto"/>
        <w:bottom w:val="none" w:sz="0" w:space="0" w:color="auto"/>
        <w:right w:val="none" w:sz="0" w:space="0" w:color="auto"/>
      </w:divBdr>
    </w:div>
    <w:div w:id="694424168">
      <w:bodyDiv w:val="1"/>
      <w:marLeft w:val="0"/>
      <w:marRight w:val="0"/>
      <w:marTop w:val="0"/>
      <w:marBottom w:val="0"/>
      <w:divBdr>
        <w:top w:val="none" w:sz="0" w:space="0" w:color="auto"/>
        <w:left w:val="none" w:sz="0" w:space="0" w:color="auto"/>
        <w:bottom w:val="none" w:sz="0" w:space="0" w:color="auto"/>
        <w:right w:val="none" w:sz="0" w:space="0" w:color="auto"/>
      </w:divBdr>
    </w:div>
    <w:div w:id="821509939">
      <w:bodyDiv w:val="1"/>
      <w:marLeft w:val="0"/>
      <w:marRight w:val="0"/>
      <w:marTop w:val="0"/>
      <w:marBottom w:val="0"/>
      <w:divBdr>
        <w:top w:val="none" w:sz="0" w:space="0" w:color="auto"/>
        <w:left w:val="none" w:sz="0" w:space="0" w:color="auto"/>
        <w:bottom w:val="none" w:sz="0" w:space="0" w:color="auto"/>
        <w:right w:val="none" w:sz="0" w:space="0" w:color="auto"/>
      </w:divBdr>
      <w:divsChild>
        <w:div w:id="1836648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767295">
      <w:bodyDiv w:val="1"/>
      <w:marLeft w:val="0"/>
      <w:marRight w:val="0"/>
      <w:marTop w:val="0"/>
      <w:marBottom w:val="0"/>
      <w:divBdr>
        <w:top w:val="none" w:sz="0" w:space="0" w:color="auto"/>
        <w:left w:val="none" w:sz="0" w:space="0" w:color="auto"/>
        <w:bottom w:val="none" w:sz="0" w:space="0" w:color="auto"/>
        <w:right w:val="none" w:sz="0" w:space="0" w:color="auto"/>
      </w:divBdr>
    </w:div>
    <w:div w:id="1445727309">
      <w:bodyDiv w:val="1"/>
      <w:marLeft w:val="0"/>
      <w:marRight w:val="0"/>
      <w:marTop w:val="0"/>
      <w:marBottom w:val="0"/>
      <w:divBdr>
        <w:top w:val="none" w:sz="0" w:space="0" w:color="auto"/>
        <w:left w:val="none" w:sz="0" w:space="0" w:color="auto"/>
        <w:bottom w:val="none" w:sz="0" w:space="0" w:color="auto"/>
        <w:right w:val="none" w:sz="0" w:space="0" w:color="auto"/>
      </w:divBdr>
      <w:divsChild>
        <w:div w:id="665981468">
          <w:marLeft w:val="0"/>
          <w:marRight w:val="0"/>
          <w:marTop w:val="0"/>
          <w:marBottom w:val="0"/>
          <w:divBdr>
            <w:top w:val="none" w:sz="0" w:space="0" w:color="auto"/>
            <w:left w:val="none" w:sz="0" w:space="0" w:color="auto"/>
            <w:bottom w:val="none" w:sz="0" w:space="0" w:color="auto"/>
            <w:right w:val="none" w:sz="0" w:space="0" w:color="auto"/>
          </w:divBdr>
          <w:divsChild>
            <w:div w:id="1625623567">
              <w:marLeft w:val="0"/>
              <w:marRight w:val="0"/>
              <w:marTop w:val="0"/>
              <w:marBottom w:val="0"/>
              <w:divBdr>
                <w:top w:val="none" w:sz="0" w:space="0" w:color="auto"/>
                <w:left w:val="none" w:sz="0" w:space="0" w:color="auto"/>
                <w:bottom w:val="none" w:sz="0" w:space="0" w:color="auto"/>
                <w:right w:val="none" w:sz="0" w:space="0" w:color="auto"/>
              </w:divBdr>
              <w:divsChild>
                <w:div w:id="1398168471">
                  <w:marLeft w:val="0"/>
                  <w:marRight w:val="0"/>
                  <w:marTop w:val="0"/>
                  <w:marBottom w:val="0"/>
                  <w:divBdr>
                    <w:top w:val="none" w:sz="0" w:space="0" w:color="auto"/>
                    <w:left w:val="none" w:sz="0" w:space="0" w:color="auto"/>
                    <w:bottom w:val="none" w:sz="0" w:space="0" w:color="auto"/>
                    <w:right w:val="none" w:sz="0" w:space="0" w:color="auto"/>
                  </w:divBdr>
                  <w:divsChild>
                    <w:div w:id="15711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47441">
      <w:bodyDiv w:val="1"/>
      <w:marLeft w:val="0"/>
      <w:marRight w:val="0"/>
      <w:marTop w:val="0"/>
      <w:marBottom w:val="0"/>
      <w:divBdr>
        <w:top w:val="none" w:sz="0" w:space="0" w:color="auto"/>
        <w:left w:val="none" w:sz="0" w:space="0" w:color="auto"/>
        <w:bottom w:val="none" w:sz="0" w:space="0" w:color="auto"/>
        <w:right w:val="none" w:sz="0" w:space="0" w:color="auto"/>
      </w:divBdr>
    </w:div>
    <w:div w:id="1563713492">
      <w:bodyDiv w:val="1"/>
      <w:marLeft w:val="0"/>
      <w:marRight w:val="0"/>
      <w:marTop w:val="0"/>
      <w:marBottom w:val="0"/>
      <w:divBdr>
        <w:top w:val="none" w:sz="0" w:space="0" w:color="auto"/>
        <w:left w:val="none" w:sz="0" w:space="0" w:color="auto"/>
        <w:bottom w:val="none" w:sz="0" w:space="0" w:color="auto"/>
        <w:right w:val="none" w:sz="0" w:space="0" w:color="auto"/>
      </w:divBdr>
    </w:div>
    <w:div w:id="184084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navbuoy.com/wns1060.htm" TargetMode="External"/><Relationship Id="rId26" Type="http://schemas.openxmlformats.org/officeDocument/2006/relationships/image" Target="media/image15.jpeg"/><Relationship Id="rId39" Type="http://schemas.openxmlformats.org/officeDocument/2006/relationships/image" Target="media/image22.jpeg"/><Relationship Id="rId21" Type="http://schemas.openxmlformats.org/officeDocument/2006/relationships/hyperlink" Target="http://www.rocna.com/kb/File:WM-PMY-testing.jpg" TargetMode="External"/><Relationship Id="rId34" Type="http://schemas.openxmlformats.org/officeDocument/2006/relationships/hyperlink" Target="http://www.inter-yacht.com/Buegel/BuegelIntro.html" TargetMode="External"/><Relationship Id="rId42" Type="http://schemas.openxmlformats.org/officeDocument/2006/relationships/hyperlink" Target="http://www.anchorright.co.uk/" TargetMode="External"/><Relationship Id="rId47" Type="http://schemas.openxmlformats.org/officeDocument/2006/relationships/hyperlink" Target="http://www.danforthanchors.com" TargetMode="External"/><Relationship Id="rId50" Type="http://schemas.openxmlformats.org/officeDocument/2006/relationships/image" Target="media/image28.jpeg"/><Relationship Id="rId55" Type="http://schemas.openxmlformats.org/officeDocument/2006/relationships/hyperlink" Target="http://www.peluke.com/Storm_Anchors/storm_anchors.html" TargetMode="External"/><Relationship Id="rId63" Type="http://schemas.openxmlformats.org/officeDocument/2006/relationships/image" Target="media/image38.emf"/><Relationship Id="rId68" Type="http://schemas.openxmlformats.org/officeDocument/2006/relationships/hyperlink" Target="http://www.navbuoy.com/helix-anchors.htm" TargetMode="External"/><Relationship Id="rId7" Type="http://schemas.openxmlformats.org/officeDocument/2006/relationships/hyperlink" Target="http://www.answers.com/topic/holding-power" TargetMode="External"/><Relationship Id="rId71" Type="http://schemas.openxmlformats.org/officeDocument/2006/relationships/image" Target="media/image40.emf"/><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17.jpeg"/><Relationship Id="rId11" Type="http://schemas.openxmlformats.org/officeDocument/2006/relationships/hyperlink" Target="http://www.helixanchors.com/" TargetMode="External"/><Relationship Id="rId24" Type="http://schemas.openxmlformats.org/officeDocument/2006/relationships/image" Target="media/image13.jpeg"/><Relationship Id="rId32" Type="http://schemas.openxmlformats.org/officeDocument/2006/relationships/hyperlink" Target="http://www.web4homes.com/c380/deltaanchor.htm" TargetMode="External"/><Relationship Id="rId37" Type="http://schemas.openxmlformats.org/officeDocument/2006/relationships/image" Target="media/image21.jpeg"/><Relationship Id="rId40" Type="http://schemas.openxmlformats.org/officeDocument/2006/relationships/hyperlink" Target="http://www.rocna.com/home.php?region=na" TargetMode="External"/><Relationship Id="rId45" Type="http://schemas.openxmlformats.org/officeDocument/2006/relationships/image" Target="media/image25.jpeg"/><Relationship Id="rId53" Type="http://schemas.openxmlformats.org/officeDocument/2006/relationships/image" Target="media/image30.jpeg"/><Relationship Id="rId58" Type="http://schemas.openxmlformats.org/officeDocument/2006/relationships/image" Target="media/image34.jpeg"/><Relationship Id="rId66" Type="http://schemas.openxmlformats.org/officeDocument/2006/relationships/hyperlink" Target="http://www.navbuoy.com/wns7000.htm" TargetMode="External"/><Relationship Id="rId74" Type="http://schemas.openxmlformats.org/officeDocument/2006/relationships/fontTable" Target="fontTable.xml"/><Relationship Id="rId5" Type="http://schemas.openxmlformats.org/officeDocument/2006/relationships/hyperlink" Target="http://www.answers.com/topic/holding-power" TargetMode="External"/><Relationship Id="rId15" Type="http://schemas.openxmlformats.org/officeDocument/2006/relationships/image" Target="media/image8.jpeg"/><Relationship Id="rId23" Type="http://schemas.openxmlformats.org/officeDocument/2006/relationships/image" Target="media/image12.png"/><Relationship Id="rId28" Type="http://schemas.openxmlformats.org/officeDocument/2006/relationships/hyperlink" Target="http://en.lewmar.com/products/index.aspx?lang=1&amp;template_id=1&amp;page_id=1&amp;sub1=12" TargetMode="External"/><Relationship Id="rId36" Type="http://schemas.openxmlformats.org/officeDocument/2006/relationships/hyperlink" Target="http://www.spade-anchor.com/Site%20anglais/US/default_US.html" TargetMode="External"/><Relationship Id="rId49" Type="http://schemas.openxmlformats.org/officeDocument/2006/relationships/hyperlink" Target="http://www.fortressanchors.com/" TargetMode="External"/><Relationship Id="rId57" Type="http://schemas.openxmlformats.org/officeDocument/2006/relationships/image" Target="media/image33.gif"/><Relationship Id="rId61" Type="http://schemas.openxmlformats.org/officeDocument/2006/relationships/image" Target="media/image36.jpeg"/><Relationship Id="rId10" Type="http://schemas.openxmlformats.org/officeDocument/2006/relationships/image" Target="media/image4.jpeg"/><Relationship Id="rId19" Type="http://schemas.openxmlformats.org/officeDocument/2006/relationships/hyperlink" Target="http://www.navbuoy.com/wns6000.htm" TargetMode="External"/><Relationship Id="rId31" Type="http://schemas.openxmlformats.org/officeDocument/2006/relationships/image" Target="media/image18.jpeg"/><Relationship Id="rId44" Type="http://schemas.openxmlformats.org/officeDocument/2006/relationships/hyperlink" Target="http://www.web4homes.com/c380/oceaneanchor.htm" TargetMode="External"/><Relationship Id="rId52" Type="http://schemas.openxmlformats.org/officeDocument/2006/relationships/image" Target="media/image29.jpeg"/><Relationship Id="rId60" Type="http://schemas.openxmlformats.org/officeDocument/2006/relationships/hyperlink" Target="http://www.manson-marine.co.nz/SitePages/stainlesskedge.htm" TargetMode="External"/><Relationship Id="rId65" Type="http://schemas.openxmlformats.org/officeDocument/2006/relationships/hyperlink" Target="http://www.navbuoy.com/wns6000.htm" TargetMode="External"/><Relationship Id="rId73"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www.bruceanchor.co.uk/cast.htm" TargetMode="External"/><Relationship Id="rId35" Type="http://schemas.openxmlformats.org/officeDocument/2006/relationships/image" Target="media/image20.jpeg"/><Relationship Id="rId43" Type="http://schemas.openxmlformats.org/officeDocument/2006/relationships/image" Target="media/image24.jpeg"/><Relationship Id="rId48" Type="http://schemas.openxmlformats.org/officeDocument/2006/relationships/image" Target="media/image27.jpeg"/><Relationship Id="rId56" Type="http://schemas.openxmlformats.org/officeDocument/2006/relationships/image" Target="media/image32.gif"/><Relationship Id="rId64" Type="http://schemas.openxmlformats.org/officeDocument/2006/relationships/hyperlink" Target="http://www.navbuoy.com/wns1060.htm" TargetMode="External"/><Relationship Id="rId69" Type="http://schemas.openxmlformats.org/officeDocument/2006/relationships/hyperlink" Target="http://www.navbuoy.com/contact-us.htm" TargetMode="External"/><Relationship Id="rId8" Type="http://schemas.openxmlformats.org/officeDocument/2006/relationships/image" Target="media/image2.jpeg"/><Relationship Id="rId51" Type="http://schemas.openxmlformats.org/officeDocument/2006/relationships/hyperlink" Target="http://www.web4homes.com/c380/bulwaggaanchors.htm" TargetMode="External"/><Relationship Id="rId72" Type="http://schemas.openxmlformats.org/officeDocument/2006/relationships/image" Target="media/image41.emf"/><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image" Target="media/image14.gif"/><Relationship Id="rId33" Type="http://schemas.openxmlformats.org/officeDocument/2006/relationships/image" Target="media/image19.jpeg"/><Relationship Id="rId38" Type="http://schemas.openxmlformats.org/officeDocument/2006/relationships/hyperlink" Target="http://www.boyutmarine.com/en/products/ultraanchor/index.htm" TargetMode="External"/><Relationship Id="rId46" Type="http://schemas.openxmlformats.org/officeDocument/2006/relationships/image" Target="media/image26.jpeg"/><Relationship Id="rId59" Type="http://schemas.openxmlformats.org/officeDocument/2006/relationships/image" Target="media/image35.jpeg"/><Relationship Id="rId67" Type="http://schemas.openxmlformats.org/officeDocument/2006/relationships/hyperlink" Target="http://www.navbuoy.com/concrete-anchors.htm" TargetMode="External"/><Relationship Id="rId20" Type="http://schemas.openxmlformats.org/officeDocument/2006/relationships/hyperlink" Target="http://www.navbuoy.com/wns7000.htm" TargetMode="External"/><Relationship Id="rId41" Type="http://schemas.openxmlformats.org/officeDocument/2006/relationships/image" Target="media/image23.jpeg"/><Relationship Id="rId54" Type="http://schemas.openxmlformats.org/officeDocument/2006/relationships/image" Target="media/image31.jpeg"/><Relationship Id="rId62" Type="http://schemas.openxmlformats.org/officeDocument/2006/relationships/image" Target="media/image37.emf"/><Relationship Id="rId70" Type="http://schemas.openxmlformats.org/officeDocument/2006/relationships/image" Target="media/image39.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27</Pages>
  <Words>5804</Words>
  <Characters>32271</Characters>
  <Application>Microsoft Office Word</Application>
  <DocSecurity>0</DocSecurity>
  <Lines>632</Lines>
  <Paragraphs>162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shfa</dc:creator>
  <cp:keywords/>
  <dc:description/>
  <cp:lastModifiedBy>shfa</cp:lastModifiedBy>
  <cp:revision>2</cp:revision>
  <dcterms:created xsi:type="dcterms:W3CDTF">2012-04-04T20:18:00Z</dcterms:created>
  <dcterms:modified xsi:type="dcterms:W3CDTF">2012-04-04T20:18:00Z</dcterms:modified>
</cp:coreProperties>
</file>