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8E71AC" w:rsidP="000B0B4F">
      <w:pPr>
        <w:spacing w:after="0" w:line="360" w:lineRule="auto"/>
        <w:rPr>
          <w:rFonts w:ascii="Arial" w:hAnsi="Arial" w:cs="Arial"/>
          <w:b/>
          <w:color w:val="000000"/>
        </w:rPr>
      </w:pPr>
      <w:r w:rsidRPr="000B0B4F">
        <w:rPr>
          <w:rFonts w:ascii="Arial" w:hAnsi="Arial" w:cs="Arial"/>
          <w:b/>
          <w:color w:val="000000"/>
        </w:rPr>
        <w:t>Tom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Marine microbial communities play a critical role in Earth's biosphere. Phytoplankton produces at least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human health. </w:t>
      </w:r>
      <w:r w:rsidR="00A33F0C" w:rsidRPr="000B0B4F">
        <w:rPr>
          <w:rFonts w:ascii="Arial" w:hAnsi="Arial" w:cs="Arial"/>
        </w:rPr>
        <w:t xml:space="preserve">Knowledge of phytoplankton distribution, diversity and abundance in the ocean is largely due to instruments called flow cytometers (Figure 1), which produce quantitative multi-parametric measurements of individual particles at rates of thousands per second or more (Shapiro, 2003). Measurements made using </w:t>
      </w:r>
      <w:proofErr w:type="spellStart"/>
      <w:r w:rsidR="00A33F0C" w:rsidRPr="000B0B4F">
        <w:rPr>
          <w:rFonts w:ascii="Arial" w:hAnsi="Arial" w:cs="Arial"/>
        </w:rPr>
        <w:t>cytometric</w:t>
      </w:r>
      <w:proofErr w:type="spellEnd"/>
      <w:r w:rsidR="00A33F0C" w:rsidRPr="000B0B4F">
        <w:rPr>
          <w:rFonts w:ascii="Arial" w:hAnsi="Arial" w:cs="Arial"/>
        </w:rPr>
        <w:t xml:space="preserve"> parameters such as light scatter and fluorescence can reveal cell size and intrinsic pigments, which are useful in characterizing plankton taxonomy, abundance and viability (Figure 2). Most </w:t>
      </w:r>
      <w:proofErr w:type="spellStart"/>
      <w:r w:rsidR="00A33F0C" w:rsidRPr="000B0B4F">
        <w:rPr>
          <w:rFonts w:ascii="Arial" w:hAnsi="Arial" w:cs="Arial"/>
        </w:rPr>
        <w:t>cytometric</w:t>
      </w:r>
      <w:proofErr w:type="spellEnd"/>
      <w:r w:rsidR="00A33F0C" w:rsidRPr="000B0B4F">
        <w:rPr>
          <w:rFonts w:ascii="Arial" w:hAnsi="Arial" w:cs="Arial"/>
        </w:rPr>
        <w:t xml:space="preserve"> measure</w:t>
      </w:r>
      <w:bookmarkStart w:id="0" w:name="_GoBack"/>
      <w:bookmarkEnd w:id="0"/>
      <w:r w:rsidR="00A33F0C" w:rsidRPr="000B0B4F">
        <w:rPr>
          <w:rFonts w:ascii="Arial" w:hAnsi="Arial" w:cs="Arial"/>
        </w:rPr>
        <w:t>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095B323" wp14:editId="5A05F78A">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 xml:space="preserve">Flow </w:t>
      </w:r>
      <w:proofErr w:type="spellStart"/>
      <w:r w:rsidRPr="000B0B4F">
        <w:rPr>
          <w:rFonts w:ascii="Arial" w:hAnsi="Arial" w:cs="Arial"/>
        </w:rPr>
        <w:t>cytometric</w:t>
      </w:r>
      <w:proofErr w:type="spellEnd"/>
      <w:r w:rsidRPr="000B0B4F">
        <w:rPr>
          <w:rFonts w:ascii="Arial" w:hAnsi="Arial" w:cs="Arial"/>
        </w:rPr>
        <w:t xml:space="preserve"> analysis of plankton.  Levels of 692nm chlorophyll fluorescence plotted against forward slight scatter intensity allow discrimination of various species,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31F66152" wp14:editId="540047C0">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complement other data gathering platforms such as research vessels and moorings since they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w:t>
      </w:r>
      <w:proofErr w:type="spellStart"/>
      <w:r w:rsidR="00A33F0C" w:rsidRPr="000B0B4F">
        <w:rPr>
          <w:rFonts w:ascii="Arial" w:eastAsia="Times New Roman" w:hAnsi="Arial" w:cs="Arial"/>
        </w:rPr>
        <w:t>cytometric</w:t>
      </w:r>
      <w:proofErr w:type="spellEnd"/>
      <w:r w:rsidR="00A33F0C" w:rsidRPr="000B0B4F">
        <w:rPr>
          <w:rFonts w:ascii="Arial" w:eastAsia="Times New Roman" w:hAnsi="Arial" w:cs="Arial"/>
        </w:rPr>
        <w:t xml:space="preserve"> measurement of the intrinsic qualities of the organism, such as light scatter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Flow </w:t>
      </w:r>
      <w:proofErr w:type="spellStart"/>
      <w:r w:rsidR="00A33F0C" w:rsidRPr="000B0B4F">
        <w:rPr>
          <w:rFonts w:ascii="Arial" w:eastAsia="Times New Roman" w:hAnsi="Arial" w:cs="Arial"/>
          <w:color w:val="000000"/>
        </w:rPr>
        <w:t>CytoBot</w:t>
      </w:r>
      <w:proofErr w:type="spellEnd"/>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w:t>
      </w:r>
      <w:r w:rsidR="00A33F0C" w:rsidRPr="000B0B4F">
        <w:rPr>
          <w:rFonts w:ascii="Arial" w:eastAsia="Times New Roman" w:hAnsi="Arial" w:cs="Arial"/>
          <w:color w:val="000000"/>
        </w:rPr>
        <w:lastRenderedPageBreak/>
        <w:t>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proofErr w:type="gramStart"/>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w:t>
      </w:r>
      <w:proofErr w:type="gramEnd"/>
      <w:r w:rsidR="00A33F0C" w:rsidRPr="000B0B4F">
        <w:rPr>
          <w:rFonts w:ascii="Arial" w:eastAsia="Times New Roman" w:hAnsi="Arial" w:cs="Arial"/>
        </w:rPr>
        <w:t> CANON includes studies of small phytoplankton (</w:t>
      </w:r>
      <w:proofErr w:type="spellStart"/>
      <w:r w:rsidR="00A33F0C" w:rsidRPr="000B0B4F">
        <w:rPr>
          <w:rFonts w:ascii="Arial" w:eastAsia="Times New Roman" w:hAnsi="Arial" w:cs="Arial"/>
          <w:i/>
          <w:iCs/>
        </w:rPr>
        <w:t>Prochlorococcus</w:t>
      </w:r>
      <w:proofErr w:type="spellEnd"/>
      <w:r w:rsidR="00A33F0C" w:rsidRPr="000B0B4F">
        <w:rPr>
          <w:rFonts w:ascii="Arial" w:eastAsia="Times New Roman" w:hAnsi="Arial" w:cs="Arial"/>
          <w:i/>
          <w:iCs/>
        </w:rPr>
        <w:t xml:space="preserve">, </w:t>
      </w:r>
      <w:proofErr w:type="spellStart"/>
      <w:r w:rsidR="00A33F0C" w:rsidRPr="000B0B4F">
        <w:rPr>
          <w:rFonts w:ascii="Arial" w:eastAsia="Times New Roman" w:hAnsi="Arial" w:cs="Arial"/>
          <w:i/>
          <w:iCs/>
        </w:rPr>
        <w:t>Synechococcus</w:t>
      </w:r>
      <w:proofErr w:type="spellEnd"/>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 xml:space="preserve">Even compact marine cytometers such as </w:t>
      </w:r>
      <w:proofErr w:type="spellStart"/>
      <w:r w:rsidR="00A33F0C" w:rsidRPr="000B0B4F">
        <w:rPr>
          <w:rFonts w:ascii="Arial" w:hAnsi="Arial" w:cs="Arial"/>
          <w:color w:val="000000"/>
        </w:rPr>
        <w:t>SeaFlow</w:t>
      </w:r>
      <w:proofErr w:type="spellEnd"/>
      <w:r w:rsidR="00A33F0C" w:rsidRPr="000B0B4F">
        <w:rPr>
          <w:rFonts w:ascii="Arial" w:hAnsi="Arial" w:cs="Arial"/>
          <w:i/>
          <w:color w:val="000000"/>
        </w:rPr>
        <w:t xml:space="preserve"> </w:t>
      </w:r>
      <w:r w:rsidR="00A33F0C" w:rsidRPr="000B0B4F">
        <w:rPr>
          <w:rFonts w:ascii="Arial" w:hAnsi="Arial" w:cs="Arial"/>
          <w:color w:val="000000"/>
        </w:rPr>
        <w:t>(</w:t>
      </w:r>
      <w:proofErr w:type="spellStart"/>
      <w:r w:rsidR="00A33F0C" w:rsidRPr="000B0B4F">
        <w:rPr>
          <w:rFonts w:ascii="Arial" w:hAnsi="Arial" w:cs="Arial"/>
          <w:color w:val="000000"/>
        </w:rPr>
        <w:t>Swalwell</w:t>
      </w:r>
      <w:proofErr w:type="spellEnd"/>
      <w:r w:rsidR="00A33F0C" w:rsidRPr="000B0B4F">
        <w:rPr>
          <w:rFonts w:ascii="Arial" w:hAnsi="Arial" w:cs="Arial"/>
          <w:color w:val="000000"/>
        </w:rPr>
        <w:t xml:space="preserve">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lastRenderedPageBreak/>
        <w:t>TABLE 1</w:t>
      </w:r>
    </w:p>
    <w:p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Brian </w:t>
            </w:r>
            <w:proofErr w:type="spellStart"/>
            <w:r w:rsidRPr="000B0B4F">
              <w:rPr>
                <w:rFonts w:ascii="Arial" w:eastAsia="Times New Roman" w:hAnsi="Arial" w:cs="Arial"/>
              </w:rPr>
              <w:t>Kieft</w:t>
            </w:r>
            <w:proofErr w:type="spellEnd"/>
            <w:r w:rsidRPr="000B0B4F">
              <w:rPr>
                <w:rFonts w:ascii="Arial" w:eastAsia="Times New Roman" w:hAnsi="Arial" w:cs="Arial"/>
              </w:rPr>
              <w:t xml:space="preserve"> (MBARI), personal communication</w:t>
            </w:r>
          </w:p>
        </w:tc>
      </w:tr>
    </w:tbl>
    <w:p w:rsidR="00FA3AFE" w:rsidRPr="000B0B4F" w:rsidRDefault="00FA3AFE" w:rsidP="000B0B4F">
      <w:pPr>
        <w:keepLines/>
        <w:spacing w:after="0" w:line="360" w:lineRule="auto"/>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proofErr w:type="gramStart"/>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w:t>
      </w:r>
      <w:proofErr w:type="gramEnd"/>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 xml:space="preserve">Paul </w:t>
      </w:r>
      <w:proofErr w:type="spellStart"/>
      <w:r w:rsidR="00C462A6">
        <w:rPr>
          <w:rFonts w:ascii="Arial" w:hAnsi="Arial" w:cs="Arial"/>
        </w:rPr>
        <w:t>Coenen</w:t>
      </w:r>
      <w:proofErr w:type="spellEnd"/>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xml:space="preserve">; Brett Hobson, Brian </w:t>
      </w:r>
      <w:proofErr w:type="spellStart"/>
      <w:r w:rsidR="00C462A6">
        <w:rPr>
          <w:rFonts w:ascii="Arial" w:hAnsi="Arial" w:cs="Arial"/>
        </w:rPr>
        <w:t>Kieft</w:t>
      </w:r>
      <w:proofErr w:type="spellEnd"/>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(a)</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9CD7D19" wp14:editId="4B44F495">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(b)</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F67E36D" wp14:editId="3F8CAAA2">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(c)</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27AE11F" wp14:editId="0F1B14B1">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At this point only one flow cytometer integrated with an AUV has been reported (Cunningham, 2003). This report describes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w:t>
      </w:r>
      <w:proofErr w:type="spellStart"/>
      <w:r w:rsidR="00A33F0C" w:rsidRPr="000B0B4F">
        <w:rPr>
          <w:rFonts w:ascii="Arial" w:eastAsia="Times New Roman" w:hAnsi="Arial" w:cs="Arial"/>
          <w:color w:val="000000"/>
        </w:rPr>
        <w:t>Cytometric</w:t>
      </w:r>
      <w:proofErr w:type="spellEnd"/>
      <w:r w:rsidR="00A33F0C" w:rsidRPr="000B0B4F">
        <w:rPr>
          <w:rFonts w:ascii="Arial" w:eastAsia="Times New Roman" w:hAnsi="Arial" w:cs="Arial"/>
          <w:color w:val="000000"/>
        </w:rPr>
        <w:t xml:space="preserve"> data recorded during this brief hours-long deployment were largely consistent with onboard instruments as well as lab analysis of water samples. </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w:t>
      </w:r>
      <w:proofErr w:type="spellStart"/>
      <w:r w:rsidR="00A33F0C" w:rsidRPr="000B0B4F">
        <w:rPr>
          <w:rFonts w:ascii="Arial" w:hAnsi="Arial" w:cs="Arial"/>
        </w:rPr>
        <w:t>SeaFlow</w:t>
      </w:r>
      <w:proofErr w:type="spellEnd"/>
      <w:r w:rsidR="00A33F0C" w:rsidRPr="000B0B4F">
        <w:rPr>
          <w:rFonts w:ascii="Arial" w:hAnsi="Arial" w:cs="Arial"/>
        </w:rPr>
        <w:t xml:space="preserve"> cytometer is designed to automatically acquire data over long periods with minimal human interaction; its primary deployment mode is aboard ships of opportunity where the instrument continually samples water from the ship's intake for weeks at a time (</w:t>
      </w:r>
      <w:proofErr w:type="spellStart"/>
      <w:r w:rsidR="00A33F0C" w:rsidRPr="000B0B4F">
        <w:rPr>
          <w:rFonts w:ascii="Arial" w:hAnsi="Arial" w:cs="Arial"/>
        </w:rPr>
        <w:t>Swalwell</w:t>
      </w:r>
      <w:proofErr w:type="spellEnd"/>
      <w:r w:rsidR="00A33F0C" w:rsidRPr="000B0B4F">
        <w:rPr>
          <w:rFonts w:ascii="Arial" w:hAnsi="Arial" w:cs="Arial"/>
        </w:rPr>
        <w:t xml:space="preserve"> et al, 2011). The </w:t>
      </w:r>
      <w:proofErr w:type="spellStart"/>
      <w:r w:rsidR="00A33F0C" w:rsidRPr="000B0B4F">
        <w:rPr>
          <w:rFonts w:ascii="Arial" w:hAnsi="Arial" w:cs="Arial"/>
        </w:rPr>
        <w:t>SeaFlow</w:t>
      </w:r>
      <w:proofErr w:type="spellEnd"/>
      <w:r w:rsidR="00A33F0C" w:rsidRPr="000B0B4F">
        <w:rPr>
          <w:rFonts w:ascii="Arial" w:hAnsi="Arial" w:cs="Arial"/>
        </w:rPr>
        <w:t xml:space="preserve"> "virtual core" design eliminates the need for sheath fluid by adding two additional detectors to determine when a cell is optimally positioned for optical measurement. The instrument analyzes cells in the size range of 0.5 - 20 micrometers (pico- and </w:t>
      </w:r>
      <w:proofErr w:type="spellStart"/>
      <w:r w:rsidR="00A33F0C" w:rsidRPr="000B0B4F">
        <w:rPr>
          <w:rFonts w:ascii="Arial" w:hAnsi="Arial" w:cs="Arial"/>
        </w:rPr>
        <w:t>nanoplankton</w:t>
      </w:r>
      <w:proofErr w:type="spellEnd"/>
      <w:r w:rsidR="00A33F0C" w:rsidRPr="000B0B4F">
        <w:rPr>
          <w:rFonts w:ascii="Arial" w:hAnsi="Arial" w:cs="Arial"/>
        </w:rPr>
        <w:t xml:space="preserve">), including </w:t>
      </w:r>
      <w:proofErr w:type="spellStart"/>
      <w:r w:rsidR="00A33F0C" w:rsidRPr="000B0B4F">
        <w:rPr>
          <w:rFonts w:ascii="Arial" w:hAnsi="Arial" w:cs="Arial"/>
          <w:i/>
        </w:rPr>
        <w:t>Prochlorococcus</w:t>
      </w:r>
      <w:proofErr w:type="spellEnd"/>
      <w:r w:rsidR="00A33F0C" w:rsidRPr="000B0B4F">
        <w:rPr>
          <w:rFonts w:ascii="Arial" w:hAnsi="Arial" w:cs="Arial"/>
        </w:rPr>
        <w:t xml:space="preserve"> and </w:t>
      </w:r>
      <w:proofErr w:type="spellStart"/>
      <w:r w:rsidR="00A33F0C" w:rsidRPr="000B0B4F">
        <w:rPr>
          <w:rFonts w:ascii="Arial" w:hAnsi="Arial" w:cs="Arial"/>
          <w:i/>
        </w:rPr>
        <w:t>Synechococcus</w:t>
      </w:r>
      <w:proofErr w:type="spellEnd"/>
      <w:r w:rsidR="00A33F0C" w:rsidRPr="000B0B4F">
        <w:rPr>
          <w:rFonts w:ascii="Arial" w:hAnsi="Arial" w:cs="Arial"/>
        </w:rPr>
        <w:t xml:space="preserve">. </w:t>
      </w:r>
      <w:proofErr w:type="spellStart"/>
      <w:r w:rsidR="00A33F0C" w:rsidRPr="000B0B4F">
        <w:rPr>
          <w:rFonts w:ascii="Arial" w:hAnsi="Arial" w:cs="Arial"/>
        </w:rPr>
        <w:t>SeaFlow</w:t>
      </w:r>
      <w:proofErr w:type="spellEnd"/>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w:t>
      </w:r>
      <w:proofErr w:type="spellStart"/>
      <w:r w:rsidR="00A33F0C" w:rsidRPr="000B0B4F">
        <w:rPr>
          <w:rFonts w:ascii="Arial" w:hAnsi="Arial" w:cs="Arial"/>
        </w:rPr>
        <w:t>SeaFlow</w:t>
      </w:r>
      <w:proofErr w:type="spellEnd"/>
      <w:r w:rsidR="00A33F0C" w:rsidRPr="000B0B4F">
        <w:rPr>
          <w:rFonts w:ascii="Arial" w:hAnsi="Arial" w:cs="Arial"/>
        </w:rPr>
        <w:t xml:space="preserve"> data to help determine phytoplankton's contribution to the carbon dioxide air-sea flux in Alaskan waters.  </w:t>
      </w: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lastRenderedPageBreak/>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proofErr w:type="spellStart"/>
      <w:r w:rsidRPr="000B0B4F">
        <w:rPr>
          <w:rFonts w:ascii="Arial" w:hAnsi="Arial" w:cs="Arial"/>
          <w:i/>
        </w:rPr>
        <w:t>Prochlorococcus</w:t>
      </w:r>
      <w:proofErr w:type="spellEnd"/>
      <w:r w:rsidRPr="000B0B4F">
        <w:rPr>
          <w:rFonts w:ascii="Arial" w:hAnsi="Arial" w:cs="Arial"/>
        </w:rPr>
        <w:t xml:space="preserve">, (b) </w:t>
      </w:r>
      <w:proofErr w:type="spellStart"/>
      <w:r w:rsidRPr="000B0B4F">
        <w:rPr>
          <w:rFonts w:ascii="Arial" w:hAnsi="Arial" w:cs="Arial"/>
          <w:i/>
        </w:rPr>
        <w:t>Synechococcus</w:t>
      </w:r>
      <w:proofErr w:type="spellEnd"/>
      <w:r w:rsidRPr="000B0B4F">
        <w:rPr>
          <w:rFonts w:ascii="Arial" w:hAnsi="Arial" w:cs="Arial"/>
        </w:rPr>
        <w:t xml:space="preserve"> and (c) </w:t>
      </w:r>
      <w:proofErr w:type="spellStart"/>
      <w:r w:rsidRPr="000B0B4F">
        <w:rPr>
          <w:rFonts w:ascii="Arial" w:hAnsi="Arial" w:cs="Arial"/>
        </w:rPr>
        <w:t>nanoplankton</w:t>
      </w:r>
      <w:proofErr w:type="spellEnd"/>
      <w:r w:rsidRPr="000B0B4F">
        <w:rPr>
          <w:rFonts w:ascii="Arial" w:hAnsi="Arial" w:cs="Arial"/>
        </w:rPr>
        <w:t xml:space="preserve"> in Hawaiian waters, as measured by the </w:t>
      </w:r>
      <w:proofErr w:type="spellStart"/>
      <w:r w:rsidRPr="000B0B4F">
        <w:rPr>
          <w:rFonts w:ascii="Arial" w:hAnsi="Arial" w:cs="Arial"/>
        </w:rPr>
        <w:t>SeaFlow</w:t>
      </w:r>
      <w:proofErr w:type="spellEnd"/>
      <w:r w:rsidRPr="000B0B4F">
        <w:rPr>
          <w:rFonts w:ascii="Arial" w:hAnsi="Arial" w:cs="Arial"/>
        </w:rPr>
        <w:t xml:space="preserve"> cytometer.</w:t>
      </w:r>
      <w:proofErr w:type="gramEnd"/>
      <w:r w:rsidRPr="000B0B4F">
        <w:rPr>
          <w:rFonts w:ascii="Arial" w:hAnsi="Arial" w:cs="Arial"/>
        </w:rPr>
        <w:t xml:space="preserve"> Large spatial scale views are on the left, finer scale on the right (used with permission, from </w:t>
      </w:r>
      <w:proofErr w:type="spellStart"/>
      <w:r w:rsidRPr="000B0B4F">
        <w:rPr>
          <w:rFonts w:ascii="Arial" w:hAnsi="Arial" w:cs="Arial"/>
        </w:rPr>
        <w:t>Swalwell</w:t>
      </w:r>
      <w:proofErr w:type="spellEnd"/>
      <w:r w:rsidRPr="000B0B4F">
        <w:rPr>
          <w:rFonts w:ascii="Arial" w:hAnsi="Arial" w:cs="Arial"/>
        </w:rPr>
        <w:t xml:space="preserve">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7B6AB57C" wp14:editId="47C13DF9">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Flow </w:t>
      </w:r>
      <w:proofErr w:type="spellStart"/>
      <w:r w:rsidRPr="000B0B4F">
        <w:rPr>
          <w:rFonts w:ascii="Arial" w:hAnsi="Arial" w:cs="Arial"/>
        </w:rPr>
        <w:t>Cytobot</w:t>
      </w:r>
      <w:proofErr w:type="spellEnd"/>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Pr="000B0B4F" w:rsidRDefault="00CF33EE" w:rsidP="00CF33EE">
      <w:pPr>
        <w:spacing w:after="0" w:line="360" w:lineRule="auto"/>
        <w:rPr>
          <w:rFonts w:ascii="Arial" w:hAnsi="Arial" w:cs="Arial"/>
        </w:rPr>
      </w:pPr>
      <w:r>
        <w:rPr>
          <w:rFonts w:ascii="Arial" w:hAnsi="Arial" w:cs="Arial"/>
          <w:noProof/>
          <w:lang w:eastAsia="en-US" w:bidi="ar-SA"/>
        </w:rPr>
        <w:drawing>
          <wp:inline distT="0" distB="0" distL="0" distR="0">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rsidR="00CF33EE" w:rsidRDefault="00CF33EE" w:rsidP="000B0B4F">
      <w:pPr>
        <w:spacing w:after="0" w:line="360" w:lineRule="auto"/>
        <w:rPr>
          <w:rFonts w:ascii="Arial" w:hAnsi="Arial" w:cs="Arial"/>
        </w:rPr>
      </w:pPr>
    </w:p>
    <w:p w:rsidR="00CF33EE" w:rsidRDefault="00382949" w:rsidP="000B0B4F">
      <w:pPr>
        <w:spacing w:after="0" w:line="360" w:lineRule="auto"/>
        <w:rPr>
          <w:rFonts w:ascii="Arial" w:hAnsi="Arial" w:cs="Arial"/>
        </w:rPr>
      </w:pPr>
      <w:r>
        <w:rPr>
          <w:rFonts w:ascii="Arial" w:hAnsi="Arial" w:cs="Arial"/>
        </w:rPr>
        <w:tab/>
      </w:r>
    </w:p>
    <w:p w:rsidR="00CF33EE" w:rsidRDefault="00CF33EE">
      <w:pPr>
        <w:widowControl/>
        <w:tabs>
          <w:tab w:val="clear" w:pos="709"/>
        </w:tabs>
        <w:suppressAutoHyphens w:val="0"/>
        <w:rPr>
          <w:rFonts w:ascii="Arial" w:hAnsi="Arial" w:cs="Arial"/>
        </w:rPr>
      </w:pPr>
      <w:r>
        <w:rPr>
          <w:rFonts w:ascii="Arial" w:hAnsi="Arial" w:cs="Arial"/>
        </w:rPr>
        <w:br w:type="page"/>
      </w:r>
    </w:p>
    <w:p w:rsidR="00FB471F" w:rsidRPr="000B0B4F" w:rsidRDefault="00A37712"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Flow </w:t>
      </w:r>
      <w:proofErr w:type="spellStart"/>
      <w:r w:rsidR="00A33F0C" w:rsidRPr="000B0B4F">
        <w:rPr>
          <w:rFonts w:ascii="Arial" w:hAnsi="Arial" w:cs="Arial"/>
        </w:rPr>
        <w:t>Cytobot</w:t>
      </w:r>
      <w:proofErr w:type="spellEnd"/>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Flow </w:t>
      </w:r>
      <w:proofErr w:type="spellStart"/>
      <w:r w:rsidR="00A33F0C" w:rsidRPr="000B0B4F">
        <w:rPr>
          <w:rFonts w:ascii="Arial" w:hAnsi="Arial" w:cs="Arial"/>
          <w:color w:val="000000"/>
        </w:rPr>
        <w:t>Cytobot</w:t>
      </w:r>
      <w:proofErr w:type="spellEnd"/>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w:t>
      </w:r>
      <w:r w:rsidR="00A33F0C" w:rsidRPr="000B0B4F">
        <w:rPr>
          <w:rFonts w:ascii="Arial" w:hAnsi="Arial" w:cs="Arial"/>
          <w:color w:val="000000"/>
        </w:rPr>
        <w:lastRenderedPageBreak/>
        <w:t xml:space="preserve">cytometers now under development begin to address these AUV constraints. </w:t>
      </w:r>
      <w:r w:rsidR="00A33F0C" w:rsidRPr="000B0B4F">
        <w:rPr>
          <w:rFonts w:ascii="Arial" w:hAnsi="Arial" w:cs="Arial"/>
        </w:rPr>
        <w:t xml:space="preserve">J. </w:t>
      </w:r>
      <w:proofErr w:type="spellStart"/>
      <w:r w:rsidR="00A33F0C" w:rsidRPr="000B0B4F">
        <w:rPr>
          <w:rFonts w:ascii="Arial" w:hAnsi="Arial" w:cs="Arial"/>
        </w:rPr>
        <w:t>Swalwell</w:t>
      </w:r>
      <w:proofErr w:type="spellEnd"/>
      <w:r w:rsidR="00A33F0C" w:rsidRPr="000B0B4F">
        <w:rPr>
          <w:rFonts w:ascii="Arial" w:hAnsi="Arial" w:cs="Arial"/>
        </w:rPr>
        <w:t xml:space="preserve">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w:t>
      </w:r>
      <w:proofErr w:type="spellStart"/>
      <w:r w:rsidR="00A33F0C" w:rsidRPr="000B0B4F">
        <w:rPr>
          <w:rFonts w:ascii="Arial" w:hAnsi="Arial" w:cs="Arial"/>
        </w:rPr>
        <w:t>SeaFlow</w:t>
      </w:r>
      <w:proofErr w:type="spellEnd"/>
      <w:r w:rsidR="00A33F0C" w:rsidRPr="000B0B4F">
        <w:rPr>
          <w:rFonts w:ascii="Arial" w:hAnsi="Arial" w:cs="Arial"/>
        </w:rPr>
        <w:t xml:space="preserve">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w:t>
      </w:r>
      <w:proofErr w:type="spellStart"/>
      <w:r w:rsidR="00A33F0C" w:rsidRPr="000B0B4F">
        <w:rPr>
          <w:rFonts w:ascii="Arial" w:hAnsi="Arial" w:cs="Arial"/>
        </w:rPr>
        <w:t>SeaFlow</w:t>
      </w:r>
      <w:proofErr w:type="spellEnd"/>
      <w:r w:rsidR="00A33F0C" w:rsidRPr="000B0B4F">
        <w:rPr>
          <w:rFonts w:ascii="Arial" w:hAnsi="Arial" w:cs="Arial"/>
        </w:rPr>
        <w:t xml:space="preserve"> cytometer (</w:t>
      </w:r>
      <w:proofErr w:type="spellStart"/>
      <w:r w:rsidR="00A33F0C" w:rsidRPr="000B0B4F">
        <w:rPr>
          <w:rFonts w:ascii="Arial" w:hAnsi="Arial" w:cs="Arial"/>
        </w:rPr>
        <w:t>Swalwell</w:t>
      </w:r>
      <w:proofErr w:type="spellEnd"/>
      <w:r w:rsidR="00A33F0C" w:rsidRPr="000B0B4F">
        <w:rPr>
          <w:rFonts w:ascii="Arial" w:hAnsi="Arial" w:cs="Arial"/>
        </w:rPr>
        <w:t xml:space="preserve"> et al, 2011), eliminating the need for sheath fluid. The cheaper lens, improved signal-to-noise, and simplified fluidic design is expected to result in a smaller (shoebox sized), lower power (roughly 15W) and lower cost instrument (</w:t>
      </w:r>
      <w:proofErr w:type="spellStart"/>
      <w:r w:rsidR="00A33F0C" w:rsidRPr="000B0B4F">
        <w:rPr>
          <w:rFonts w:ascii="Arial" w:hAnsi="Arial" w:cs="Arial"/>
        </w:rPr>
        <w:t>Swalwell</w:t>
      </w:r>
      <w:proofErr w:type="spellEnd"/>
      <w:r w:rsidR="00A33F0C" w:rsidRPr="000B0B4F">
        <w:rPr>
          <w:rFonts w:ascii="Arial" w:hAnsi="Arial" w:cs="Arial"/>
        </w:rPr>
        <w:t>,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Flow </w:t>
      </w:r>
      <w:proofErr w:type="spellStart"/>
      <w:r w:rsidR="00A33F0C" w:rsidRPr="000B0B4F">
        <w:rPr>
          <w:rFonts w:ascii="Arial" w:hAnsi="Arial" w:cs="Arial"/>
        </w:rPr>
        <w:t>Cytobot</w:t>
      </w:r>
      <w:proofErr w:type="spellEnd"/>
      <w:r w:rsidR="00A33F0C" w:rsidRPr="000B0B4F">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w:t>
      </w:r>
      <w:r w:rsidR="00A33F0C" w:rsidRPr="000B0B4F">
        <w:rPr>
          <w:rFonts w:ascii="Arial" w:hAnsi="Arial" w:cs="Arial"/>
        </w:rPr>
        <w:lastRenderedPageBreak/>
        <w:t xml:space="preserve">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w:t>
      </w:r>
      <w:r w:rsidR="00A33F0C" w:rsidRPr="000B0B4F">
        <w:rPr>
          <w:rFonts w:ascii="Arial" w:hAnsi="Arial" w:cs="Arial"/>
          <w:color w:val="000000"/>
          <w:sz w:val="24"/>
          <w:szCs w:val="24"/>
        </w:rPr>
        <w:lastRenderedPageBreak/>
        <w:t>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scatter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Li (1997) describes a “</w:t>
      </w:r>
      <w:proofErr w:type="spellStart"/>
      <w:r w:rsidR="00A33F0C" w:rsidRPr="000B0B4F">
        <w:rPr>
          <w:rFonts w:ascii="Arial" w:hAnsi="Arial" w:cs="Arial"/>
          <w:color w:val="000000"/>
          <w:sz w:val="24"/>
          <w:szCs w:val="24"/>
        </w:rPr>
        <w:t>cytometric</w:t>
      </w:r>
      <w:proofErr w:type="spellEnd"/>
      <w:r w:rsidR="00A33F0C" w:rsidRPr="000B0B4F">
        <w:rPr>
          <w:rFonts w:ascii="Arial" w:hAnsi="Arial" w:cs="Arial"/>
          <w:color w:val="000000"/>
          <w:sz w:val="24"/>
          <w:szCs w:val="24"/>
        </w:rPr>
        <w:t xml:space="preserve">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 and Thom </w:t>
      </w:r>
      <w:proofErr w:type="spellStart"/>
      <w:r w:rsidRPr="000B0B4F">
        <w:rPr>
          <w:rFonts w:ascii="Arial" w:hAnsi="Arial" w:cs="Arial"/>
        </w:rPr>
        <w:t>Maughan</w:t>
      </w:r>
      <w:proofErr w:type="spellEnd"/>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 xml:space="preserve">Jarred </w:t>
      </w:r>
      <w:proofErr w:type="spellStart"/>
      <w:r w:rsidR="00B36E24" w:rsidRPr="00B36E24">
        <w:rPr>
          <w:rFonts w:ascii="Arial" w:hAnsi="Arial" w:cs="Arial"/>
        </w:rPr>
        <w:t>Swalwell</w:t>
      </w:r>
      <w:proofErr w:type="spellEnd"/>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Pr="000B0B4F">
        <w:rPr>
          <w:rFonts w:ascii="Arial" w:hAnsi="Arial" w:cs="Arial"/>
        </w:rPr>
        <w:t xml:space="preserve">George </w:t>
      </w:r>
      <w:proofErr w:type="spellStart"/>
      <w:r w:rsidRPr="000B0B4F">
        <w:rPr>
          <w:rFonts w:ascii="Arial" w:hAnsi="Arial" w:cs="Arial"/>
        </w:rPr>
        <w:t>Dubelar</w:t>
      </w:r>
      <w:proofErr w:type="spellEnd"/>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proofErr w:type="gramStart"/>
      <w:r w:rsidRPr="007B402C">
        <w:rPr>
          <w:rFonts w:ascii="Arial" w:eastAsia="Times New Roman" w:hAnsi="Arial" w:cs="Arial"/>
          <w:color w:val="auto"/>
          <w:lang w:eastAsia="en-US" w:bidi="ar-SA"/>
        </w:rPr>
        <w:t>)</w:t>
      </w:r>
      <w:proofErr w:type="gramEnd"/>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4Deep.com. 2015.</w:t>
      </w:r>
      <w:proofErr w:type="gramEnd"/>
      <w:r w:rsidRPr="00F97FF7">
        <w:rPr>
          <w:rFonts w:ascii="Arial" w:hAnsi="Arial" w:cs="Arial"/>
        </w:rPr>
        <w:t xml:space="preserve"> </w:t>
      </w:r>
      <w:proofErr w:type="gramStart"/>
      <w:r w:rsidRPr="00F97FF7">
        <w:rPr>
          <w:rFonts w:ascii="Arial" w:hAnsi="Arial" w:cs="Arial"/>
        </w:rPr>
        <w:t>Submersible microscope.</w:t>
      </w:r>
      <w:proofErr w:type="gramEnd"/>
      <w:r w:rsidRPr="00F97FF7">
        <w:rPr>
          <w:rFonts w:ascii="Arial" w:hAnsi="Arial" w:cs="Arial"/>
        </w:rPr>
        <w:t xml:space="preserv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w:t>
      </w:r>
      <w:proofErr w:type="gramStart"/>
      <w:r w:rsidRPr="00F97FF7">
        <w:rPr>
          <w:rFonts w:ascii="Arial" w:hAnsi="Arial" w:cs="Arial"/>
        </w:rPr>
        <w:t>Critical assessment of automated flow cytometry data analysis techniques.</w:t>
      </w:r>
      <w:proofErr w:type="gramEnd"/>
      <w:r w:rsidRPr="00F97FF7">
        <w:rPr>
          <w:rFonts w:ascii="Arial" w:hAnsi="Arial" w:cs="Arial"/>
        </w:rPr>
        <w:t xml:space="preserve">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AutoNautUsv.com. 2015.</w:t>
      </w:r>
      <w:proofErr w:type="gramEnd"/>
      <w:r w:rsidRPr="00F97FF7">
        <w:rPr>
          <w:rFonts w:ascii="Arial" w:hAnsi="Arial" w:cs="Arial"/>
        </w:rPr>
        <w:t xml:space="preserve">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w:t>
      </w:r>
      <w:proofErr w:type="gramEnd"/>
      <w:r w:rsidRPr="00F97FF7">
        <w:rPr>
          <w:rFonts w:ascii="Arial" w:hAnsi="Arial" w:cs="Arial"/>
        </w:rPr>
        <w:t xml:space="preserve">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,46</w:t>
      </w:r>
      <w:proofErr w:type="gramEnd"/>
      <w:r w:rsidRPr="00F97FF7">
        <w:rPr>
          <w:rFonts w:ascii="Arial" w:hAnsi="Arial" w:cs="Arial"/>
        </w:rPr>
        <w:t>,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C. C., &amp; Jones, C. P. 2002.</w:t>
      </w:r>
      <w:proofErr w:type="gramEnd"/>
      <w:r w:rsidRPr="00F97FF7">
        <w:rPr>
          <w:rFonts w:ascii="Arial" w:hAnsi="Arial" w:cs="Arial"/>
        </w:rPr>
        <w:t xml:space="preserve">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lastRenderedPageBreak/>
        <w:t xml:space="preserve">Forest, A., Tremblay, J. É., </w:t>
      </w:r>
      <w:proofErr w:type="spellStart"/>
      <w:r w:rsidRPr="00F97FF7">
        <w:rPr>
          <w:rFonts w:ascii="Arial" w:hAnsi="Arial" w:cs="Arial"/>
        </w:rPr>
        <w:t>Gratton</w:t>
      </w:r>
      <w:proofErr w:type="spellEnd"/>
      <w:r w:rsidRPr="00F97FF7">
        <w:rPr>
          <w:rFonts w:ascii="Arial" w:hAnsi="Arial" w:cs="Arial"/>
        </w:rPr>
        <w:t xml:space="preserve">, Y., Martin, J., Gagnon, J., </w:t>
      </w:r>
      <w:proofErr w:type="spellStart"/>
      <w:r w:rsidRPr="00F97FF7">
        <w:rPr>
          <w:rFonts w:ascii="Arial" w:hAnsi="Arial" w:cs="Arial"/>
        </w:rPr>
        <w:t>Darnis</w:t>
      </w:r>
      <w:proofErr w:type="spellEnd"/>
      <w:r w:rsidRPr="00F97FF7">
        <w:rPr>
          <w:rFonts w:ascii="Arial" w:hAnsi="Arial" w:cs="Arial"/>
        </w:rPr>
        <w:t>, G</w:t>
      </w:r>
      <w:proofErr w:type="gramStart"/>
      <w:r w:rsidRPr="00F97FF7">
        <w:rPr>
          <w:rFonts w:ascii="Arial" w:hAnsi="Arial" w:cs="Arial"/>
        </w:rPr>
        <w:t>., ...</w:t>
      </w:r>
      <w:proofErr w:type="gramEnd"/>
      <w:r w:rsidRPr="00F97FF7">
        <w:rPr>
          <w:rFonts w:ascii="Arial" w:hAnsi="Arial" w:cs="Arial"/>
        </w:rPr>
        <w:t xml:space="preserve"> &amp; </w:t>
      </w:r>
      <w:proofErr w:type="spellStart"/>
      <w:r w:rsidRPr="00F97FF7">
        <w:rPr>
          <w:rFonts w:ascii="Arial" w:hAnsi="Arial" w:cs="Arial"/>
        </w:rPr>
        <w:t>Piepenburg</w:t>
      </w:r>
      <w:proofErr w:type="spellEnd"/>
      <w:r w:rsidRPr="00F97FF7">
        <w:rPr>
          <w:rFonts w:ascii="Arial" w:hAnsi="Arial" w:cs="Arial"/>
        </w:rPr>
        <w:t>, D. 2011. Biogenic carbon flows through the planktonic food web of the Amundsen Gulf (Arctic Ocean): A synthesis of field measurements and inverse modeling analyses. Progress in Oceanography, 91(4), 410-436.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M., McPhail, S. D., &amp; Perrett,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Godin, M. A., Ryan, J. P., Zhang, Y., &amp; Bellingham, J. G. 2012, December.</w:t>
      </w:r>
      <w:proofErr w:type="gramEnd"/>
      <w:r w:rsidRPr="00F97FF7">
        <w:rPr>
          <w:rFonts w:ascii="Arial" w:hAnsi="Arial" w:cs="Arial"/>
        </w:rPr>
        <w:t xml:space="preserve">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w:t>
      </w:r>
      <w:proofErr w:type="gramStart"/>
      <w:r w:rsidRPr="00F97FF7">
        <w:rPr>
          <w:rFonts w:ascii="Arial" w:hAnsi="Arial" w:cs="Arial"/>
        </w:rPr>
        <w:t>The application of holography to the analysis of size and settling velocity of suspended cohesive sediments.</w:t>
      </w:r>
      <w:proofErr w:type="gramEnd"/>
      <w:r w:rsidRPr="00F97FF7">
        <w:rPr>
          <w:rFonts w:ascii="Arial" w:hAnsi="Arial" w:cs="Arial"/>
        </w:rPr>
        <w:t xml:space="preserve"> Limnology and Oceanography: Methods, 8(1), 1-15.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Hobson, B. W., Bellingham, J. G., </w:t>
      </w:r>
      <w:proofErr w:type="spellStart"/>
      <w:r w:rsidRPr="00F97FF7">
        <w:rPr>
          <w:rFonts w:ascii="Arial" w:hAnsi="Arial" w:cs="Arial"/>
        </w:rPr>
        <w:t>Kieft</w:t>
      </w:r>
      <w:proofErr w:type="spellEnd"/>
      <w:r w:rsidRPr="00F97FF7">
        <w:rPr>
          <w:rFonts w:ascii="Arial" w:hAnsi="Arial" w:cs="Arial"/>
        </w:rPr>
        <w:t xml:space="preserve">, B., McEwen, R., Godin, M., &amp; Zhang, Y. 2012,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w:t>
      </w:r>
      <w:proofErr w:type="gramStart"/>
      <w:r w:rsidRPr="00F97FF7">
        <w:rPr>
          <w:rFonts w:ascii="Arial" w:hAnsi="Arial" w:cs="Arial"/>
        </w:rPr>
        <w:t>IEEE.</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Marine Technology Society Journal, 47(5), 7-18.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spellStart"/>
      <w:proofErr w:type="gramStart"/>
      <w:r w:rsidRPr="00F97FF7">
        <w:rPr>
          <w:rFonts w:ascii="Arial" w:hAnsi="Arial" w:cs="Arial"/>
        </w:rPr>
        <w:t>Cytometric</w:t>
      </w:r>
      <w:proofErr w:type="spellEnd"/>
      <w:r w:rsidRPr="00F97FF7">
        <w:rPr>
          <w:rFonts w:ascii="Arial" w:hAnsi="Arial" w:cs="Arial"/>
        </w:rPr>
        <w:t xml:space="preserve">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E. C. 2009.</w:t>
      </w:r>
      <w:proofErr w:type="gramEnd"/>
      <w:r w:rsidRPr="00F97FF7">
        <w:rPr>
          <w:rFonts w:ascii="Arial" w:hAnsi="Arial" w:cs="Arial"/>
        </w:rPr>
        <w:t xml:space="preserve">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liquidr.com. 2015.</w:t>
      </w:r>
      <w:proofErr w:type="gramEnd"/>
      <w:r w:rsidRPr="00F97FF7">
        <w:rPr>
          <w:rFonts w:ascii="Arial" w:hAnsi="Arial" w:cs="Arial"/>
        </w:rPr>
        <w:t xml:space="preserve"> </w:t>
      </w:r>
      <w:proofErr w:type="gramStart"/>
      <w:r w:rsidRPr="00F97FF7">
        <w:rPr>
          <w:rFonts w:ascii="Arial" w:hAnsi="Arial" w:cs="Arial"/>
        </w:rPr>
        <w:t>Specification sheets.</w:t>
      </w:r>
      <w:proofErr w:type="gramEnd"/>
      <w:r w:rsidRPr="00F97FF7">
        <w:rPr>
          <w:rFonts w:ascii="Arial" w:hAnsi="Arial" w:cs="Arial"/>
        </w:rPr>
        <w:t xml:space="preserve">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xml:space="preserve">, D. A., &amp; van den </w:t>
      </w:r>
      <w:proofErr w:type="spellStart"/>
      <w:r w:rsidRPr="00F97FF7">
        <w:rPr>
          <w:rFonts w:ascii="Arial" w:hAnsi="Arial" w:cs="Arial"/>
        </w:rPr>
        <w:t>Engh</w:t>
      </w:r>
      <w:proofErr w:type="spellEnd"/>
      <w:r w:rsidRPr="00F97FF7">
        <w:rPr>
          <w:rFonts w:ascii="Arial" w:hAnsi="Arial" w:cs="Arial"/>
        </w:rPr>
        <w:t>,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MBARI.org. 2015.</w:t>
      </w:r>
      <w:proofErr w:type="gramEnd"/>
      <w:r w:rsidRPr="00F97FF7">
        <w:rPr>
          <w:rFonts w:ascii="Arial" w:hAnsi="Arial" w:cs="Arial"/>
        </w:rPr>
        <w:t xml:space="preserve">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U,Padmanabhan</w:t>
      </w:r>
      <w:proofErr w:type="spell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w:t>
      </w:r>
      <w:proofErr w:type="gramStart"/>
      <w:r w:rsidRPr="00F97FF7">
        <w:rPr>
          <w:rFonts w:ascii="Arial" w:hAnsi="Arial" w:cs="Arial"/>
        </w:rPr>
        <w:t>,12</w:t>
      </w:r>
      <w:proofErr w:type="gramEnd"/>
      <w:r w:rsidRPr="00F97FF7">
        <w:rPr>
          <w:rFonts w:ascii="Arial" w:hAnsi="Arial" w:cs="Arial"/>
        </w:rPr>
        <w:t>, 2678–2686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w:t>
      </w:r>
      <w:proofErr w:type="spellStart"/>
      <w:r w:rsidRPr="00F97FF7">
        <w:rPr>
          <w:rFonts w:ascii="Arial" w:hAnsi="Arial" w:cs="Arial"/>
        </w:rPr>
        <w:t>Ribalet</w:t>
      </w:r>
      <w:proofErr w:type="spellEnd"/>
      <w:r w:rsidRPr="00F97FF7">
        <w:rPr>
          <w:rFonts w:ascii="Arial" w:hAnsi="Arial" w:cs="Arial"/>
        </w:rPr>
        <w:t xml:space="preserve">, F., </w:t>
      </w:r>
      <w:proofErr w:type="spell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proofErr w:type="gramStart"/>
      <w:r w:rsidRPr="00F97FF7">
        <w:rPr>
          <w:rFonts w:ascii="Arial" w:hAnsi="Arial" w:cs="Arial"/>
        </w:rPr>
        <w:t>Ecogenomic</w:t>
      </w:r>
      <w:proofErr w:type="spellEnd"/>
      <w:r w:rsidRPr="00F97FF7">
        <w:rPr>
          <w:rFonts w:ascii="Arial" w:hAnsi="Arial" w:cs="Arial"/>
        </w:rPr>
        <w:t xml:space="preserve"> sensors.</w:t>
      </w:r>
      <w:proofErr w:type="gramEnd"/>
      <w:r w:rsidRPr="00F97FF7">
        <w:rPr>
          <w:rFonts w:ascii="Arial" w:hAnsi="Arial" w:cs="Arial"/>
        </w:rPr>
        <w:t xml:space="preserve">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sequoiasci.com. 2015.</w:t>
      </w:r>
      <w:proofErr w:type="gramEnd"/>
      <w:r w:rsidRPr="00F97FF7">
        <w:rPr>
          <w:rFonts w:ascii="Arial" w:hAnsi="Arial" w:cs="Arial"/>
        </w:rPr>
        <w:t xml:space="preserve"> </w:t>
      </w:r>
      <w:proofErr w:type="gramStart"/>
      <w:r w:rsidRPr="00F97FF7">
        <w:rPr>
          <w:rFonts w:ascii="Arial" w:hAnsi="Arial" w:cs="Arial"/>
        </w:rPr>
        <w:t>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w:t>
      </w:r>
      <w:proofErr w:type="gramEnd"/>
      <w:r w:rsidRPr="00F97FF7">
        <w:rPr>
          <w:rFonts w:ascii="Arial" w:hAnsi="Arial" w:cs="Arial"/>
        </w:rPr>
        <w:t xml:space="preserv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w:t>
      </w:r>
      <w:proofErr w:type="gramStart"/>
      <w:r w:rsidRPr="00F97FF7">
        <w:rPr>
          <w:rFonts w:ascii="Arial" w:hAnsi="Arial" w:cs="Arial"/>
        </w:rPr>
        <w:t>736 pp.</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w:t>
      </w:r>
      <w:r w:rsidRPr="00F97FF7">
        <w:rPr>
          <w:rFonts w:ascii="Arial" w:hAnsi="Arial" w:cs="Arial"/>
        </w:rPr>
        <w:lastRenderedPageBreak/>
        <w:t>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xml:space="preserve">, H.M., Olson, R.J., &amp; </w:t>
      </w:r>
      <w:proofErr w:type="spellStart"/>
      <w:r w:rsidRPr="00F97FF7">
        <w:rPr>
          <w:rFonts w:ascii="Arial" w:hAnsi="Arial" w:cs="Arial"/>
        </w:rPr>
        <w:t>Armbrust</w:t>
      </w:r>
      <w:proofErr w:type="spellEnd"/>
      <w:r w:rsidRPr="00F97FF7">
        <w:rPr>
          <w:rFonts w:ascii="Arial" w:hAnsi="Arial" w:cs="Arial"/>
        </w:rPr>
        <w:t>, E.V. 2010.</w:t>
      </w:r>
      <w:proofErr w:type="gramEnd"/>
      <w:r w:rsidRPr="00F97FF7">
        <w:rPr>
          <w:rFonts w:ascii="Arial" w:hAnsi="Arial" w:cs="Arial"/>
        </w:rPr>
        <w:t xml:space="preserve"> Flow cytometry in phytoplankton research. Chlorophyll </w:t>
      </w:r>
      <w:proofErr w:type="gramStart"/>
      <w:r w:rsidRPr="00F97FF7">
        <w:rPr>
          <w:rFonts w:ascii="Arial" w:hAnsi="Arial" w:cs="Arial"/>
        </w:rPr>
        <w:t>a Fluorescence</w:t>
      </w:r>
      <w:proofErr w:type="gramEnd"/>
      <w:r w:rsidRPr="00F97FF7">
        <w:rPr>
          <w:rFonts w:ascii="Arial" w:hAnsi="Arial" w:cs="Arial"/>
        </w:rPr>
        <w:t xml:space="preserve"> in Aquatic Sciences: Methods and Applications. </w:t>
      </w:r>
      <w:proofErr w:type="gramStart"/>
      <w:r w:rsidRPr="00F97FF7">
        <w:rPr>
          <w:rFonts w:ascii="Arial" w:hAnsi="Arial" w:cs="Arial"/>
        </w:rPr>
        <w:t>pp.171–185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xml:space="preserve">, J. E., </w:t>
      </w:r>
      <w:proofErr w:type="spellStart"/>
      <w:r w:rsidRPr="00F97FF7">
        <w:rPr>
          <w:rFonts w:ascii="Arial" w:hAnsi="Arial" w:cs="Arial"/>
        </w:rPr>
        <w:t>Ribalet</w:t>
      </w:r>
      <w:proofErr w:type="spellEnd"/>
      <w:r w:rsidRPr="00F97FF7">
        <w:rPr>
          <w:rFonts w:ascii="Arial" w:hAnsi="Arial" w:cs="Arial"/>
        </w:rPr>
        <w:t xml:space="preserve">, F., &amp; </w:t>
      </w:r>
      <w:proofErr w:type="spellStart"/>
      <w:r w:rsidRPr="00F97FF7">
        <w:rPr>
          <w:rFonts w:ascii="Arial" w:hAnsi="Arial" w:cs="Arial"/>
        </w:rPr>
        <w:t>Armbrust</w:t>
      </w:r>
      <w:proofErr w:type="spellEnd"/>
      <w:r w:rsidRPr="00F97FF7">
        <w:rPr>
          <w:rFonts w:ascii="Arial" w:hAnsi="Arial" w:cs="Arial"/>
        </w:rPr>
        <w:t>, E. 2011.</w:t>
      </w:r>
      <w:proofErr w:type="gramEnd"/>
      <w:r w:rsidRPr="00F97FF7">
        <w:rPr>
          <w:rFonts w:ascii="Arial" w:hAnsi="Arial" w:cs="Arial"/>
        </w:rPr>
        <w:t xml:space="preserve"> </w:t>
      </w:r>
      <w:proofErr w:type="spellStart"/>
      <w:r w:rsidRPr="00F97FF7">
        <w:rPr>
          <w:rFonts w:ascii="Arial" w:hAnsi="Arial" w:cs="Arial"/>
        </w:rPr>
        <w:t>SeaFlow</w:t>
      </w:r>
      <w:proofErr w:type="spellEnd"/>
      <w:r w:rsidRPr="00F97FF7">
        <w:rPr>
          <w:rFonts w:ascii="Arial" w:hAnsi="Arial" w:cs="Arial"/>
        </w:rPr>
        <w:t>: A novel underway flow-cytometer for continuous observations of phytoplankton in the ocean. Limnology and Oceanography: Methods, 9(10), 466-477.</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UCSD.edu. 2015.</w:t>
      </w:r>
      <w:proofErr w:type="gramEnd"/>
      <w:r w:rsidRPr="00F97FF7">
        <w:rPr>
          <w:rFonts w:ascii="Arial" w:hAnsi="Arial" w:cs="Arial"/>
        </w:rPr>
        <w:t xml:space="preserve"> </w:t>
      </w:r>
      <w:proofErr w:type="gramStart"/>
      <w:r w:rsidRPr="00F97FF7">
        <w:rPr>
          <w:rFonts w:ascii="Arial" w:hAnsi="Arial" w:cs="Arial"/>
        </w:rPr>
        <w:t>Underwater gliders.</w:t>
      </w:r>
      <w:proofErr w:type="gramEnd"/>
      <w:r w:rsidRPr="00F97FF7">
        <w:rPr>
          <w:rFonts w:ascii="Arial" w:hAnsi="Arial" w:cs="Arial"/>
        </w:rPr>
        <w:t xml:space="preserve"> Available at: http://spray.ucsd.edu/pub/rel/info/spray_</w:t>
      </w:r>
      <w:proofErr w:type="gramStart"/>
      <w:r w:rsidRPr="00F97FF7">
        <w:rPr>
          <w:rFonts w:ascii="Arial" w:hAnsi="Arial" w:cs="Arial"/>
        </w:rPr>
        <w:t>description.php  (</w:t>
      </w:r>
      <w:proofErr w:type="gramEnd"/>
      <w:r w:rsidRPr="00F97FF7">
        <w:rPr>
          <w:rFonts w:ascii="Arial" w:hAnsi="Arial" w:cs="Arial"/>
        </w:rPr>
        <w:t>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w:t>
      </w:r>
      <w:proofErr w:type="gramStart"/>
      <w:r w:rsidRPr="00F97FF7">
        <w:rPr>
          <w:rFonts w:ascii="Arial" w:hAnsi="Arial" w:cs="Arial"/>
        </w:rPr>
        <w:t>G.W. 2000.</w:t>
      </w:r>
      <w:proofErr w:type="gramEnd"/>
      <w:r w:rsidRPr="00F97FF7">
        <w:rPr>
          <w:rFonts w:ascii="Arial" w:hAnsi="Arial" w:cs="Arial"/>
        </w:rPr>
        <w:t xml:space="preserve">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Whoi.edu. 2014.</w:t>
      </w:r>
      <w:proofErr w:type="gramEnd"/>
      <w:r w:rsidRPr="00F97FF7">
        <w:rPr>
          <w:rFonts w:ascii="Arial" w:hAnsi="Arial" w:cs="Arial"/>
        </w:rPr>
        <w:t xml:space="preserve"> </w:t>
      </w:r>
      <w:proofErr w:type="gramStart"/>
      <w:r w:rsidRPr="00F97FF7">
        <w:rPr>
          <w:rFonts w:ascii="Arial" w:hAnsi="Arial" w:cs="Arial"/>
        </w:rPr>
        <w:t xml:space="preserve">The </w:t>
      </w:r>
      <w:proofErr w:type="spellStart"/>
      <w:r w:rsidRPr="00F97FF7">
        <w:rPr>
          <w:rFonts w:ascii="Arial" w:hAnsi="Arial" w:cs="Arial"/>
        </w:rPr>
        <w:t>JetYak</w:t>
      </w:r>
      <w:proofErr w:type="spellEnd"/>
      <w:r w:rsidRPr="00F97FF7">
        <w:rPr>
          <w:rFonts w:ascii="Arial" w:hAnsi="Arial" w:cs="Arial"/>
        </w:rPr>
        <w:t>.</w:t>
      </w:r>
      <w:proofErr w:type="gramEnd"/>
      <w:r w:rsidRPr="00F97FF7">
        <w:rPr>
          <w:rFonts w:ascii="Arial" w:hAnsi="Arial" w:cs="Arial"/>
        </w:rPr>
        <w:t xml:space="preserve"> Available at https://vimeo.com/113751116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w:t>
      </w:r>
      <w:proofErr w:type="gramStart"/>
      <w:r w:rsidRPr="00F97FF7">
        <w:rPr>
          <w:rFonts w:ascii="Arial" w:hAnsi="Arial" w:cs="Arial"/>
        </w:rPr>
        <w:t xml:space="preserve">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w:t>
      </w:r>
      <w:proofErr w:type="gramEnd"/>
      <w:r w:rsidRPr="00F97FF7">
        <w:rPr>
          <w:rFonts w:ascii="Arial" w:hAnsi="Arial" w:cs="Arial"/>
        </w:rPr>
        <w:t xml:space="preserve"> AGU 2010 Fall Meeting, Abstract OS51C-1334, San Francisco, CA, U.S.A., December 2010.</w:t>
      </w:r>
    </w:p>
    <w:sectPr w:rsidR="00D30A4C">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E0A" w:rsidRDefault="00A33F0C">
      <w:pPr>
        <w:spacing w:after="0" w:line="240" w:lineRule="auto"/>
      </w:pPr>
      <w:r>
        <w:separator/>
      </w:r>
    </w:p>
  </w:endnote>
  <w:endnote w:type="continuationSeparator" w:id="0">
    <w:p w:rsidR="00F72E0A" w:rsidRDefault="00A3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C33949">
      <w:rPr>
        <w:noProof/>
      </w:rPr>
      <w:t>18</w:t>
    </w:r>
    <w:r>
      <w:fldChar w:fldCharType="end"/>
    </w:r>
    <w:r w:rsidR="00D310B1">
      <w:t xml:space="preserve"> of </w:t>
    </w:r>
    <w:fldSimple w:instr=" NUMPAGES   \* MERGEFORMAT ">
      <w:r w:rsidR="00C33949">
        <w:rPr>
          <w:noProof/>
        </w:rPr>
        <w:t>19</w:t>
      </w:r>
    </w:fldSimple>
  </w:p>
  <w:p w:rsidR="00FB471F" w:rsidRDefault="00FB4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71F" w:rsidRDefault="00A33F0C">
    <w:r>
      <w:fldChar w:fldCharType="begin"/>
    </w:r>
    <w:r>
      <w:instrText>PAGE</w:instrText>
    </w:r>
    <w:r>
      <w:fldChar w:fldCharType="separate"/>
    </w:r>
    <w:r w:rsidR="00C33949">
      <w:rPr>
        <w:noProof/>
      </w:rPr>
      <w:t>19</w:t>
    </w:r>
    <w:r>
      <w:fldChar w:fldCharType="end"/>
    </w:r>
    <w:r w:rsidR="001769FE">
      <w:t xml:space="preserve"> of </w:t>
    </w:r>
    <w:fldSimple w:instr=" NUMPAGES   \* MERGEFORMAT ">
      <w:r w:rsidR="00C33949">
        <w:rPr>
          <w:noProof/>
        </w:rPr>
        <w:t>19</w:t>
      </w:r>
    </w:fldSimple>
  </w:p>
  <w:p w:rsidR="00FB471F" w:rsidRDefault="00FB47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E0A" w:rsidRDefault="00A33F0C">
      <w:pPr>
        <w:spacing w:after="0" w:line="240" w:lineRule="auto"/>
      </w:pPr>
      <w:r>
        <w:separator/>
      </w:r>
    </w:p>
  </w:footnote>
  <w:footnote w:type="continuationSeparator" w:id="0">
    <w:p w:rsidR="00F72E0A" w:rsidRDefault="00A33F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B0B4F"/>
    <w:rsid w:val="001769FE"/>
    <w:rsid w:val="00336619"/>
    <w:rsid w:val="00382949"/>
    <w:rsid w:val="00473E7D"/>
    <w:rsid w:val="00507E59"/>
    <w:rsid w:val="005945D1"/>
    <w:rsid w:val="00646D76"/>
    <w:rsid w:val="00732756"/>
    <w:rsid w:val="007B402C"/>
    <w:rsid w:val="007E0B4E"/>
    <w:rsid w:val="008D6680"/>
    <w:rsid w:val="008E71AC"/>
    <w:rsid w:val="00983B4F"/>
    <w:rsid w:val="00A33F0C"/>
    <w:rsid w:val="00A37712"/>
    <w:rsid w:val="00AE3F58"/>
    <w:rsid w:val="00B36E24"/>
    <w:rsid w:val="00B9673B"/>
    <w:rsid w:val="00C33949"/>
    <w:rsid w:val="00C462A6"/>
    <w:rsid w:val="00C6677A"/>
    <w:rsid w:val="00CE5978"/>
    <w:rsid w:val="00CF33EE"/>
    <w:rsid w:val="00D012D0"/>
    <w:rsid w:val="00D23495"/>
    <w:rsid w:val="00D30A4C"/>
    <w:rsid w:val="00D310B1"/>
    <w:rsid w:val="00EA5369"/>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4</cp:revision>
  <cp:lastPrinted>2015-03-04T00:21:00Z</cp:lastPrinted>
  <dcterms:created xsi:type="dcterms:W3CDTF">2015-04-22T22:10:00Z</dcterms:created>
  <dcterms:modified xsi:type="dcterms:W3CDTF">2015-04-24T00:13:00Z</dcterms:modified>
</cp:coreProperties>
</file>