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C52" w:rsidRDefault="00F06138" w:rsidP="007B4A16">
      <w:pPr>
        <w:pStyle w:val="Heading2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4933315</wp:posOffset>
            </wp:positionH>
            <wp:positionV relativeFrom="paragraph">
              <wp:posOffset>-786765</wp:posOffset>
            </wp:positionV>
            <wp:extent cx="1435100" cy="1010285"/>
            <wp:effectExtent l="0" t="0" r="0" b="0"/>
            <wp:wrapNone/>
            <wp:docPr id="2" name="Picture 2" descr="MTS_logo_Full_Name_CMYK_notext_h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TS_logo_Full_Name_CMYK_notext_h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01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5C52">
        <w:t>Marine Technology Society (MTS) Journal</w:t>
      </w:r>
    </w:p>
    <w:p w:rsidR="003E5C52" w:rsidRDefault="003E5C52" w:rsidP="002C0CE5">
      <w:pPr>
        <w:pStyle w:val="Heading2"/>
        <w:jc w:val="center"/>
      </w:pPr>
      <w:r>
        <w:t>Peer Review: Technical/Scientific Paper</w:t>
      </w:r>
    </w:p>
    <w:p w:rsidR="003E5C52" w:rsidRDefault="003E5C52" w:rsidP="008F7A8F">
      <w:pPr>
        <w:pStyle w:val="Heading2"/>
        <w:pBdr>
          <w:bottom w:val="single" w:sz="4" w:space="1" w:color="auto"/>
        </w:pBdr>
      </w:pPr>
      <w:r>
        <w:t>Manuscript Information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638"/>
        <w:gridCol w:w="3780"/>
        <w:gridCol w:w="4158"/>
      </w:tblGrid>
      <w:tr w:rsidR="005A755C" w:rsidRPr="005A755C">
        <w:tc>
          <w:tcPr>
            <w:tcW w:w="1638" w:type="dxa"/>
            <w:vAlign w:val="center"/>
          </w:tcPr>
          <w:p w:rsidR="003E5C52" w:rsidRPr="00FF1006" w:rsidRDefault="003E5C52" w:rsidP="00A91756">
            <w:pPr>
              <w:rPr>
                <w:b/>
                <w:bCs/>
              </w:rPr>
            </w:pPr>
            <w:r w:rsidRPr="00FF1006">
              <w:rPr>
                <w:b/>
                <w:bCs/>
              </w:rPr>
              <w:t xml:space="preserve">Manuscript </w:t>
            </w:r>
            <w:r w:rsidRPr="00FF1006">
              <w:rPr>
                <w:b/>
                <w:bCs/>
              </w:rPr>
              <w:br/>
              <w:t>Title: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vAlign w:val="center"/>
          </w:tcPr>
          <w:p w:rsidR="003E5C52" w:rsidRPr="009C0106" w:rsidRDefault="00E305AD" w:rsidP="009C010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Times New Roman"/>
                <w:b/>
                <w:bCs/>
              </w:rPr>
              <w:t>Cytometers Set Sail with Sea-going Mobile Robots</w:t>
            </w:r>
            <w:r>
              <w:rPr>
                <w:rFonts w:ascii="Arial" w:hAnsi="Arial" w:cs="Arial"/>
                <w:sz w:val="20"/>
                <w:szCs w:val="20"/>
              </w:rPr>
              <w:t xml:space="preserve"> (49.3014</w:t>
            </w:r>
            <w:r w:rsidR="003E5C52" w:rsidRPr="009C010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3E5C52" w:rsidRPr="00FF1006">
        <w:tc>
          <w:tcPr>
            <w:tcW w:w="1638" w:type="dxa"/>
            <w:vAlign w:val="center"/>
          </w:tcPr>
          <w:p w:rsidR="003E5C52" w:rsidRPr="00E305AD" w:rsidRDefault="003E5C52" w:rsidP="00A917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05AD">
              <w:rPr>
                <w:rFonts w:ascii="Arial" w:hAnsi="Arial" w:cs="Arial"/>
                <w:b/>
                <w:bCs/>
                <w:sz w:val="20"/>
                <w:szCs w:val="20"/>
              </w:rPr>
              <w:t>Manuscript Authors: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5C52" w:rsidRPr="00E305AD" w:rsidRDefault="00E305AD" w:rsidP="009C010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305AD">
              <w:rPr>
                <w:rFonts w:ascii="Arial" w:hAnsi="Arial" w:cs="Arial"/>
                <w:sz w:val="20"/>
                <w:szCs w:val="20"/>
              </w:rPr>
              <w:t xml:space="preserve">Peter Lopez, Tom C. O'Reilly, &amp; Denis </w:t>
            </w:r>
            <w:proofErr w:type="spellStart"/>
            <w:r w:rsidRPr="00E305AD">
              <w:rPr>
                <w:rFonts w:ascii="Arial" w:hAnsi="Arial" w:cs="Arial"/>
                <w:sz w:val="20"/>
                <w:szCs w:val="20"/>
              </w:rPr>
              <w:t>Klimov</w:t>
            </w:r>
            <w:proofErr w:type="spellEnd"/>
          </w:p>
        </w:tc>
      </w:tr>
      <w:tr w:rsidR="003E5C52" w:rsidRPr="00FF1006">
        <w:tc>
          <w:tcPr>
            <w:tcW w:w="1638" w:type="dxa"/>
            <w:vAlign w:val="center"/>
          </w:tcPr>
          <w:p w:rsidR="003E5C52" w:rsidRPr="00FF1006" w:rsidRDefault="003E5C52" w:rsidP="00A91756">
            <w:pPr>
              <w:rPr>
                <w:b/>
                <w:bCs/>
              </w:rPr>
            </w:pPr>
            <w:r w:rsidRPr="00FF1006">
              <w:rPr>
                <w:b/>
                <w:bCs/>
              </w:rPr>
              <w:t>Date Received by Reviewer: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5C52" w:rsidRPr="00FF1006" w:rsidRDefault="00E305AD" w:rsidP="00FF1006">
            <w:pPr>
              <w:spacing w:after="0"/>
            </w:pPr>
            <w:r>
              <w:t>3</w:t>
            </w:r>
            <w:r w:rsidR="009C0106">
              <w:t>/</w:t>
            </w:r>
            <w:r>
              <w:t>3/</w:t>
            </w:r>
            <w:r w:rsidR="009C0106">
              <w:t>15</w:t>
            </w:r>
          </w:p>
        </w:tc>
        <w:tc>
          <w:tcPr>
            <w:tcW w:w="4158" w:type="dxa"/>
            <w:vAlign w:val="center"/>
          </w:tcPr>
          <w:p w:rsidR="003E5C52" w:rsidRPr="00FF1006" w:rsidRDefault="00C169D8" w:rsidP="00FF1006">
            <w:pPr>
              <w:spacing w:after="0"/>
            </w:pPr>
            <w:r>
              <w:t>Reviewer #1</w:t>
            </w:r>
          </w:p>
        </w:tc>
      </w:tr>
    </w:tbl>
    <w:p w:rsidR="003E5C52" w:rsidRPr="008F7A8F" w:rsidRDefault="003E5C52" w:rsidP="008F7A8F"/>
    <w:p w:rsidR="003E5C52" w:rsidRDefault="003E5C52" w:rsidP="008F7A8F">
      <w:pPr>
        <w:pStyle w:val="Heading2"/>
        <w:pBdr>
          <w:bottom w:val="single" w:sz="4" w:space="1" w:color="auto"/>
        </w:pBdr>
      </w:pPr>
      <w:r>
        <w:t>Content</w:t>
      </w:r>
    </w:p>
    <w:p w:rsidR="003E5C52" w:rsidRDefault="003E5C52" w:rsidP="009C5FE3">
      <w:pPr>
        <w:spacing w:after="0"/>
      </w:pPr>
      <w:r>
        <w:t xml:space="preserve">Why is the subject of the manuscript appropriate for publication in the </w:t>
      </w:r>
      <w:r w:rsidRPr="00A5639E">
        <w:rPr>
          <w:i/>
          <w:iCs/>
        </w:rPr>
        <w:t>MTS Journal</w:t>
      </w:r>
      <w:r>
        <w:t>?</w:t>
      </w:r>
    </w:p>
    <w:p w:rsidR="003E5C52" w:rsidRDefault="003E5C52" w:rsidP="00A5639E">
      <w:pPr>
        <w:pStyle w:val="ListParagraph"/>
        <w:numPr>
          <w:ilvl w:val="0"/>
          <w:numId w:val="1"/>
        </w:numPr>
      </w:pPr>
      <w:r>
        <w:t>Is the content appropriate for the broad disciplines represented in the Journal’s readership?</w:t>
      </w:r>
    </w:p>
    <w:p w:rsidR="003E5C52" w:rsidRDefault="003E5C52" w:rsidP="00A5639E">
      <w:pPr>
        <w:pStyle w:val="ListParagraph"/>
        <w:numPr>
          <w:ilvl w:val="0"/>
          <w:numId w:val="1"/>
        </w:numPr>
      </w:pPr>
      <w:r>
        <w:t>What is the importance of the content described in the manuscript?</w:t>
      </w:r>
    </w:p>
    <w:p w:rsidR="003E5C52" w:rsidRDefault="003E5C52" w:rsidP="00A5639E">
      <w:pPr>
        <w:pStyle w:val="ListParagraph"/>
        <w:numPr>
          <w:ilvl w:val="0"/>
          <w:numId w:val="1"/>
        </w:numPr>
      </w:pPr>
      <w:r>
        <w:t>Why is the content of the manuscript novel and original?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6"/>
      </w:tblGrid>
      <w:tr w:rsidR="003E5C52" w:rsidRPr="00FF1006">
        <w:tc>
          <w:tcPr>
            <w:tcW w:w="9576" w:type="dxa"/>
          </w:tcPr>
          <w:p w:rsidR="003E5C52" w:rsidRDefault="00ED2ECB" w:rsidP="005F3B99">
            <w:r>
              <w:t>This is an interesting and time</w:t>
            </w:r>
            <w:r w:rsidR="00D41723">
              <w:t xml:space="preserve">ly perspective piece </w:t>
            </w:r>
            <w:r>
              <w:t>aimed at bringing attention to a technical area where a conf</w:t>
            </w:r>
            <w:r w:rsidR="00D41723">
              <w:t>luence of developments makes</w:t>
            </w:r>
            <w:r>
              <w:t xml:space="preserve"> the time right for a major advance.  I </w:t>
            </w:r>
            <w:r w:rsidR="00D41723">
              <w:t xml:space="preserve">am not </w:t>
            </w:r>
            <w:r>
              <w:t>typical</w:t>
            </w:r>
            <w:r w:rsidR="00D41723">
              <w:t>ly a</w:t>
            </w:r>
            <w:r>
              <w:t xml:space="preserve"> reader of the MTS Journal so I do not fee</w:t>
            </w:r>
            <w:r w:rsidR="00707512">
              <w:t>l informed enough to comment on</w:t>
            </w:r>
            <w:r>
              <w:t xml:space="preserve"> </w:t>
            </w:r>
            <w:r w:rsidR="00707512">
              <w:t xml:space="preserve">how </w:t>
            </w:r>
            <w:r>
              <w:t>well this will hit the mark in terms of appropriate c</w:t>
            </w:r>
            <w:r w:rsidR="00707512">
              <w:t>ontent for the readership.  T</w:t>
            </w:r>
            <w:r>
              <w:t>his manuscript does not report on new experimental or technical findings, rather it is more a summary of st</w:t>
            </w:r>
            <w:r w:rsidR="00D41723">
              <w:t>ate-of-art in</w:t>
            </w:r>
            <w:r>
              <w:t xml:space="preserve"> the intersection between flow cytometry and autonomous mobile platforms. I am not aware of any other publications that address this topic, so it is novel in that sense.</w:t>
            </w:r>
            <w:r w:rsidR="000705B4">
              <w:t xml:space="preserve"> There are strong research and management needs for spatially resolved</w:t>
            </w:r>
            <w:r w:rsidR="00D41723">
              <w:t xml:space="preserve"> observations of marine plankton and other particles</w:t>
            </w:r>
            <w:r w:rsidR="000705B4">
              <w:t>, so this topic is important.</w:t>
            </w:r>
            <w:r w:rsidR="00707512">
              <w:t xml:space="preserve"> </w:t>
            </w:r>
          </w:p>
          <w:p w:rsidR="00707512" w:rsidRDefault="00707512" w:rsidP="005F3B99">
            <w:r>
              <w:t xml:space="preserve">I will state up front that I am co-developer of Imaging FlowCytobot, so some of the more detailed comments below come specifically from the perspective of my familiarity with that system and its development path. I am sure the authors will recognize that and I wish to be clearly identified to them. </w:t>
            </w:r>
          </w:p>
          <w:p w:rsidR="00707512" w:rsidRDefault="00D41723" w:rsidP="005F3B99">
            <w:r>
              <w:t xml:space="preserve">Please let me know if I can provide any clarification of my review. </w:t>
            </w:r>
            <w:r w:rsidR="00707512">
              <w:t>I look forward to seeing this prospectus in publication after some revision.</w:t>
            </w:r>
          </w:p>
          <w:p w:rsidR="00707512" w:rsidRDefault="00707512" w:rsidP="005F3B99">
            <w:r>
              <w:t>Sincerely,</w:t>
            </w:r>
          </w:p>
          <w:p w:rsidR="003E5C52" w:rsidRPr="00FF1006" w:rsidRDefault="00707512" w:rsidP="005F3B99">
            <w:r>
              <w:t xml:space="preserve">Heidi M. </w:t>
            </w:r>
            <w:proofErr w:type="spellStart"/>
            <w:r>
              <w:t>Sosik</w:t>
            </w:r>
            <w:proofErr w:type="spellEnd"/>
          </w:p>
        </w:tc>
      </w:tr>
    </w:tbl>
    <w:p w:rsidR="003E5C52" w:rsidRDefault="003E5C52" w:rsidP="005F3B99"/>
    <w:p w:rsidR="003E5C52" w:rsidRDefault="003E5C52" w:rsidP="001872B7">
      <w:pPr>
        <w:pStyle w:val="Heading2"/>
        <w:pBdr>
          <w:bottom w:val="single" w:sz="4" w:space="1" w:color="auto"/>
        </w:pBdr>
      </w:pPr>
      <w:r>
        <w:t>Methods</w:t>
      </w:r>
    </w:p>
    <w:p w:rsidR="003E5C52" w:rsidRDefault="003E5C52" w:rsidP="009C5FE3">
      <w:pPr>
        <w:spacing w:after="0"/>
      </w:pPr>
      <w:r>
        <w:t xml:space="preserve">Are the conclusions supported by appropriate evidence, analysis and argument? </w:t>
      </w:r>
    </w:p>
    <w:p w:rsidR="003E5C52" w:rsidRDefault="003E5C52" w:rsidP="00A5639E">
      <w:pPr>
        <w:pStyle w:val="ListParagraph"/>
        <w:numPr>
          <w:ilvl w:val="0"/>
          <w:numId w:val="2"/>
        </w:numPr>
      </w:pPr>
      <w:r>
        <w:t>Is adequate detail given in the evidence, analysis and argument of confirm the correctness of the conclusions?</w:t>
      </w:r>
    </w:p>
    <w:p w:rsidR="003E5C52" w:rsidRDefault="003E5C52" w:rsidP="00626402">
      <w:pPr>
        <w:pStyle w:val="ListParagraph"/>
        <w:numPr>
          <w:ilvl w:val="0"/>
          <w:numId w:val="2"/>
        </w:numPr>
      </w:pPr>
      <w:r>
        <w:t xml:space="preserve">How are the assumptions and uncertainties addressed?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6"/>
      </w:tblGrid>
      <w:tr w:rsidR="003E5C52" w:rsidRPr="00FF1006">
        <w:tc>
          <w:tcPr>
            <w:tcW w:w="9576" w:type="dxa"/>
          </w:tcPr>
          <w:p w:rsidR="003E5C52" w:rsidRPr="00FF1006" w:rsidRDefault="00C169D8" w:rsidP="000C4800">
            <w:r>
              <w:t>To me</w:t>
            </w:r>
            <w:bookmarkStart w:id="0" w:name="_GoBack"/>
            <w:bookmarkEnd w:id="0"/>
            <w:r w:rsidR="00D41723">
              <w:t xml:space="preserve"> the status review seems</w:t>
            </w:r>
            <w:r w:rsidR="00707512">
              <w:t xml:space="preserve"> </w:t>
            </w:r>
            <w:r w:rsidR="000705B4">
              <w:t xml:space="preserve">uneven in places and needs a bit more attention to reach an appropriate level of clarity and completeness for publication.  </w:t>
            </w:r>
            <w:r w:rsidR="00707512">
              <w:t>In particular, t</w:t>
            </w:r>
            <w:r w:rsidR="006D30C0">
              <w:t xml:space="preserve">he presentation of details about existing marine flow cytometers seems to be inconsistent across different sensor types and some of the </w:t>
            </w:r>
            <w:r w:rsidR="006D30C0">
              <w:lastRenderedPageBreak/>
              <w:t xml:space="preserve">information is provided out of context. </w:t>
            </w:r>
            <w:r w:rsidR="00707512">
              <w:t>Some examples</w:t>
            </w:r>
            <w:r w:rsidR="006D30C0">
              <w:t>:</w:t>
            </w:r>
          </w:p>
          <w:p w:rsidR="007601D3" w:rsidRDefault="007601D3" w:rsidP="006D30C0">
            <w:pPr>
              <w:pStyle w:val="ListParagraph"/>
              <w:numPr>
                <w:ilvl w:val="0"/>
                <w:numId w:val="5"/>
              </w:numPr>
            </w:pPr>
            <w:r>
              <w:t xml:space="preserve">Some effort is needed to provide more even information about existing marine flow cytometers. On some topics, </w:t>
            </w:r>
            <w:r w:rsidR="001E4F0A">
              <w:t xml:space="preserve">some </w:t>
            </w:r>
            <w:r>
              <w:t xml:space="preserve">details are provided concerning Imaging </w:t>
            </w:r>
            <w:proofErr w:type="gramStart"/>
            <w:r>
              <w:t>FlowCytobot</w:t>
            </w:r>
            <w:r w:rsidR="001E4F0A">
              <w:t xml:space="preserve">  (</w:t>
            </w:r>
            <w:proofErr w:type="gramEnd"/>
            <w:r w:rsidR="001E4F0A">
              <w:t xml:space="preserve">such as power and sample rate), while </w:t>
            </w:r>
            <w:r>
              <w:t>o</w:t>
            </w:r>
            <w:r w:rsidR="001E4F0A">
              <w:t xml:space="preserve">thers are provided for </w:t>
            </w:r>
            <w:proofErr w:type="spellStart"/>
            <w:r w:rsidR="001E4F0A">
              <w:t>SeaFlow</w:t>
            </w:r>
            <w:proofErr w:type="spellEnd"/>
            <w:r w:rsidR="001E4F0A">
              <w:t xml:space="preserve"> (instrument size, particle size range). Early work with </w:t>
            </w:r>
            <w:proofErr w:type="spellStart"/>
            <w:r w:rsidR="001E4F0A">
              <w:t>CytoSub</w:t>
            </w:r>
            <w:proofErr w:type="spellEnd"/>
            <w:r w:rsidR="001E4F0A">
              <w:t xml:space="preserve"> is mentioned briefly, but treatment of current </w:t>
            </w:r>
            <w:proofErr w:type="spellStart"/>
            <w:r w:rsidR="001E4F0A">
              <w:t>CytoBuoy</w:t>
            </w:r>
            <w:proofErr w:type="spellEnd"/>
            <w:r w:rsidR="001E4F0A">
              <w:t xml:space="preserve"> / </w:t>
            </w:r>
            <w:proofErr w:type="spellStart"/>
            <w:r w:rsidR="001E4F0A">
              <w:t>CytoSense</w:t>
            </w:r>
            <w:proofErr w:type="spellEnd"/>
            <w:r w:rsidR="001E4F0A">
              <w:t xml:space="preserve"> systems (which can be deployed on buoys and in submerged profiling mode) is missing. Perhaps there should be a more complete comparative analysis similar to the table provided for mobile platforms?</w:t>
            </w:r>
          </w:p>
          <w:p w:rsidR="003E5C52" w:rsidRDefault="001E4F0A" w:rsidP="006D30C0">
            <w:pPr>
              <w:pStyle w:val="ListParagraph"/>
              <w:numPr>
                <w:ilvl w:val="0"/>
                <w:numId w:val="5"/>
              </w:numPr>
            </w:pPr>
            <w:r>
              <w:t>p</w:t>
            </w:r>
            <w:r w:rsidR="006D30C0">
              <w:t>. 5</w:t>
            </w:r>
            <w:r>
              <w:t xml:space="preserve"> &amp; p. 11</w:t>
            </w:r>
            <w:r w:rsidR="006D30C0">
              <w:t xml:space="preserve"> –</w:t>
            </w:r>
            <w:r>
              <w:t xml:space="preserve"> T</w:t>
            </w:r>
            <w:r w:rsidR="006D30C0">
              <w:t>he reference</w:t>
            </w:r>
            <w:r>
              <w:t xml:space="preserve">s </w:t>
            </w:r>
            <w:r w:rsidR="00D41723">
              <w:t xml:space="preserve">in the text </w:t>
            </w:r>
            <w:r>
              <w:t xml:space="preserve">to 35 W power </w:t>
            </w:r>
            <w:proofErr w:type="gramStart"/>
            <w:r>
              <w:t>usage</w:t>
            </w:r>
            <w:proofErr w:type="gramEnd"/>
            <w:r>
              <w:t xml:space="preserve"> refer </w:t>
            </w:r>
            <w:r w:rsidR="006D30C0">
              <w:t xml:space="preserve">to Imaging FlowCytobot, but the details for other instruments are not provided. </w:t>
            </w:r>
            <w:r>
              <w:t xml:space="preserve">35 W is referred to as “considerable”, which it certainly is in the context of sensors for sea-going mobile platforms, but the context is not provided appropriately here. </w:t>
            </w:r>
            <w:r w:rsidR="006D30C0">
              <w:t xml:space="preserve">In fact </w:t>
            </w:r>
            <w:r>
              <w:t>I think 35 W is</w:t>
            </w:r>
            <w:r w:rsidR="006D30C0">
              <w:t xml:space="preserve"> the low end of current instruments </w:t>
            </w:r>
            <w:r>
              <w:t xml:space="preserve">(isn’t </w:t>
            </w:r>
            <w:proofErr w:type="spellStart"/>
            <w:r>
              <w:t>SeaFlow</w:t>
            </w:r>
            <w:proofErr w:type="spellEnd"/>
            <w:r>
              <w:t xml:space="preserve"> actually much higher, ~200W?)</w:t>
            </w:r>
            <w:r w:rsidR="00D41723">
              <w:t>,</w:t>
            </w:r>
            <w:r>
              <w:t xml:space="preserve"> but the wording on p. 5 </w:t>
            </w:r>
            <w:r w:rsidR="006D30C0">
              <w:t xml:space="preserve">seems to imply both that some </w:t>
            </w:r>
            <w:r w:rsidR="00D41723">
              <w:t xml:space="preserve">systems </w:t>
            </w:r>
            <w:r w:rsidR="006D30C0">
              <w:t>use less (do they</w:t>
            </w:r>
            <w:r w:rsidR="00D41723">
              <w:t xml:space="preserve"> really</w:t>
            </w:r>
            <w:r w:rsidR="006D30C0">
              <w:t>?)</w:t>
            </w:r>
            <w:r>
              <w:t xml:space="preserve"> In</w:t>
            </w:r>
            <w:r w:rsidR="006D30C0">
              <w:t xml:space="preserve"> reality other kinds of flow cytometers (commercial benchtop instruments) use a lot more </w:t>
            </w:r>
            <w:r w:rsidR="00D41723">
              <w:t xml:space="preserve">power, </w:t>
            </w:r>
            <w:r w:rsidR="006D30C0">
              <w:t>and 35 W reflects substantial effort to optimize for lower power. I realize the</w:t>
            </w:r>
            <w:r w:rsidR="00D41723">
              <w:t xml:space="preserve"> point is that even lower </w:t>
            </w:r>
            <w:r w:rsidR="006D30C0">
              <w:t xml:space="preserve">is needed for flexible deployment on many vehicle types, but this issue seems to be presented in a way that is not clear about context and does not provide a complete assessment of the range of candidate instruments. </w:t>
            </w:r>
          </w:p>
          <w:p w:rsidR="00D156A2" w:rsidRPr="00FF1006" w:rsidRDefault="004D20AD" w:rsidP="006D30C0">
            <w:pPr>
              <w:pStyle w:val="ListParagraph"/>
              <w:numPr>
                <w:ilvl w:val="0"/>
                <w:numId w:val="5"/>
              </w:numPr>
            </w:pPr>
            <w:r>
              <w:t>p. 11 – IFCB is routinely deployed for 6 months or longer. To date, the longest deployment between serv</w:t>
            </w:r>
            <w:r w:rsidR="0011436F">
              <w:t>ic</w:t>
            </w:r>
            <w:r>
              <w:t xml:space="preserve">ing is 11 months, not 6 months as mentioned here. </w:t>
            </w:r>
            <w:r w:rsidR="00707512">
              <w:t>How long</w:t>
            </w:r>
            <w:r w:rsidR="00D41723">
              <w:t xml:space="preserve"> have other systems been deployed without service or manual operation?</w:t>
            </w:r>
            <w:r w:rsidR="00707512">
              <w:t xml:space="preserve"> </w:t>
            </w:r>
          </w:p>
          <w:p w:rsidR="00BE3E57" w:rsidRPr="00FF1006" w:rsidRDefault="00D41723" w:rsidP="00D41723">
            <w:r>
              <w:t>In summary, th</w:t>
            </w:r>
            <w:r w:rsidR="00707512">
              <w:t xml:space="preserve">e authors should consider aligning the level of detail and common information presented for the flow cytometers to match that provided for the vehicles (Table 1). </w:t>
            </w:r>
          </w:p>
        </w:tc>
      </w:tr>
    </w:tbl>
    <w:p w:rsidR="003E5C52" w:rsidRDefault="003E5C52" w:rsidP="00A5639E"/>
    <w:p w:rsidR="003E5C52" w:rsidRDefault="003E5C52" w:rsidP="001872B7">
      <w:pPr>
        <w:pStyle w:val="Heading2"/>
        <w:pBdr>
          <w:bottom w:val="single" w:sz="4" w:space="1" w:color="auto"/>
        </w:pBdr>
      </w:pPr>
      <w:r>
        <w:t>Presentation</w:t>
      </w:r>
    </w:p>
    <w:p w:rsidR="003E5C52" w:rsidRDefault="003E5C52" w:rsidP="009C5FE3">
      <w:pPr>
        <w:spacing w:after="0"/>
      </w:pPr>
      <w:r>
        <w:t>Is the writing clear and succinct?</w:t>
      </w:r>
    </w:p>
    <w:p w:rsidR="003E5C52" w:rsidRDefault="003E5C52" w:rsidP="009C5FE3">
      <w:pPr>
        <w:pStyle w:val="ListParagraph"/>
        <w:numPr>
          <w:ilvl w:val="0"/>
          <w:numId w:val="3"/>
        </w:numPr>
      </w:pPr>
      <w:r>
        <w:t>Is the organization of the paper (title, abstract, conclusions, etc.) effective?</w:t>
      </w:r>
    </w:p>
    <w:p w:rsidR="003E5C52" w:rsidRDefault="003E5C52" w:rsidP="00DD5EE9">
      <w:pPr>
        <w:pStyle w:val="ListParagraph"/>
        <w:numPr>
          <w:ilvl w:val="0"/>
          <w:numId w:val="3"/>
        </w:numPr>
      </w:pPr>
      <w:r>
        <w:t>Are the main points of the manuscript clearly elucidated?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6"/>
      </w:tblGrid>
      <w:tr w:rsidR="003E5C52" w:rsidRPr="00FF1006">
        <w:tc>
          <w:tcPr>
            <w:tcW w:w="9576" w:type="dxa"/>
          </w:tcPr>
          <w:p w:rsidR="00451304" w:rsidRDefault="00451304" w:rsidP="00451304"/>
          <w:p w:rsidR="003B1464" w:rsidRDefault="000705B4" w:rsidP="00451304">
            <w:r>
              <w:t>In general</w:t>
            </w:r>
            <w:r w:rsidR="00451304">
              <w:t>,</w:t>
            </w:r>
            <w:r>
              <w:t xml:space="preserve"> the organization is effective. Some </w:t>
            </w:r>
            <w:r w:rsidR="00451304">
              <w:t>sections (especially the Abstract) would benefit from careful</w:t>
            </w:r>
            <w:r>
              <w:t xml:space="preserve"> editorial attention. </w:t>
            </w:r>
            <w:r w:rsidR="00451304">
              <w:t>I have</w:t>
            </w:r>
            <w:r w:rsidR="003B1464">
              <w:t xml:space="preserve"> provided some detailed points</w:t>
            </w:r>
            <w:r w:rsidR="00451304">
              <w:t xml:space="preserve"> below </w:t>
            </w:r>
            <w:r w:rsidR="003B1464">
              <w:t xml:space="preserve">(in the Comments and Suggestions section) </w:t>
            </w:r>
            <w:r w:rsidR="00451304">
              <w:t xml:space="preserve">as guidance for that. </w:t>
            </w:r>
          </w:p>
          <w:p w:rsidR="003763FD" w:rsidRPr="00FF1006" w:rsidRDefault="003B1464" w:rsidP="00451304">
            <w:r>
              <w:t xml:space="preserve">In addition to those points, </w:t>
            </w:r>
            <w:r w:rsidR="00D41723">
              <w:t>I also suggest</w:t>
            </w:r>
            <w:r>
              <w:t xml:space="preserve"> </w:t>
            </w:r>
            <w:r w:rsidR="00D41723">
              <w:t xml:space="preserve">that the authors </w:t>
            </w:r>
            <w:r>
              <w:t xml:space="preserve">either eliminate or </w:t>
            </w:r>
            <w:proofErr w:type="spellStart"/>
            <w:r w:rsidR="00D41723">
              <w:t>rescope</w:t>
            </w:r>
            <w:proofErr w:type="spellEnd"/>
            <w:r w:rsidR="00D41723">
              <w:t xml:space="preserve"> / expand</w:t>
            </w:r>
            <w:r>
              <w:t xml:space="preserve"> the </w:t>
            </w:r>
            <w:r w:rsidR="00D41723">
              <w:t>paragraph</w:t>
            </w:r>
            <w:r>
              <w:t xml:space="preserve"> that appears on p. 5 entitled “Microbial population changes…” This paragraph seems out of place with the rest of the section and is too specific in regards to citing a few studies. Why thos</w:t>
            </w:r>
            <w:r w:rsidR="00DC2FD2">
              <w:t xml:space="preserve">e and not the many </w:t>
            </w:r>
            <w:proofErr w:type="gramStart"/>
            <w:r w:rsidR="00DC2FD2">
              <w:t>other</w:t>
            </w:r>
            <w:proofErr w:type="gramEnd"/>
            <w:r w:rsidR="00DC2FD2">
              <w:t xml:space="preserve"> related</w:t>
            </w:r>
            <w:r>
              <w:t xml:space="preserve"> topics/studies? I don’t think this cursory treatment is adequate and</w:t>
            </w:r>
            <w:r w:rsidR="00DC2FD2">
              <w:t>,</w:t>
            </w:r>
            <w:r>
              <w:t xml:space="preserve"> as it appears now</w:t>
            </w:r>
            <w:r w:rsidR="00DC2FD2">
              <w:t>,</w:t>
            </w:r>
            <w:r>
              <w:t xml:space="preserve"> it does not add to the paper. </w:t>
            </w:r>
          </w:p>
        </w:tc>
      </w:tr>
    </w:tbl>
    <w:p w:rsidR="003763FD" w:rsidRDefault="003763FD" w:rsidP="00507241"/>
    <w:p w:rsidR="003E5C52" w:rsidRDefault="003E5C52" w:rsidP="00753E94">
      <w:pPr>
        <w:pStyle w:val="Heading2"/>
        <w:pBdr>
          <w:bottom w:val="single" w:sz="4" w:space="1" w:color="auto"/>
        </w:pBdr>
      </w:pPr>
      <w:r>
        <w:t>Recommendations</w:t>
      </w:r>
    </w:p>
    <w:p w:rsidR="003E5C52" w:rsidRDefault="003E5C52" w:rsidP="00A5639E"/>
    <w:tbl>
      <w:tblPr>
        <w:tblW w:w="0" w:type="auto"/>
        <w:jc w:val="center"/>
        <w:tblInd w:w="-295" w:type="dxa"/>
        <w:tblLook w:val="00A0" w:firstRow="1" w:lastRow="0" w:firstColumn="1" w:lastColumn="0" w:noHBand="0" w:noVBand="0"/>
      </w:tblPr>
      <w:tblGrid>
        <w:gridCol w:w="295"/>
        <w:gridCol w:w="3887"/>
        <w:gridCol w:w="1643"/>
        <w:gridCol w:w="3038"/>
        <w:gridCol w:w="1008"/>
      </w:tblGrid>
      <w:tr w:rsidR="003E5C52" w:rsidRPr="00FF1006" w:rsidTr="00BE3E57">
        <w:trPr>
          <w:gridAfter w:val="2"/>
          <w:wAfter w:w="4046" w:type="dxa"/>
          <w:jc w:val="center"/>
        </w:trPr>
        <w:tc>
          <w:tcPr>
            <w:tcW w:w="418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5C52" w:rsidRPr="00FF1006" w:rsidRDefault="003E5C52" w:rsidP="00A5639E">
            <w:r w:rsidRPr="00FF1006">
              <w:t>Reviewers Recommendation</w:t>
            </w:r>
          </w:p>
        </w:tc>
        <w:tc>
          <w:tcPr>
            <w:tcW w:w="16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3E5C52" w:rsidRPr="00FF1006" w:rsidRDefault="003E5C52" w:rsidP="00A5639E">
            <w:r w:rsidRPr="00FF1006">
              <w:t>Please Indicate Only One</w:t>
            </w:r>
          </w:p>
        </w:tc>
      </w:tr>
      <w:tr w:rsidR="003E5C52" w:rsidRPr="00FF1006" w:rsidTr="00BE3E57">
        <w:trPr>
          <w:gridAfter w:val="2"/>
          <w:wAfter w:w="4046" w:type="dxa"/>
          <w:jc w:val="center"/>
        </w:trPr>
        <w:tc>
          <w:tcPr>
            <w:tcW w:w="4182" w:type="dxa"/>
            <w:gridSpan w:val="2"/>
            <w:tcBorders>
              <w:top w:val="single" w:sz="4" w:space="0" w:color="auto"/>
            </w:tcBorders>
            <w:vAlign w:val="bottom"/>
          </w:tcPr>
          <w:p w:rsidR="003E5C52" w:rsidRPr="00FF1006" w:rsidRDefault="003E5C52" w:rsidP="00FF1006">
            <w:pPr>
              <w:spacing w:before="120" w:after="0"/>
            </w:pPr>
            <w:r w:rsidRPr="00FF1006">
              <w:lastRenderedPageBreak/>
              <w:t>Publish with no revisions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5C52" w:rsidRPr="00FF1006" w:rsidRDefault="003E5C52" w:rsidP="00FF1006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E5C52" w:rsidRPr="00FF1006" w:rsidTr="00BE3E57">
        <w:trPr>
          <w:gridAfter w:val="2"/>
          <w:wAfter w:w="4046" w:type="dxa"/>
          <w:jc w:val="center"/>
        </w:trPr>
        <w:tc>
          <w:tcPr>
            <w:tcW w:w="4182" w:type="dxa"/>
            <w:gridSpan w:val="2"/>
            <w:vAlign w:val="bottom"/>
          </w:tcPr>
          <w:p w:rsidR="003E5C52" w:rsidRPr="00FF1006" w:rsidRDefault="003E5C52" w:rsidP="00FF1006">
            <w:pPr>
              <w:spacing w:before="120" w:after="0"/>
            </w:pPr>
            <w:r w:rsidRPr="00FF1006">
              <w:t>Publish with minor revisions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5C52" w:rsidRPr="00FF1006" w:rsidRDefault="003B1464" w:rsidP="00FF1006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</w:t>
            </w:r>
          </w:p>
        </w:tc>
      </w:tr>
      <w:tr w:rsidR="003E5C52" w:rsidRPr="00FF1006" w:rsidTr="00BE3E57">
        <w:trPr>
          <w:gridAfter w:val="2"/>
          <w:wAfter w:w="4046" w:type="dxa"/>
          <w:jc w:val="center"/>
        </w:trPr>
        <w:tc>
          <w:tcPr>
            <w:tcW w:w="4182" w:type="dxa"/>
            <w:gridSpan w:val="2"/>
            <w:vAlign w:val="bottom"/>
          </w:tcPr>
          <w:p w:rsidR="003E5C52" w:rsidRPr="00FF1006" w:rsidRDefault="003E5C52" w:rsidP="00FF1006">
            <w:pPr>
              <w:spacing w:before="120" w:after="0"/>
            </w:pPr>
            <w:r w:rsidRPr="00FF1006">
              <w:t>Publish only after major revisions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5C52" w:rsidRPr="00FF1006" w:rsidRDefault="003E5C52" w:rsidP="00FF1006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E5C52" w:rsidRPr="00FF1006" w:rsidTr="00BE3E57">
        <w:trPr>
          <w:gridAfter w:val="2"/>
          <w:wAfter w:w="4046" w:type="dxa"/>
          <w:jc w:val="center"/>
        </w:trPr>
        <w:tc>
          <w:tcPr>
            <w:tcW w:w="4182" w:type="dxa"/>
            <w:gridSpan w:val="2"/>
            <w:vAlign w:val="bottom"/>
          </w:tcPr>
          <w:p w:rsidR="003E5C52" w:rsidRPr="00FF1006" w:rsidRDefault="003E5C52" w:rsidP="00FF1006">
            <w:pPr>
              <w:spacing w:before="120" w:after="0"/>
            </w:pPr>
            <w:r w:rsidRPr="00FF1006">
              <w:t xml:space="preserve">Unacceptable, encourage resubmission 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5C52" w:rsidRPr="00FF1006" w:rsidRDefault="003E5C52" w:rsidP="00FF1006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E5C52" w:rsidRPr="00FF1006" w:rsidTr="00BE3E57">
        <w:trPr>
          <w:gridAfter w:val="2"/>
          <w:wAfter w:w="4046" w:type="dxa"/>
          <w:jc w:val="center"/>
        </w:trPr>
        <w:tc>
          <w:tcPr>
            <w:tcW w:w="4182" w:type="dxa"/>
            <w:gridSpan w:val="2"/>
            <w:vAlign w:val="bottom"/>
          </w:tcPr>
          <w:p w:rsidR="003E5C52" w:rsidRPr="00FF1006" w:rsidRDefault="003E5C52" w:rsidP="00FF1006">
            <w:pPr>
              <w:spacing w:before="120" w:after="0"/>
            </w:pPr>
            <w:r w:rsidRPr="00FF1006">
              <w:t>Refer to more specialized publication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5C52" w:rsidRPr="00FF1006" w:rsidRDefault="003E5C52" w:rsidP="00FF1006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E5C52" w:rsidRPr="00FF1006" w:rsidTr="00BE3E57">
        <w:trPr>
          <w:gridAfter w:val="2"/>
          <w:wAfter w:w="4046" w:type="dxa"/>
          <w:jc w:val="center"/>
        </w:trPr>
        <w:tc>
          <w:tcPr>
            <w:tcW w:w="4182" w:type="dxa"/>
            <w:gridSpan w:val="2"/>
            <w:vAlign w:val="bottom"/>
          </w:tcPr>
          <w:p w:rsidR="003E5C52" w:rsidRPr="00FF1006" w:rsidRDefault="003E5C52" w:rsidP="00FF1006">
            <w:pPr>
              <w:spacing w:before="120" w:after="0"/>
            </w:pPr>
            <w:r w:rsidRPr="00FF1006">
              <w:t>Do not publish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E5C52" w:rsidRPr="00FF1006" w:rsidRDefault="003E5C52" w:rsidP="00FF1006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E3E57" w:rsidRPr="00B07D92" w:rsidTr="00BE3E57">
        <w:tblPrEx>
          <w:jc w:val="left"/>
        </w:tblPrEx>
        <w:trPr>
          <w:gridBefore w:val="1"/>
          <w:wBefore w:w="295" w:type="dxa"/>
        </w:trPr>
        <w:tc>
          <w:tcPr>
            <w:tcW w:w="8568" w:type="dxa"/>
            <w:gridSpan w:val="3"/>
            <w:vAlign w:val="bottom"/>
          </w:tcPr>
          <w:p w:rsidR="00BE3E57" w:rsidRDefault="00BE3E57" w:rsidP="00787C5E"/>
          <w:p w:rsidR="00BE3E57" w:rsidRPr="00B07D92" w:rsidRDefault="00BE3E57" w:rsidP="00787C5E">
            <w:r w:rsidRPr="00B07D92">
              <w:t>If, on the recommendation of the reviewers, the authors make significant revisions to this manuscript, would you be willing to review the revisions and the response from the authors? [Yes/No]</w:t>
            </w:r>
            <w:r w:rsidR="001244E6">
              <w:t xml:space="preserve"> 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BE3E57" w:rsidRPr="00B07D92" w:rsidRDefault="001244E6" w:rsidP="00787C5E">
            <w:pPr>
              <w:spacing w:after="0"/>
            </w:pPr>
            <w:r>
              <w:t xml:space="preserve">Yes, though </w:t>
            </w:r>
            <w:proofErr w:type="spellStart"/>
            <w:r>
              <w:t>prob</w:t>
            </w:r>
            <w:proofErr w:type="spellEnd"/>
            <w:r>
              <w:t xml:space="preserve"> not needed</w:t>
            </w:r>
          </w:p>
        </w:tc>
      </w:tr>
    </w:tbl>
    <w:p w:rsidR="00BE3E57" w:rsidRDefault="00BE3E57" w:rsidP="00BE3E57"/>
    <w:p w:rsidR="003E5C52" w:rsidRPr="00CC14F0" w:rsidRDefault="003E5C52" w:rsidP="00CC14F0">
      <w:pPr>
        <w:pStyle w:val="Heading3"/>
        <w:rPr>
          <w:rFonts w:cs="Times New Roman"/>
        </w:rPr>
      </w:pPr>
      <w:r>
        <w:t>Best Paper Consideration:</w:t>
      </w:r>
    </w:p>
    <w:tbl>
      <w:tblPr>
        <w:tblW w:w="9576" w:type="dxa"/>
        <w:tblLook w:val="00A0" w:firstRow="1" w:lastRow="0" w:firstColumn="1" w:lastColumn="0" w:noHBand="0" w:noVBand="0"/>
      </w:tblPr>
      <w:tblGrid>
        <w:gridCol w:w="8568"/>
        <w:gridCol w:w="1008"/>
      </w:tblGrid>
      <w:tr w:rsidR="003E5C52" w:rsidRPr="00FF1006">
        <w:tc>
          <w:tcPr>
            <w:tcW w:w="8568" w:type="dxa"/>
            <w:vAlign w:val="bottom"/>
          </w:tcPr>
          <w:p w:rsidR="003E5C52" w:rsidRPr="00FF1006" w:rsidRDefault="003E5C52" w:rsidP="00A91756">
            <w:r w:rsidRPr="00FF1006">
              <w:t>The Marine Technology Society offers annual best paper prizes for both professional and student authors.  Should this article be considered for a best paper award? [Yes/No]</w:t>
            </w:r>
            <w:r w:rsidR="003B1464">
              <w:t xml:space="preserve"> 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3E5C52" w:rsidRPr="00FF1006" w:rsidRDefault="001244E6" w:rsidP="00FF1006">
            <w:pPr>
              <w:spacing w:after="0"/>
            </w:pPr>
            <w:r>
              <w:t>NO</w:t>
            </w:r>
          </w:p>
        </w:tc>
      </w:tr>
    </w:tbl>
    <w:p w:rsidR="003E5C52" w:rsidRDefault="003E5C52" w:rsidP="00507241">
      <w:pPr>
        <w:pStyle w:val="Heading3"/>
      </w:pPr>
      <w:r>
        <w:t>Comments and Suggestions</w:t>
      </w:r>
    </w:p>
    <w:p w:rsidR="003E5C52" w:rsidRDefault="003E5C52" w:rsidP="00507241">
      <w:r>
        <w:t>We encourage reviewers to provide detailed comments and suggestions to the authors.  Please include any further remarks below or enclose separate pages.  (You can also mark revisions and fax/email revisions or include the remarks directly on the supplied manuscript.)</w:t>
      </w:r>
    </w:p>
    <w:p w:rsidR="00451304" w:rsidRDefault="00451304" w:rsidP="00451304">
      <w:r>
        <w:t>The specific comments that follow provide some suggestion for that:</w:t>
      </w:r>
    </w:p>
    <w:p w:rsidR="00451304" w:rsidRDefault="00451304" w:rsidP="00451304">
      <w:pPr>
        <w:pStyle w:val="ListParagraph"/>
        <w:numPr>
          <w:ilvl w:val="0"/>
          <w:numId w:val="6"/>
        </w:numPr>
      </w:pPr>
      <w:r>
        <w:t>The Abstract needs a careful revision:</w:t>
      </w:r>
    </w:p>
    <w:p w:rsidR="00451304" w:rsidRDefault="00451304" w:rsidP="00451304">
      <w:pPr>
        <w:pStyle w:val="ListParagraph"/>
        <w:numPr>
          <w:ilvl w:val="1"/>
          <w:numId w:val="6"/>
        </w:numPr>
      </w:pPr>
      <w:r>
        <w:t>First sentence:  phytoplankton is plural so the verb here should be “produce”. Also, “at least 50%” would be more accurately replaced with “approximately 50%”.</w:t>
      </w:r>
    </w:p>
    <w:p w:rsidR="00451304" w:rsidRDefault="00451304" w:rsidP="00451304">
      <w:pPr>
        <w:pStyle w:val="ListParagraph"/>
        <w:numPr>
          <w:ilvl w:val="1"/>
          <w:numId w:val="6"/>
        </w:numPr>
      </w:pPr>
      <w:r>
        <w:t xml:space="preserve">Third sentence: I agree that flow cytometers are incredibly important in modern marine plankton ecology, but “largely due to” here risks overstatement given the century plus of work on those topics before cytometers. </w:t>
      </w:r>
    </w:p>
    <w:p w:rsidR="00451304" w:rsidRDefault="00451304" w:rsidP="00451304">
      <w:pPr>
        <w:pStyle w:val="ListParagraph"/>
        <w:numPr>
          <w:ilvl w:val="1"/>
          <w:numId w:val="6"/>
        </w:numPr>
      </w:pPr>
      <w:r>
        <w:t>Fourth sentence: Awkward – measurements are not made using parameters. Also scatter should be scattering (</w:t>
      </w:r>
      <w:proofErr w:type="gramStart"/>
      <w:r>
        <w:t>verb  vs</w:t>
      </w:r>
      <w:proofErr w:type="gramEnd"/>
      <w:r>
        <w:t>. noun). [This is a prevalent mistake in flow cytometry writings.]</w:t>
      </w:r>
    </w:p>
    <w:p w:rsidR="00451304" w:rsidRDefault="00451304" w:rsidP="00451304">
      <w:pPr>
        <w:pStyle w:val="ListParagraph"/>
        <w:numPr>
          <w:ilvl w:val="1"/>
          <w:numId w:val="6"/>
        </w:numPr>
      </w:pPr>
      <w:r>
        <w:t xml:space="preserve">Figure references in an Abstract seem inappropriate. </w:t>
      </w:r>
    </w:p>
    <w:p w:rsidR="00451304" w:rsidRDefault="00451304" w:rsidP="00451304">
      <w:pPr>
        <w:pStyle w:val="ListParagraph"/>
        <w:numPr>
          <w:ilvl w:val="1"/>
          <w:numId w:val="6"/>
        </w:numPr>
      </w:pPr>
      <w:r>
        <w:t>Second to last sentence: Awkward – the verb agreement in the trailing clauses is non –existent (by enabling …, facilitate…, could provide…, may lower…).</w:t>
      </w:r>
    </w:p>
    <w:p w:rsidR="00451304" w:rsidRDefault="00451304" w:rsidP="00451304">
      <w:pPr>
        <w:pStyle w:val="ListParagraph"/>
        <w:numPr>
          <w:ilvl w:val="0"/>
          <w:numId w:val="6"/>
        </w:numPr>
      </w:pPr>
      <w:r>
        <w:t xml:space="preserve">The problem of “scatter” needing to be changed to “scattering” (and likewise for backscattering) should be addressed through the manuscript in text, figure axes, legends, etc. I won’t repeat them all. </w:t>
      </w:r>
    </w:p>
    <w:p w:rsidR="00451304" w:rsidRDefault="00451304" w:rsidP="00451304">
      <w:pPr>
        <w:pStyle w:val="ListParagraph"/>
        <w:numPr>
          <w:ilvl w:val="0"/>
          <w:numId w:val="6"/>
        </w:numPr>
      </w:pPr>
      <w:r>
        <w:t xml:space="preserve">Figure 2: “Slight” should be “light”, and “species” is not the correct term for these cell types – probably </w:t>
      </w:r>
      <w:r w:rsidR="00DC2FD2">
        <w:t xml:space="preserve">better to use </w:t>
      </w:r>
      <w:r>
        <w:t xml:space="preserve">“groups” or something similar. </w:t>
      </w:r>
    </w:p>
    <w:p w:rsidR="00451304" w:rsidRDefault="00451304" w:rsidP="00451304">
      <w:pPr>
        <w:pStyle w:val="ListParagraph"/>
        <w:numPr>
          <w:ilvl w:val="0"/>
          <w:numId w:val="6"/>
        </w:numPr>
      </w:pPr>
      <w:r>
        <w:t xml:space="preserve">P. 3 and throughout: Imaging FlowCytobot should appear as only two words (not Imaging Flow </w:t>
      </w:r>
      <w:proofErr w:type="spellStart"/>
      <w:r>
        <w:t>Cytobot</w:t>
      </w:r>
      <w:proofErr w:type="spellEnd"/>
      <w:r>
        <w:t>).</w:t>
      </w:r>
    </w:p>
    <w:p w:rsidR="00451304" w:rsidRDefault="00451304" w:rsidP="00451304">
      <w:pPr>
        <w:pStyle w:val="ListParagraph"/>
        <w:numPr>
          <w:ilvl w:val="0"/>
          <w:numId w:val="6"/>
        </w:numPr>
      </w:pPr>
      <w:r>
        <w:t xml:space="preserve">P. 12, third to last line: “optics is” should be “optics </w:t>
      </w:r>
      <w:proofErr w:type="gramStart"/>
      <w:r>
        <w:t>are</w:t>
      </w:r>
      <w:proofErr w:type="gramEnd"/>
      <w:r>
        <w:t>”.</w:t>
      </w:r>
    </w:p>
    <w:p w:rsidR="00451304" w:rsidRPr="00507241" w:rsidRDefault="00451304" w:rsidP="00507241">
      <w:pPr>
        <w:pStyle w:val="ListParagraph"/>
        <w:numPr>
          <w:ilvl w:val="0"/>
          <w:numId w:val="6"/>
        </w:numPr>
      </w:pPr>
      <w:r>
        <w:t xml:space="preserve">P. 17: Forest et al. citation is incomplete.  </w:t>
      </w:r>
    </w:p>
    <w:sectPr w:rsidR="00451304" w:rsidRPr="00507241" w:rsidSect="000007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BEF" w:rsidRDefault="00527BEF" w:rsidP="008F7A8F">
      <w:pPr>
        <w:spacing w:after="0"/>
      </w:pPr>
      <w:r>
        <w:separator/>
      </w:r>
    </w:p>
  </w:endnote>
  <w:endnote w:type="continuationSeparator" w:id="0">
    <w:p w:rsidR="00527BEF" w:rsidRDefault="00527BEF" w:rsidP="008F7A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BEF" w:rsidRDefault="00527BEF" w:rsidP="008F7A8F">
      <w:pPr>
        <w:spacing w:after="0"/>
      </w:pPr>
      <w:r>
        <w:separator/>
      </w:r>
    </w:p>
  </w:footnote>
  <w:footnote w:type="continuationSeparator" w:id="0">
    <w:p w:rsidR="00527BEF" w:rsidRDefault="00527BEF" w:rsidP="008F7A8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868CF"/>
    <w:multiLevelType w:val="hybridMultilevel"/>
    <w:tmpl w:val="208E4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3D31F35"/>
    <w:multiLevelType w:val="hybridMultilevel"/>
    <w:tmpl w:val="CA64F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20741C"/>
    <w:multiLevelType w:val="hybridMultilevel"/>
    <w:tmpl w:val="4446C3CC"/>
    <w:lvl w:ilvl="0" w:tplc="04090001">
      <w:start w:val="1"/>
      <w:numFmt w:val="bullet"/>
      <w:lvlText w:val=""/>
      <w:lvlJc w:val="left"/>
      <w:pPr>
        <w:ind w:left="753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cs="Wingdings" w:hint="default"/>
      </w:rPr>
    </w:lvl>
  </w:abstractNum>
  <w:abstractNum w:abstractNumId="3">
    <w:nsid w:val="59A273AD"/>
    <w:multiLevelType w:val="hybridMultilevel"/>
    <w:tmpl w:val="CA64F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8E7F02"/>
    <w:multiLevelType w:val="hybridMultilevel"/>
    <w:tmpl w:val="A4FE1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4177B7"/>
    <w:multiLevelType w:val="hybridMultilevel"/>
    <w:tmpl w:val="15781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DD0"/>
    <w:rsid w:val="00000742"/>
    <w:rsid w:val="000118A5"/>
    <w:rsid w:val="00012737"/>
    <w:rsid w:val="00022DAF"/>
    <w:rsid w:val="00051073"/>
    <w:rsid w:val="000576A2"/>
    <w:rsid w:val="000705B4"/>
    <w:rsid w:val="00082380"/>
    <w:rsid w:val="00083BE9"/>
    <w:rsid w:val="000C4800"/>
    <w:rsid w:val="0011436F"/>
    <w:rsid w:val="001244E6"/>
    <w:rsid w:val="00124594"/>
    <w:rsid w:val="0013606A"/>
    <w:rsid w:val="00144CC5"/>
    <w:rsid w:val="001474FD"/>
    <w:rsid w:val="00165885"/>
    <w:rsid w:val="001746CC"/>
    <w:rsid w:val="001872B7"/>
    <w:rsid w:val="00190C0B"/>
    <w:rsid w:val="00197AC9"/>
    <w:rsid w:val="001A703B"/>
    <w:rsid w:val="001E32BE"/>
    <w:rsid w:val="001E4F0A"/>
    <w:rsid w:val="001F1A68"/>
    <w:rsid w:val="00217AE6"/>
    <w:rsid w:val="0023194B"/>
    <w:rsid w:val="00235CE4"/>
    <w:rsid w:val="00243FE0"/>
    <w:rsid w:val="00254DD6"/>
    <w:rsid w:val="00292961"/>
    <w:rsid w:val="00295D0E"/>
    <w:rsid w:val="002C0CE5"/>
    <w:rsid w:val="002C7A67"/>
    <w:rsid w:val="002F6EBA"/>
    <w:rsid w:val="00302F69"/>
    <w:rsid w:val="00345F26"/>
    <w:rsid w:val="00365DD0"/>
    <w:rsid w:val="003763FD"/>
    <w:rsid w:val="003B1464"/>
    <w:rsid w:val="003E5C52"/>
    <w:rsid w:val="003F1495"/>
    <w:rsid w:val="003F5FD2"/>
    <w:rsid w:val="00433660"/>
    <w:rsid w:val="00451304"/>
    <w:rsid w:val="00475E61"/>
    <w:rsid w:val="00484F2B"/>
    <w:rsid w:val="004D20AD"/>
    <w:rsid w:val="004D3407"/>
    <w:rsid w:val="004F1631"/>
    <w:rsid w:val="00507241"/>
    <w:rsid w:val="00524851"/>
    <w:rsid w:val="00527BEF"/>
    <w:rsid w:val="00535985"/>
    <w:rsid w:val="00544E41"/>
    <w:rsid w:val="00560FBD"/>
    <w:rsid w:val="00586BDC"/>
    <w:rsid w:val="0058760D"/>
    <w:rsid w:val="005A755C"/>
    <w:rsid w:val="005D2969"/>
    <w:rsid w:val="005F3B99"/>
    <w:rsid w:val="005F72D4"/>
    <w:rsid w:val="00611414"/>
    <w:rsid w:val="00625A09"/>
    <w:rsid w:val="00626402"/>
    <w:rsid w:val="00651E0D"/>
    <w:rsid w:val="00654A23"/>
    <w:rsid w:val="00666353"/>
    <w:rsid w:val="00686214"/>
    <w:rsid w:val="006B1FC4"/>
    <w:rsid w:val="006C3491"/>
    <w:rsid w:val="006D30C0"/>
    <w:rsid w:val="006F20BB"/>
    <w:rsid w:val="00705910"/>
    <w:rsid w:val="00707512"/>
    <w:rsid w:val="0073181E"/>
    <w:rsid w:val="00753E94"/>
    <w:rsid w:val="0075440F"/>
    <w:rsid w:val="007601D3"/>
    <w:rsid w:val="00760F8C"/>
    <w:rsid w:val="007A73FC"/>
    <w:rsid w:val="007B4A16"/>
    <w:rsid w:val="007F4074"/>
    <w:rsid w:val="00825E18"/>
    <w:rsid w:val="00847EBD"/>
    <w:rsid w:val="008637F0"/>
    <w:rsid w:val="008C0319"/>
    <w:rsid w:val="008D6CFA"/>
    <w:rsid w:val="008E203D"/>
    <w:rsid w:val="008F7A8F"/>
    <w:rsid w:val="00937711"/>
    <w:rsid w:val="009A5251"/>
    <w:rsid w:val="009B0460"/>
    <w:rsid w:val="009C0106"/>
    <w:rsid w:val="009C5FE3"/>
    <w:rsid w:val="009E104C"/>
    <w:rsid w:val="00A128D0"/>
    <w:rsid w:val="00A20035"/>
    <w:rsid w:val="00A32BB4"/>
    <w:rsid w:val="00A32E76"/>
    <w:rsid w:val="00A35126"/>
    <w:rsid w:val="00A5639E"/>
    <w:rsid w:val="00A7668B"/>
    <w:rsid w:val="00A91756"/>
    <w:rsid w:val="00AA5B02"/>
    <w:rsid w:val="00AB490D"/>
    <w:rsid w:val="00AB7AF3"/>
    <w:rsid w:val="00AD7F6A"/>
    <w:rsid w:val="00B01A15"/>
    <w:rsid w:val="00B32BD1"/>
    <w:rsid w:val="00B40A0A"/>
    <w:rsid w:val="00B47435"/>
    <w:rsid w:val="00B61255"/>
    <w:rsid w:val="00B71124"/>
    <w:rsid w:val="00B90043"/>
    <w:rsid w:val="00BA3A36"/>
    <w:rsid w:val="00BC2441"/>
    <w:rsid w:val="00BC29B6"/>
    <w:rsid w:val="00BE26EA"/>
    <w:rsid w:val="00BE3E57"/>
    <w:rsid w:val="00C1054D"/>
    <w:rsid w:val="00C169D8"/>
    <w:rsid w:val="00C175A1"/>
    <w:rsid w:val="00C93235"/>
    <w:rsid w:val="00C9792C"/>
    <w:rsid w:val="00CC14F0"/>
    <w:rsid w:val="00CE43B4"/>
    <w:rsid w:val="00D10095"/>
    <w:rsid w:val="00D11F58"/>
    <w:rsid w:val="00D1317A"/>
    <w:rsid w:val="00D156A2"/>
    <w:rsid w:val="00D33BBE"/>
    <w:rsid w:val="00D41723"/>
    <w:rsid w:val="00D45F96"/>
    <w:rsid w:val="00D624DA"/>
    <w:rsid w:val="00D907B4"/>
    <w:rsid w:val="00D97FF3"/>
    <w:rsid w:val="00DB01B2"/>
    <w:rsid w:val="00DC2FD2"/>
    <w:rsid w:val="00DD5EE9"/>
    <w:rsid w:val="00DE1D4F"/>
    <w:rsid w:val="00DF17CC"/>
    <w:rsid w:val="00E2304E"/>
    <w:rsid w:val="00E305AD"/>
    <w:rsid w:val="00E32FF7"/>
    <w:rsid w:val="00E633B6"/>
    <w:rsid w:val="00EA378B"/>
    <w:rsid w:val="00ED2ECB"/>
    <w:rsid w:val="00ED5D2B"/>
    <w:rsid w:val="00EF040B"/>
    <w:rsid w:val="00EF74DE"/>
    <w:rsid w:val="00F05060"/>
    <w:rsid w:val="00F06138"/>
    <w:rsid w:val="00F2484D"/>
    <w:rsid w:val="00F47FF6"/>
    <w:rsid w:val="00F97665"/>
    <w:rsid w:val="00FD09CD"/>
    <w:rsid w:val="00FE6936"/>
    <w:rsid w:val="00FF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nhideWhenUsed="0"/>
    <w:lsdException w:name="endnote text" w:unhideWhenUsed="0"/>
    <w:lsdException w:name="Title" w:semiHidden="0" w:uiPriority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14"/>
    <w:pPr>
      <w:spacing w:after="120"/>
    </w:pPr>
    <w:rPr>
      <w:rFonts w:cs="Calibri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11414"/>
    <w:pPr>
      <w:keepNext/>
      <w:keepLines/>
      <w:spacing w:before="120" w:after="0"/>
      <w:outlineLvl w:val="1"/>
    </w:pPr>
    <w:rPr>
      <w:rFonts w:eastAsia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C14F0"/>
    <w:pPr>
      <w:keepNext/>
      <w:keepLines/>
      <w:spacing w:before="120"/>
      <w:outlineLvl w:val="2"/>
    </w:pPr>
    <w:rPr>
      <w:rFonts w:eastAsia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611414"/>
    <w:rPr>
      <w:rFonts w:eastAsia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CC14F0"/>
    <w:rPr>
      <w:rFonts w:eastAsia="Times New Roman"/>
      <w:b/>
      <w:bCs/>
      <w:sz w:val="24"/>
      <w:szCs w:val="24"/>
    </w:rPr>
  </w:style>
  <w:style w:type="table" w:styleId="TableGrid">
    <w:name w:val="Table Grid"/>
    <w:basedOn w:val="TableNormal"/>
    <w:uiPriority w:val="99"/>
    <w:rsid w:val="002C0CE5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dnoteText">
    <w:name w:val="endnote text"/>
    <w:basedOn w:val="Normal"/>
    <w:link w:val="EndnoteTextChar"/>
    <w:uiPriority w:val="99"/>
    <w:semiHidden/>
    <w:rsid w:val="008F7A8F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A8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8F7A8F"/>
    <w:rPr>
      <w:vertAlign w:val="superscript"/>
    </w:rPr>
  </w:style>
  <w:style w:type="paragraph" w:styleId="ListParagraph">
    <w:name w:val="List Paragraph"/>
    <w:basedOn w:val="Normal"/>
    <w:uiPriority w:val="99"/>
    <w:qFormat/>
    <w:rsid w:val="00A5639E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0118A5"/>
    <w:pPr>
      <w:widowControl w:val="0"/>
      <w:snapToGrid w:val="0"/>
      <w:spacing w:after="0"/>
    </w:pPr>
    <w:rPr>
      <w:rFonts w:ascii="Times New Roman" w:eastAsia="SimSun" w:hAnsi="Times New Roman" w:cs="Times New Roman"/>
      <w:kern w:val="2"/>
      <w:sz w:val="18"/>
      <w:szCs w:val="18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0118A5"/>
    <w:rPr>
      <w:rFonts w:ascii="Times New Roman" w:eastAsia="SimSun" w:hAnsi="Times New Roman"/>
      <w:kern w:val="2"/>
      <w:sz w:val="18"/>
      <w:szCs w:val="18"/>
      <w:lang w:eastAsia="zh-CN"/>
    </w:rPr>
  </w:style>
  <w:style w:type="character" w:styleId="FootnoteReference">
    <w:name w:val="footnote reference"/>
    <w:semiHidden/>
    <w:rsid w:val="000118A5"/>
    <w:rPr>
      <w:vertAlign w:val="superscript"/>
    </w:rPr>
  </w:style>
  <w:style w:type="paragraph" w:styleId="Title">
    <w:name w:val="Title"/>
    <w:basedOn w:val="Normal"/>
    <w:next w:val="Normal"/>
    <w:link w:val="TitleChar"/>
    <w:qFormat/>
    <w:rsid w:val="00BC2441"/>
    <w:pPr>
      <w:framePr w:w="9360" w:hSpace="187" w:vSpace="187" w:wrap="notBeside" w:vAnchor="text" w:hAnchor="page" w:xAlign="center" w:y="1"/>
      <w:spacing w:after="0"/>
      <w:jc w:val="center"/>
    </w:pPr>
    <w:rPr>
      <w:rFonts w:ascii="Times New Roman" w:eastAsia="SimSun" w:hAnsi="Times New Roman" w:cs="Times New Roman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rsid w:val="00BC2441"/>
    <w:rPr>
      <w:rFonts w:ascii="Times New Roman" w:eastAsia="SimSun" w:hAnsi="Times New Roman"/>
      <w:kern w:val="28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55C"/>
    <w:pPr>
      <w:spacing w:after="0"/>
    </w:pPr>
    <w:rPr>
      <w:rFonts w:ascii="Tahoma" w:eastAsiaTheme="minorHAnsi" w:hAnsi="Tahoma" w:cs="Tahoma"/>
      <w:sz w:val="16"/>
      <w:szCs w:val="16"/>
      <w:lang w:val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55C"/>
    <w:rPr>
      <w:rFonts w:ascii="Tahoma" w:eastAsiaTheme="minorHAnsi" w:hAnsi="Tahoma" w:cs="Tahoma"/>
      <w:sz w:val="16"/>
      <w:szCs w:val="16"/>
      <w:lang w:val="de-DE"/>
    </w:rPr>
  </w:style>
  <w:style w:type="paragraph" w:styleId="NormalWeb">
    <w:name w:val="Normal (Web)"/>
    <w:basedOn w:val="Normal"/>
    <w:uiPriority w:val="99"/>
    <w:unhideWhenUsed/>
    <w:rsid w:val="00AA5B02"/>
    <w:pPr>
      <w:spacing w:before="100" w:beforeAutospacing="1" w:after="150" w:line="360" w:lineRule="atLeast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9C01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nhideWhenUsed="0"/>
    <w:lsdException w:name="endnote text" w:unhideWhenUsed="0"/>
    <w:lsdException w:name="Title" w:semiHidden="0" w:uiPriority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14"/>
    <w:pPr>
      <w:spacing w:after="120"/>
    </w:pPr>
    <w:rPr>
      <w:rFonts w:cs="Calibri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11414"/>
    <w:pPr>
      <w:keepNext/>
      <w:keepLines/>
      <w:spacing w:before="120" w:after="0"/>
      <w:outlineLvl w:val="1"/>
    </w:pPr>
    <w:rPr>
      <w:rFonts w:eastAsia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C14F0"/>
    <w:pPr>
      <w:keepNext/>
      <w:keepLines/>
      <w:spacing w:before="120"/>
      <w:outlineLvl w:val="2"/>
    </w:pPr>
    <w:rPr>
      <w:rFonts w:eastAsia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611414"/>
    <w:rPr>
      <w:rFonts w:eastAsia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CC14F0"/>
    <w:rPr>
      <w:rFonts w:eastAsia="Times New Roman"/>
      <w:b/>
      <w:bCs/>
      <w:sz w:val="24"/>
      <w:szCs w:val="24"/>
    </w:rPr>
  </w:style>
  <w:style w:type="table" w:styleId="TableGrid">
    <w:name w:val="Table Grid"/>
    <w:basedOn w:val="TableNormal"/>
    <w:uiPriority w:val="99"/>
    <w:rsid w:val="002C0CE5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dnoteText">
    <w:name w:val="endnote text"/>
    <w:basedOn w:val="Normal"/>
    <w:link w:val="EndnoteTextChar"/>
    <w:uiPriority w:val="99"/>
    <w:semiHidden/>
    <w:rsid w:val="008F7A8F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A8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8F7A8F"/>
    <w:rPr>
      <w:vertAlign w:val="superscript"/>
    </w:rPr>
  </w:style>
  <w:style w:type="paragraph" w:styleId="ListParagraph">
    <w:name w:val="List Paragraph"/>
    <w:basedOn w:val="Normal"/>
    <w:uiPriority w:val="99"/>
    <w:qFormat/>
    <w:rsid w:val="00A5639E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0118A5"/>
    <w:pPr>
      <w:widowControl w:val="0"/>
      <w:snapToGrid w:val="0"/>
      <w:spacing w:after="0"/>
    </w:pPr>
    <w:rPr>
      <w:rFonts w:ascii="Times New Roman" w:eastAsia="SimSun" w:hAnsi="Times New Roman" w:cs="Times New Roman"/>
      <w:kern w:val="2"/>
      <w:sz w:val="18"/>
      <w:szCs w:val="18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0118A5"/>
    <w:rPr>
      <w:rFonts w:ascii="Times New Roman" w:eastAsia="SimSun" w:hAnsi="Times New Roman"/>
      <w:kern w:val="2"/>
      <w:sz w:val="18"/>
      <w:szCs w:val="18"/>
      <w:lang w:eastAsia="zh-CN"/>
    </w:rPr>
  </w:style>
  <w:style w:type="character" w:styleId="FootnoteReference">
    <w:name w:val="footnote reference"/>
    <w:semiHidden/>
    <w:rsid w:val="000118A5"/>
    <w:rPr>
      <w:vertAlign w:val="superscript"/>
    </w:rPr>
  </w:style>
  <w:style w:type="paragraph" w:styleId="Title">
    <w:name w:val="Title"/>
    <w:basedOn w:val="Normal"/>
    <w:next w:val="Normal"/>
    <w:link w:val="TitleChar"/>
    <w:qFormat/>
    <w:rsid w:val="00BC2441"/>
    <w:pPr>
      <w:framePr w:w="9360" w:hSpace="187" w:vSpace="187" w:wrap="notBeside" w:vAnchor="text" w:hAnchor="page" w:xAlign="center" w:y="1"/>
      <w:spacing w:after="0"/>
      <w:jc w:val="center"/>
    </w:pPr>
    <w:rPr>
      <w:rFonts w:ascii="Times New Roman" w:eastAsia="SimSun" w:hAnsi="Times New Roman" w:cs="Times New Roman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rsid w:val="00BC2441"/>
    <w:rPr>
      <w:rFonts w:ascii="Times New Roman" w:eastAsia="SimSun" w:hAnsi="Times New Roman"/>
      <w:kern w:val="28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55C"/>
    <w:pPr>
      <w:spacing w:after="0"/>
    </w:pPr>
    <w:rPr>
      <w:rFonts w:ascii="Tahoma" w:eastAsiaTheme="minorHAnsi" w:hAnsi="Tahoma" w:cs="Tahoma"/>
      <w:sz w:val="16"/>
      <w:szCs w:val="16"/>
      <w:lang w:val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55C"/>
    <w:rPr>
      <w:rFonts w:ascii="Tahoma" w:eastAsiaTheme="minorHAnsi" w:hAnsi="Tahoma" w:cs="Tahoma"/>
      <w:sz w:val="16"/>
      <w:szCs w:val="16"/>
      <w:lang w:val="de-DE"/>
    </w:rPr>
  </w:style>
  <w:style w:type="paragraph" w:styleId="NormalWeb">
    <w:name w:val="Normal (Web)"/>
    <w:basedOn w:val="Normal"/>
    <w:uiPriority w:val="99"/>
    <w:unhideWhenUsed/>
    <w:rsid w:val="00AA5B02"/>
    <w:pPr>
      <w:spacing w:before="100" w:beforeAutospacing="1" w:after="150" w:line="360" w:lineRule="atLeast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9C01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Marine Technology Society (MTS) Journal</vt:lpstr>
    </vt:vector>
  </TitlesOfParts>
  <Company>Franklin W. Olin College of Engineering</Company>
  <LinksUpToDate>false</LinksUpToDate>
  <CharactersWithSpaces>7704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Marine Technology Society (MTS) Journal</dc:title>
  <dc:creator>bbingham</dc:creator>
  <cp:lastModifiedBy>Amy</cp:lastModifiedBy>
  <cp:revision>2</cp:revision>
  <dcterms:created xsi:type="dcterms:W3CDTF">2015-04-14T16:37:00Z</dcterms:created>
  <dcterms:modified xsi:type="dcterms:W3CDTF">2015-04-14T16:37:00Z</dcterms:modified>
</cp:coreProperties>
</file>