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tl w:val="0"/>
        </w:rPr>
      </w:r>
    </w:p>
    <w:bookmarkStart w:colFirst="0" w:colLast="0" w:name="30j0zll" w:id="1"/>
    <w:bookmarkEnd w:id="1"/>
    <w:tbl>
      <w:tblPr>
        <w:tblStyle w:val="Table1"/>
        <w:tblW w:w="11016.0" w:type="dxa"/>
        <w:jc w:val="left"/>
        <w:tblInd w:w="-108.0" w:type="dxa"/>
        <w:tblLayout w:type="fixed"/>
        <w:tblLook w:val="0000"/>
      </w:tblPr>
      <w:tblGrid>
        <w:gridCol w:w="7667"/>
        <w:gridCol w:w="3349"/>
        <w:tblGridChange w:id="0">
          <w:tblGrid>
            <w:gridCol w:w="7667"/>
            <w:gridCol w:w="3349"/>
          </w:tblGrid>
        </w:tblGridChange>
      </w:tblGrid>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Project Number:</w:t>
            </w:r>
            <w:r w:rsidDel="00000000" w:rsidR="00000000" w:rsidRPr="00000000">
              <w:rPr>
                <w:rtl w:val="0"/>
              </w:rPr>
            </w:r>
          </w:p>
        </w:tc>
        <w:tc>
          <w:tcPr>
            <w:tcBorders>
              <w:bottom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901721  </w:t>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1fob9te" w:id="2"/>
    <w:bookmarkEnd w:id="2"/>
    <w:tbl>
      <w:tblPr>
        <w:tblStyle w:val="Table2"/>
        <w:tblW w:w="11179.0" w:type="dxa"/>
        <w:jc w:val="left"/>
        <w:tblInd w:w="-108.0" w:type="dxa"/>
        <w:tblLayout w:type="fixed"/>
        <w:tblLook w:val="0000"/>
      </w:tblPr>
      <w:tblGrid>
        <w:gridCol w:w="2756"/>
        <w:gridCol w:w="2755"/>
        <w:gridCol w:w="3600"/>
        <w:gridCol w:w="2068"/>
        <w:tblGridChange w:id="0">
          <w:tblGrid>
            <w:gridCol w:w="2756"/>
            <w:gridCol w:w="2755"/>
            <w:gridCol w:w="3600"/>
            <w:gridCol w:w="2068"/>
          </w:tblGrid>
        </w:tblGridChange>
      </w:tblGrid>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Project Start: Jan. 1,</w:t>
            </w:r>
            <w:r w:rsidDel="00000000" w:rsidR="00000000" w:rsidRPr="00000000">
              <w:rPr>
                <w:rtl w:val="0"/>
              </w:rPr>
            </w:r>
          </w:p>
        </w:tc>
        <w:tc>
          <w:tcPr>
            <w:tcBorders>
              <w:bottom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2018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superscript"/>
              </w:rPr>
              <w:footnoteReference w:customMarkFollows="0" w:id="0"/>
            </w:r>
            <w:r w:rsidDel="00000000" w:rsidR="00000000" w:rsidRPr="00000000">
              <w:rPr>
                <w:rtl w:val="0"/>
              </w:rPr>
            </w:r>
          </w:p>
        </w:tc>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Project Duration (in years):</w:t>
            </w:r>
            <w:r w:rsidDel="00000000" w:rsidR="00000000" w:rsidRPr="00000000">
              <w:rPr>
                <w:rtl w:val="0"/>
              </w:rPr>
            </w:r>
          </w:p>
        </w:tc>
        <w:tc>
          <w:tcPr>
            <w:tcBorders>
              <w:bottom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w:t>
            </w:r>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Please indicate if proposal includes requests for any of the following (mark all that apply).</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584.0" w:type="dxa"/>
        <w:jc w:val="left"/>
        <w:tblInd w:w="520.0" w:type="dxa"/>
        <w:tblLayout w:type="fixed"/>
        <w:tblLook w:val="0000"/>
      </w:tblPr>
      <w:tblGrid>
        <w:gridCol w:w="984"/>
        <w:gridCol w:w="544"/>
        <w:gridCol w:w="1097"/>
        <w:gridCol w:w="634"/>
        <w:gridCol w:w="543"/>
        <w:gridCol w:w="712"/>
        <w:gridCol w:w="447"/>
        <w:gridCol w:w="540"/>
        <w:gridCol w:w="447"/>
        <w:gridCol w:w="681"/>
        <w:gridCol w:w="543"/>
        <w:gridCol w:w="830"/>
        <w:gridCol w:w="520"/>
        <w:gridCol w:w="540"/>
        <w:gridCol w:w="522"/>
        <w:tblGridChange w:id="0">
          <w:tblGrid>
            <w:gridCol w:w="984"/>
            <w:gridCol w:w="544"/>
            <w:gridCol w:w="1097"/>
            <w:gridCol w:w="634"/>
            <w:gridCol w:w="543"/>
            <w:gridCol w:w="712"/>
            <w:gridCol w:w="447"/>
            <w:gridCol w:w="540"/>
            <w:gridCol w:w="447"/>
            <w:gridCol w:w="681"/>
            <w:gridCol w:w="543"/>
            <w:gridCol w:w="830"/>
            <w:gridCol w:w="520"/>
            <w:gridCol w:w="540"/>
            <w:gridCol w:w="522"/>
          </w:tblGrid>
        </w:tblGridChange>
      </w:tblGrid>
      <w:tr>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w:t>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w:t>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X</w:t>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trHeight w:val="360" w:hRule="atLeast"/>
        </w:trPr>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Ship Time</w:t>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ROV</w:t>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AUV</w:t>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Wave Glider</w:t>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Mini ROV</w:t>
            </w:r>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Please indicate what type of project is being proposed (mark only one).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11016.0" w:type="dxa"/>
        <w:jc w:val="left"/>
        <w:tblInd w:w="-108.0" w:type="dxa"/>
        <w:tblLayout w:type="fixed"/>
        <w:tblLook w:val="0000"/>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Change w:id="0">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blGridChange>
      </w:tblGrid>
      <w:tr>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4"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Feasibility/Scoping</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[Less than 100 days effort]</w:t>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Development</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Pr>
              <w:footnoteReference w:customMarkFollows="0" w:id="1"/>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Research</w:t>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Infrastructure</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tl w:val="0"/>
              </w:rPr>
              <w:t xml:space="preserve">2</w:t>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Education</w:t>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Time Series</w:t>
            </w:r>
            <w:r w:rsidDel="00000000" w:rsidR="00000000" w:rsidRPr="00000000">
              <w:rPr>
                <w:rtl w:val="0"/>
              </w:rPr>
            </w:r>
          </w:p>
        </w:tc>
        <w:tc>
          <w:tcPr>
            <w:gridSpan w:val="3"/>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Institute Initiative</w:t>
            </w:r>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Project Manager</w:t>
      </w: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w:t>
        <w:tab/>
      </w:r>
      <w:bookmarkStart w:colFirst="0" w:colLast="0" w:name="3znysh7" w:id="3"/>
      <w:bookmarkEnd w:id="3"/>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ab/>
        <w:t xml:space="preserve">   Brian Kieft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Principal Investigator:</w:t>
        <w:tab/>
        <w:t xml:space="preserve">   Tom O’Reilly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Lead Scientist:</w:t>
        <w:tab/>
        <w:tab/>
        <w:tab/>
        <w:t xml:space="preserve">   [Enter name here]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720"/>
        <w:contextualSpacing w:val="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u w:val="none"/>
          <w:shd w:fill="auto" w:val="clear"/>
          <w:vertAlign w:val="baseline"/>
          <w:rtl w:val="0"/>
        </w:rPr>
        <w:t xml:space="preserve">Lead Engineer:</w:t>
        <w:tab/>
        <w:tab/>
        <w:t xml:space="preserve">   [Enter name here]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52"/>
          <w:szCs w:val="52"/>
          <w:u w:val="none"/>
          <w:shd w:fill="auto" w:val="clear"/>
          <w:vertAlign w:val="baseline"/>
          <w:rtl w:val="0"/>
        </w:rPr>
        <w:tab/>
      </w:r>
      <w:r w:rsidDel="00000000" w:rsidR="00000000" w:rsidRPr="00000000">
        <w:rPr>
          <w:rtl w:val="0"/>
        </w:rPr>
      </w:r>
    </w:p>
    <w:bookmarkStart w:colFirst="0" w:colLast="0" w:name="2et92p0" w:id="4"/>
    <w:bookmarkEnd w:id="4"/>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48"/>
          <w:szCs w:val="4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8"/>
          <w:szCs w:val="48"/>
          <w:u w:val="none"/>
          <w:shd w:fill="auto" w:val="clear"/>
          <w:vertAlign w:val="baseline"/>
          <w:rtl w:val="0"/>
        </w:rPr>
        <w:tab/>
        <w:t xml:space="preserve">Project Title: Wave Glider Hot Spot Support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Please indicate percentage of effort on this project anticipated for 2018 toward these three highest institutional goals (percentage total should equal 100%).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18"/>
        <w:gridCol w:w="2880"/>
        <w:gridCol w:w="3510"/>
        <w:gridCol w:w="2808"/>
        <w:tblGridChange w:id="0">
          <w:tblGrid>
            <w:gridCol w:w="1818"/>
            <w:gridCol w:w="2880"/>
            <w:gridCol w:w="3510"/>
            <w:gridCol w:w="2808"/>
          </w:tblGrid>
        </w:tblGridChange>
      </w:tblGrid>
      <w:t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Goal</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Developing/adapting innovative technologies</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Utilizing developments to explore and understand ocean systems</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Technology/knowledge transfer</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Pr>
              <w:footnoteReference w:customMarkFollows="0" w:id="3"/>
            </w:r>
            <w:r w:rsidDel="00000000" w:rsidR="00000000" w:rsidRPr="00000000">
              <w:rPr>
                <w:rtl w:val="0"/>
              </w:rPr>
            </w:r>
          </w:p>
        </w:tc>
      </w:tr>
      <w:tr>
        <w:trPr>
          <w:trHeight w:val="400" w:hRule="atLeast"/>
        </w:trP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Percentage</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10%   </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70%   </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   </w:t>
            </w:r>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headerReference r:id="rId6" w:type="default"/>
          <w:footerReference r:id="rId7" w:type="default"/>
          <w:pgSz w:h="15840" w:w="12240"/>
          <w:pgMar w:bottom="1584" w:top="1584" w:left="1440" w:right="720" w:header="0"/>
          <w:pgNumType w:start="1"/>
        </w:sectPr>
      </w:pPr>
      <w:r w:rsidDel="00000000" w:rsidR="00000000" w:rsidRPr="00000000">
        <w:br w:type="page"/>
      </w:r>
      <w:r w:rsidDel="00000000" w:rsidR="00000000" w:rsidRPr="00000000">
        <w:rPr>
          <w:rtl w:val="0"/>
        </w:rPr>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d9d9d9" w:val="clear"/>
        <w:spacing w:after="0" w:before="0" w:line="240" w:lineRule="auto"/>
        <w:ind w:left="0" w:right="0" w:hanging="360"/>
        <w:contextualSpacing w:val="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ABSTRACT (new projects only)</w:t>
      </w:r>
      <w:r w:rsidDel="00000000" w:rsidR="00000000" w:rsidRPr="00000000">
        <w:rPr>
          <w:rtl w:val="0"/>
        </w:rPr>
      </w:r>
    </w:p>
    <w:bookmarkStart w:colFirst="0" w:colLast="0" w:name="tyjcwt" w:id="5"/>
    <w:bookmarkEnd w:id="5"/>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MBARI’s Wave Glider Hot Spot provides invaluable communications relay and acoustic tracking capabilities to MBARI projects while saving significant ship time and cost.  The Hot Spot’s satellite, cellular, WiFi and acoustic links allow engineers on shore to interact in real-time with systems deployed on or below the ocean surface. Researchers gain near-real-time access to high-bandwidth AUV sensor data while vehicles are still deployed, through the Hot Spot’s ‘store-and-forward’ message service. Hot Spot’s ability to acoustically geolocate subsea targets provides monitoring capability, and its ability to autonomously follow moving underwater targets enables unique experiments that coordinate sampling activities between multiple autonomous vehicles and ships. Geolocation of subsea platforms prior to ship visits reduces search time by the ship and allows for more immediate recovery/turnaround of platforms at sea. The Hot Spot has provided these capabilities and ship-time savings to the CCE BIN, BEDs, Benthic Rover, CANON, and Coastal Profiling Float projects over the past three years.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proposal represents the final support proposal that we plan to submit. The Hot Spot development project (901411) will be terminated at the end of 2017. Future support requests for the Wave Glider Hot Spot are expected to be requested by individual projects.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 2018, we propose the following, in priority order: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pPr>
        <w:contextualSpacing w:val="0"/>
        <w:rPr/>
      </w:pPr>
      <w:r w:rsidDel="00000000" w:rsidR="00000000" w:rsidRPr="00000000">
        <w:rPr>
          <w:rtl w:val="0"/>
        </w:rPr>
        <w:t xml:space="preserve">Acoustic message encoding/decoding software and driver for Hot Spot’s Benthos MF DAT</w:t>
      </w:r>
    </w:p>
    <w:p w:rsidR="00000000" w:rsidDel="00000000" w:rsidP="00000000" w:rsidRDefault="00000000" w:rsidRPr="00000000">
      <w:pPr>
        <w:contextualSpacing w:val="0"/>
        <w:rPr/>
      </w:pPr>
      <w:r w:rsidDel="00000000" w:rsidR="00000000" w:rsidRPr="00000000">
        <w:rPr>
          <w:rtl w:val="0"/>
        </w:rPr>
        <w:t xml:space="preserve">Hot Spot software to exchange data with aerial drone via 802.11 link</w:t>
      </w:r>
    </w:p>
    <w:p w:rsidR="00000000" w:rsidDel="00000000" w:rsidP="00000000" w:rsidRDefault="00000000" w:rsidRPr="00000000">
      <w:pPr>
        <w:contextualSpacing w:val="0"/>
        <w:rPr/>
      </w:pPr>
      <w:r w:rsidDel="00000000" w:rsidR="00000000" w:rsidRPr="00000000">
        <w:rPr>
          <w:rtl w:val="0"/>
        </w:rPr>
        <w:t xml:space="preserve">Evaluation of Iridium NEXT capabilities</w:t>
      </w:r>
    </w:p>
    <w:p w:rsidR="00000000" w:rsidDel="00000000" w:rsidP="00000000" w:rsidRDefault="00000000" w:rsidRPr="00000000">
      <w:pPr>
        <w:contextualSpacing w:val="0"/>
        <w:rPr/>
      </w:pPr>
      <w:r w:rsidDel="00000000" w:rsidR="00000000" w:rsidRPr="00000000">
        <w:rPr>
          <w:rtl w:val="0"/>
        </w:rPr>
        <w:t xml:space="preserve">Aerial drone software to exchange data with Hot Spot via a 802.11 link</w:t>
      </w:r>
    </w:p>
    <w:p w:rsidR="00000000" w:rsidDel="00000000" w:rsidP="00000000" w:rsidRDefault="00000000" w:rsidRPr="00000000">
      <w:pPr>
        <w:contextualSpacing w:val="0"/>
        <w:rPr/>
      </w:pPr>
      <w:r w:rsidDel="00000000" w:rsidR="00000000" w:rsidRPr="00000000">
        <w:rPr>
          <w:rtl w:val="0"/>
        </w:rPr>
        <w:t xml:space="preserve">Support for quarterly trips to Station M for Benthic Rover and SES status</w:t>
      </w:r>
    </w:p>
    <w:p w:rsidR="00000000" w:rsidDel="00000000" w:rsidP="00000000" w:rsidRDefault="00000000" w:rsidRPr="00000000">
      <w:pPr>
        <w:contextualSpacing w:val="0"/>
        <w:rPr/>
      </w:pPr>
      <w:r w:rsidDel="00000000" w:rsidR="00000000" w:rsidRPr="00000000">
        <w:rPr>
          <w:rtl w:val="0"/>
        </w:rPr>
        <w:t xml:space="preserve">Support for Spring and Fall CANON field campaigns</w:t>
      </w:r>
    </w:p>
    <w:p w:rsidR="00000000" w:rsidDel="00000000" w:rsidP="00000000" w:rsidRDefault="00000000" w:rsidRPr="00000000">
      <w:pPr>
        <w:contextualSpacing w:val="0"/>
        <w:rPr/>
      </w:pPr>
      <w:r w:rsidDel="00000000" w:rsidR="00000000" w:rsidRPr="00000000">
        <w:rPr>
          <w:rtl w:val="0"/>
        </w:rPr>
        <w:t xml:space="preserve">Simrad EK80 WBAT integrated with float or sub</w:t>
      </w:r>
    </w:p>
    <w:p w:rsidR="00000000" w:rsidDel="00000000" w:rsidP="00000000" w:rsidRDefault="00000000" w:rsidRPr="00000000">
      <w:pPr>
        <w:contextualSpacing w:val="0"/>
        <w:rPr/>
      </w:pPr>
      <w:r w:rsidDel="00000000" w:rsidR="00000000" w:rsidRPr="00000000">
        <w:rPr>
          <w:rtl w:val="0"/>
        </w:rPr>
        <w:t xml:space="preserve">Training for DMO personnel to operate Hot Spot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contextualSpacing w:val="0"/>
        <w:jc w:val="left"/>
        <w:rPr>
          <w:sz w:val="22"/>
          <w:szCs w:val="22"/>
        </w:rPr>
      </w:pPr>
      <w:r w:rsidDel="00000000" w:rsidR="00000000" w:rsidRPr="00000000">
        <w:rPr>
          <w:rtl w:val="0"/>
        </w:rPr>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d9d9d9" w:val="clear"/>
        <w:spacing w:after="0" w:before="0" w:line="240" w:lineRule="auto"/>
        <w:ind w:left="0" w:right="0" w:hanging="360"/>
        <w:contextualSpacing w:val="0"/>
        <w:jc w:val="left"/>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PROPOSAL</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contextualSpacing w:val="0"/>
        <w:jc w:val="left"/>
        <w:rPr>
          <w:rFonts w:ascii="Times New Roman" w:cs="Times New Roman" w:eastAsia="Times New Roman" w:hAnsi="Times New Roman"/>
          <w:smallCaps w:val="0"/>
          <w:strike w:val="0"/>
          <w:color w:val="000000"/>
          <w:sz w:val="32"/>
          <w:szCs w:val="32"/>
          <w:u w:val="single"/>
          <w:shd w:fill="auto" w:val="clear"/>
        </w:rPr>
      </w:pPr>
      <w:r w:rsidDel="00000000" w:rsidR="00000000" w:rsidRPr="00000000">
        <w:rPr>
          <w:rFonts w:ascii="Times New Roman" w:cs="Times New Roman" w:eastAsia="Times New Roman" w:hAnsi="Times New Roman"/>
          <w:b w:val="1"/>
          <w:i w:val="0"/>
          <w:smallCaps w:val="0"/>
          <w:strike w:val="0"/>
          <w:color w:val="000000"/>
          <w:sz w:val="32"/>
          <w:szCs w:val="32"/>
          <w:u w:val="single"/>
          <w:shd w:fill="auto" w:val="clear"/>
          <w:vertAlign w:val="baseline"/>
          <w:rtl w:val="0"/>
        </w:rPr>
        <w:t xml:space="preserve">New Projects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Statement of the problem, why it is important</w:t>
      </w:r>
      <w:r w:rsidDel="00000000" w:rsidR="00000000" w:rsidRPr="00000000">
        <w:rPr>
          <w:rtl w:val="0"/>
        </w:rPr>
      </w:r>
    </w:p>
    <w:bookmarkStart w:colFirst="0" w:colLast="0" w:name="3dy6vkm" w:id="6"/>
    <w:bookmarkEnd w:id="6"/>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does it relate/contribute to MBARI’s mission and strategic plan?</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1t3h5sf" w:id="7"/>
      <w:bookmarkEnd w:id="7"/>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does it relate/contribute to the Packard Foundation’s Ocean Visions Grantmaking policies?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(See </w:t>
      </w:r>
      <w:hyperlink r:id="rId8">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http://mww.mbari.org/oed/OED_Documents.htm#Packard</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 documents.)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Does it relate to the Technology Roadmap? If so, please describe how.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bookmarkStart w:colFirst="0" w:colLast="0" w:name="_4d34og8" w:id="8"/>
      <w:bookmarkEnd w:id="8"/>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(See </w:t>
      </w:r>
      <w:hyperlink r:id="rId9">
        <w:r w:rsidDel="00000000" w:rsidR="00000000" w:rsidRPr="00000000">
          <w:rPr>
            <w:rFonts w:ascii="Times New Roman" w:cs="Times New Roman" w:eastAsia="Times New Roman" w:hAnsi="Times New Roman"/>
            <w:b w:val="0"/>
            <w:i w:val="0"/>
            <w:smallCaps w:val="0"/>
            <w:strike w:val="0"/>
            <w:color w:val="0000ff"/>
            <w:sz w:val="20"/>
            <w:szCs w:val="20"/>
            <w:u w:val="single"/>
            <w:shd w:fill="auto" w:val="clear"/>
            <w:vertAlign w:val="baseline"/>
            <w:rtl w:val="0"/>
          </w:rPr>
          <w:t xml:space="preserve">http://mww.mbari.org/oed/TechnologyRoadmap.pdf</w:t>
        </w:r>
      </w:hyperlink>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Approach to the problem</w:t>
      </w:r>
      <w:r w:rsidDel="00000000" w:rsidR="00000000" w:rsidRPr="00000000">
        <w:rPr>
          <w:rtl w:val="0"/>
        </w:rPr>
      </w:r>
    </w:p>
    <w:bookmarkStart w:colFirst="0" w:colLast="0" w:name="2s8eyo1" w:id="9"/>
    <w:bookmarkEnd w:id="9"/>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Publications (from other projects over the last 5 years)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contextualSpacing w:val="0"/>
        <w:jc w:val="left"/>
        <w:rPr>
          <w:rFonts w:ascii="Times New Roman" w:cs="Times New Roman" w:eastAsia="Times New Roman" w:hAnsi="Times New Roman"/>
          <w:smallCaps w:val="0"/>
          <w:strike w:val="0"/>
          <w:color w:val="000000"/>
          <w:sz w:val="32"/>
          <w:szCs w:val="32"/>
          <w:u w:val="single"/>
          <w:shd w:fill="auto" w:val="clear"/>
        </w:rPr>
      </w:pPr>
      <w:r w:rsidDel="00000000" w:rsidR="00000000" w:rsidRPr="00000000">
        <w:rPr>
          <w:rFonts w:ascii="Times New Roman" w:cs="Times New Roman" w:eastAsia="Times New Roman" w:hAnsi="Times New Roman"/>
          <w:b w:val="1"/>
          <w:i w:val="0"/>
          <w:smallCaps w:val="0"/>
          <w:strike w:val="0"/>
          <w:color w:val="000000"/>
          <w:sz w:val="32"/>
          <w:szCs w:val="32"/>
          <w:u w:val="single"/>
          <w:shd w:fill="auto" w:val="clear"/>
          <w:vertAlign w:val="baseline"/>
          <w:rtl w:val="0"/>
        </w:rPr>
        <w:t xml:space="preserve">Continuing Projects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If the proposed project includes multiple individual projects, please list each of these projects as a subheading in the proposal. For each subheading, please address the following:</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Current status of project and results to date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far in 2017, Hot Spot has logged 140 days at sea and over 6000 km travelled. Missions in 2017 have included buoyancy glider tracking for Naval Postgraduate School (NPS), LRAUV tracking during genomic sampling missions (CANON/G3 ESP), Coordinated Canyon Experiment (CCE) data retrieval and asset search/geolocation, and Station M asset geolocation and status retrieval. Specifically, it has become clear that the recovery of the novel and unique CCE Benthic Event Detector data set was made possible by the availability of the Wave Glider Hot Spot.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Significant changes from previous project proposal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proposed to implement acoustic messaging between Hot Spot and LRAUV in 2017, but progress with subcontractors who are leading protocol design and driver development for LRAUV has not been as fast as we hoped. While we expect to make progress on this task in 2017, we propose to complete it in 2018.</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originally planned to evaluate Iridium NEXT capability and equipment in 2017, but detailed specifications and equipment are not yet available and the satellite constellation is not complete. We propose to defer this task to 2018, when the constellation is expected to be complete.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Publications and presentations based on the results of this project only</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Following are several science publications/presentations which refer to Hot Spot capabilities: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Smith, K.L. Jr., P.R. McGill, C.L. Huffard, H.A. Ruhl, A.D. Sherman, R.G. Henthorn (2017) Persistence monitoring of episodic carbon deposition events in the abyssal NE Pacific: what are we missing? Ocean Science, Honolulu, HI, USA</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Mcgill, P.R., R.G. Henthorn, L.E. Bird, C.L. Huffard, D.V. Klimov, Smith, K.L.Jr., (2017) Sedimentation Event Sensor: early insights into variability of sinking particulate matter at hourly resolution, and future event detection. Ocean Science, Honolulu, HI, USA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Paull, C.K., Coupling autonomous underwater vehicle and remotely operated vehicle operations, Plenary Address: 3rd International Symposium on Seafloor Observations, Qingdao, China, October 28th, 2016.</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Paull, C.K., Monitoring submarine Canyons, Keynote Address, International Workshop on Marine Geohazards, Taiwan Ocean Research Institute, Kaohsiung, Taiwan, November 15, 2016.</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Paull, C.K., K. Anderson, J. Barry, D.W. Caress, M. Chaffey, J. Gale, R. Gwiazda, B. Kieft, E. Lundsten, K. Maier, M. McCann, M. McGann, T. O’Reilly, D. Parsons, K. Rosenberg, P. J. Talling, J. Xu &amp; Monterey Coordinated Canyon Experiment Team, Invited Talk, AGU annual meeting, San Francisco, December 12, 2016.</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pPr>
      <w:r w:rsidDel="00000000" w:rsidR="00000000" w:rsidRPr="00000000">
        <w:rPr>
          <w:rtl w:val="0"/>
        </w:rPr>
        <w:t xml:space="preserve">T. C. O'Reilly, B. Kieft and M. Chaffey, "Communications relay and autonomous tracking applications for Wave Glider," OCEANS 2015 - Genova, Genoa, 2015, pp. 1-6.</w:t>
        <w:br w:type="textWrapping"/>
        <w:t xml:space="preserve">doi: 10.1109/OCEANS-Genova.2015.7271243</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Masmitjà Rusiñol, Ivan, Oriol Pallarés Valls, Spartacus Gomáriz Castro, Joaquín del Río Fernandez, T. O’Reilly, and B. Kieft. "Range-only underwater target localization: error characterization." In 21st IMEKO TC4 International Symposium and 19th International Workshop on ADC Modelling and Testing Understanding the World through Electrical and Electronic Measurement, pp. 267-271. 2016.</w:t>
        <w:br w:type="textWrapping"/>
        <w:br w:type="textWrapping"/>
        <w:t xml:space="preserve">Masmitjà Rusiñol, Ivan, Spartacus Gomáriz Castro, Joaquín del Río Fernandez, B. Kieft, and Thomas C. O'Reilly. "Range-only benthic rover localization off the central California coast." Instrumentation viewpoint (electrònic) 19 (2016): 86-87.</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0" w:right="0" w:hanging="360"/>
        <w:contextualSpacing w:val="0"/>
        <w:jc w:val="left"/>
        <w:rPr>
          <w:rFonts w:ascii="Times New Roman" w:cs="Times New Roman" w:eastAsia="Times New Roman" w:hAnsi="Times New Roman"/>
          <w:smallCaps w:val="0"/>
          <w:strike w:val="0"/>
          <w:color w:val="000000"/>
          <w:sz w:val="32"/>
          <w:szCs w:val="32"/>
          <w:u w:val="single"/>
          <w:shd w:fill="auto" w:val="clear"/>
        </w:rPr>
      </w:pPr>
      <w:r w:rsidDel="00000000" w:rsidR="00000000" w:rsidRPr="00000000">
        <w:rPr>
          <w:rFonts w:ascii="Times New Roman" w:cs="Times New Roman" w:eastAsia="Times New Roman" w:hAnsi="Times New Roman"/>
          <w:b w:val="1"/>
          <w:i w:val="0"/>
          <w:smallCaps w:val="0"/>
          <w:strike w:val="0"/>
          <w:color w:val="000000"/>
          <w:sz w:val="32"/>
          <w:szCs w:val="32"/>
          <w:u w:val="single"/>
          <w:shd w:fill="auto" w:val="clear"/>
          <w:vertAlign w:val="baseline"/>
          <w:rtl w:val="0"/>
        </w:rPr>
        <w:t xml:space="preserve">New and Continuing Projects: Plans for 2018</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Research Activities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We’ll evaluate the new Iridium NEXT satellite constellation as an over-the-horizon higher-bandwidth communication channel. The constellation is not yet complete and detailed specifications are not available, but SpaceX and Iridium plan to have 50 of 66 satellites in orbit in December 2017, and the constellation completed in the first half of 2018. Thus we expect that complete specifications and perhaps modems, antennas and airtime costs to be available for evaluation in 2018. If so we’ll evaluate Iridium NEXT specifications and pricing in the context of MBARI needs and use cases; e.g. we’ll determine whether Hot Spot can economically relay images and other large data sets between AUVs and shore via satellite. If results of that analysis are encouraging and our budget allows we propose to buy and integrate needed modems and antenna with the Hot Spot payload. Expected Iridium Next capabilities include: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373737"/>
          <w:sz w:val="20"/>
          <w:szCs w:val="20"/>
          <w:highlight w:val="white"/>
          <w:u w:val="none"/>
          <w:vertAlign w:val="baseline"/>
        </w:rPr>
      </w:pPr>
      <w:r w:rsidDel="00000000" w:rsidR="00000000" w:rsidRPr="00000000">
        <w:rPr>
          <w:rtl w:val="0"/>
        </w:rPr>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Circuit switched data 9.46-64 kbps (e.g. for Iridium 'console' connection)</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Iridium OpenPort 128-512 kbps</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Iridium OpenPort Aero 128-512 kbps</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L-Band high speed: Up to 512 kbps up/ 1.5 mbs down</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Broadcast 64 kbps (e.g. for SBD messages)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Compare these data rates to 2.4 kbps for the existing constellation. We'll investigate cost and hardware required for these higher bandwidths. We'll budget for Iridium Next modem and antenna and procure these if available and if we determine actual field tests are worthwhile. We'll request EE tech resources, to be used if we determine that integration of Iridium Next hardware with the Hot Spot is worthwhile and feasible in 2018.</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Engineering/technology development</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t xml:space="preserve">1. I</w:t>
      </w:r>
      <w:r w:rsidDel="00000000" w:rsidR="00000000" w:rsidRPr="00000000">
        <w:rPr>
          <w:sz w:val="22"/>
          <w:szCs w:val="22"/>
          <w:rtl w:val="0"/>
        </w:rPr>
        <w:t xml:space="preserve">mplement acoustic data message exchange between Hot Spot and LRAUV, include GPS data output and acoustic data receipt/logging to support LRAUV and/or buoyancy-driven gliders with multi-vehicle missions. </w:t>
      </w:r>
      <w:r w:rsidDel="00000000" w:rsidR="00000000" w:rsidRPr="00000000">
        <w:rPr>
          <w:rtl w:val="0"/>
        </w:rPr>
        <w:t xml:space="preserve">Acoustic data transfer through the Hot Spot is currently implemented as an interactive time-consuming process that involves a user who is logged into the Hot Spot cellular/satellite modem and also connected to the onboard acoustic modem. Automating these transfers are expected to lower operations costs and enable autonomous vehicle coordinated sampling. However acoustic communication links are very susceptible to data corruption and disruption; full automation of acoustic data transfers with guaranteed delivery is especially challenging, and may require complex and experimental protocols such as Disruption Tolerant Networking (DTN). We propose to automate a simpler system for 2018 that uses acoustic "broadcast" to distribute data rather than point-to-point transmission. Our broadcast-based system would not guarantee data reception, but we believe it could be made reliable enough for its intended application. Moreover the LRAUV project is expected to evaluate acoustic data communications in 2018 - perhaps including DTN - and we obviously don't want to duplicate that effort.  The first application of the acoustic broadcast capability will involve one or more AUVs capable of vertical profiling (initially just LRAUV but eventually Spray Glider, Dorado, Coastal Profiling Float). Each of the vehicles will be equipped with a Benthos modem, as will the Hot Spot. The Hot Spot and each AUV listens for broadcast messages. One or more of the AUVs periodically computes the vertical temperature homogeneity index (VTHI), which is a simple metric that quantifies the water-column stratification, and broadcasts a message containing VTHI, estimated vehicle latitude, longitude, and a 'repeat' flag. If the Hot Spot hears one of the messages, it stores and forwards the message to shore through cellular or satellite link; if the message has the 'repeat' flag set, Hot Spot repeats the message through its acoustic modem. If an AUV hears a VTHI message (either directly from another AUV, or repeated by the Hot Spot) it may decide to move near the location specified in the message to carry out additional measurements</w:t>
      </w:r>
      <w:r w:rsidDel="00000000" w:rsidR="00000000" w:rsidRPr="00000000">
        <w:rPr>
          <w:sz w:val="32"/>
          <w:szCs w:val="32"/>
          <w:rtl w:val="0"/>
        </w:rPr>
        <w:t xml:space="preserve">. </w:t>
      </w:r>
      <w:r w:rsidDel="00000000" w:rsidR="00000000" w:rsidRPr="00000000">
        <w:rPr>
          <w:rtl w:val="0"/>
        </w:rPr>
        <w:t xml:space="preserve">Other sensor data useful to adaptive sampling could be acoustically broadcast as well, such as fluorescence or backscatter levels, and measurement depth. Since this design does not include message receipt acknowledgement, broadcasting AUVs may simply retransmit the message a limited number of times at a specified interval (consistent with power resources). We'll demonstrate the capability with two or more LRAUVs in 2018, with potential wider application to other AUVs in following years. We’ll collaborate with the LRAUV team to define message formats and operational protocols, and plan to use the messaging and modem driver code developed for LRAUV on the Hot Spot as well. . It is possible that we will collaborate with Christoph Waldmann (MARUM, Germany) and/or Ivan Masmitja (SARTI, Spain) on design and implementation of this component</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2. We’ll evaluate the new Iridium NEXT satellite constellation as an over-the-horizon higher-bandwidth communication channel. The constellation is not yet complete and detailed specifications are not available, but SpaceX and Iridium plan to have 50 of 66 satellites in orbit in December 2017, and the constellation completed in the first half of 2018. Thus we expect that complete specifications and perhaps modems, antennas and airtime costs to be available for evaluation in 2018. If so we’ll evaluate Iridium NEXT specifications and pricing in the context of MBARI needs and use cases; e.g. we’ll determine whether Hot Spot can economically relay images and other large data sets between AUVs and shore via satellite. If results of that analysis are encouraging and our budget allows we propose to buy and integrate needed modems and antenna with the Hot Spot payload. Expected Iridium Next capabilities include:</w:t>
      </w:r>
    </w:p>
    <w:p w:rsidR="00000000" w:rsidDel="00000000" w:rsidP="00000000" w:rsidRDefault="00000000" w:rsidRPr="00000000">
      <w:pPr>
        <w:contextualSpacing w:val="0"/>
        <w:rPr>
          <w:color w:val="373737"/>
          <w:sz w:val="20"/>
          <w:szCs w:val="20"/>
          <w:highlight w:val="white"/>
        </w:rPr>
      </w:pPr>
      <w:r w:rsidDel="00000000" w:rsidR="00000000" w:rsidRPr="00000000">
        <w:rPr>
          <w:color w:val="373737"/>
          <w:sz w:val="20"/>
          <w:szCs w:val="20"/>
          <w:highlight w:val="white"/>
          <w:rtl w:val="0"/>
        </w:rPr>
        <w:t xml:space="preserve"> </w:t>
      </w:r>
    </w:p>
    <w:p w:rsidR="00000000" w:rsidDel="00000000" w:rsidP="00000000" w:rsidRDefault="00000000" w:rsidRPr="00000000">
      <w:pPr>
        <w:contextualSpacing w:val="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Circuit switched data 9.46-64 kbps (e.g. for Iridium 'console' connection)</w:t>
      </w:r>
    </w:p>
    <w:p w:rsidR="00000000" w:rsidDel="00000000" w:rsidP="00000000" w:rsidRDefault="00000000" w:rsidRPr="00000000">
      <w:pPr>
        <w:contextualSpacing w:val="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Iridium OpenPort 128-512 kbps</w:t>
      </w:r>
    </w:p>
    <w:p w:rsidR="00000000" w:rsidDel="00000000" w:rsidP="00000000" w:rsidRDefault="00000000" w:rsidRPr="00000000">
      <w:pPr>
        <w:contextualSpacing w:val="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Iridium OpenPort Aero 128-512 kbps</w:t>
      </w:r>
    </w:p>
    <w:p w:rsidR="00000000" w:rsidDel="00000000" w:rsidP="00000000" w:rsidRDefault="00000000" w:rsidRPr="00000000">
      <w:pPr>
        <w:contextualSpacing w:val="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L-Band high speed: Up to 512 kbps up/ 1.5 mbs down</w:t>
      </w:r>
    </w:p>
    <w:p w:rsidR="00000000" w:rsidDel="00000000" w:rsidP="00000000" w:rsidRDefault="00000000" w:rsidRPr="00000000">
      <w:pPr>
        <w:contextualSpacing w:val="0"/>
        <w:rPr/>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Broadcast 64 kbps (e.g. for SBD messages)</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t xml:space="preserve">Compare these data rates to 2.4 kbps for the existing constellation. We'll investigate cost and hardware required for these higher bandwidths. We'll budget for Iridium Next modem and antenna and procure these if available and if we determine actual field tests are worthwhile. We'll request EE tech resources, to be used if we determine that integration of Iridium Next hardware with the Hot Spot is worthwhile and feasible in 2018.</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2"/>
          <w:szCs w:val="22"/>
          <w:rtl w:val="0"/>
        </w:rPr>
        <w:t xml:space="preserve">3.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Demonstrate data exchange between Hot Spot and an aerial drone via 802.11 wifi. This relatively simple demonstration is a required first step toward future incorporation of autonomous aerial platforms into MBARI’s persistent ocean observation capability. We propose to demonstrate exchange of drone camera data and Wave Glider geolocation data. In future projects, Wave Glider onboard software could analyze the drone images and identify areas of interest to be investigated with onboard Wave Glider sensors (e.g. ESP, microscope, cytometer, etc).  The drone could use the Wave Glider GPS coordinates for close-in rendezvous with the Wave Glider, e.g. for drone camera ground-truthing or landing. This demonstration could pave the way for future MBARI projects that require or benefit from coordination between autonomous platforms and sensors. Collaborators at Jupiter Research Foundation and the University of Porto have expressed interest in applying their expertise and advice to this demonstration. We propose to </w:t>
      </w:r>
      <w:r w:rsidDel="00000000" w:rsidR="00000000" w:rsidRPr="00000000">
        <w:rPr>
          <w:sz w:val="22"/>
          <w:szCs w:val="22"/>
          <w:rtl w:val="0"/>
        </w:rPr>
        <w:t xml:space="preserve">use an existing MBARI drone (e.g. the Iris hexacopter) for this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demonstration</w:t>
      </w:r>
      <w:r w:rsidDel="00000000" w:rsidR="00000000" w:rsidRPr="00000000">
        <w:rPr>
          <w:rtl w:val="0"/>
        </w:rPr>
        <w:t xml:space="preserve">, with drone hardware/software modifications to support data exchange with the Hot Spot.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We are collaborating with MBARI’s Autonomous Aerial Vehicles project (901702) on this task</w:t>
      </w:r>
      <w:r w:rsidDel="00000000" w:rsidR="00000000" w:rsidRPr="00000000">
        <w:rPr>
          <w:sz w:val="22"/>
          <w:szCs w:val="22"/>
          <w:rtl w:val="0"/>
        </w:rPr>
        <w:t xml:space="preserve">; Hot Spot will provide budget to buy additional drone electronics and spare parts. Autonomous Aerial Vehicles team will make necessary modifications to drone hardware and software, as well as provide insurance for drone operations.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4</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Potentially export Hot Spot technology to MARUM and/or GEOMAR, both of which have expressed interest in Hot Spot for tracking and communication with subsea gliders and other assets. </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Provide Hot Spot support to University of Hawaii as needed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Complete Hot Spot operations transition to DMO group. We'll complete the Hot Spot user guide, including sections on calibration and configuration, pre-deployment checklists, share the user guide with DMO, estimate operator time and cellular/satellite airtime required for particular missions.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contextualSpacing w:val="0"/>
        <w:rPr>
          <w:color w:val="ff0000"/>
        </w:rPr>
      </w:pPr>
      <w:r w:rsidDel="00000000" w:rsidR="00000000" w:rsidRPr="00000000">
        <w:rPr>
          <w:rtl w:val="0"/>
        </w:rPr>
        <w:t xml:space="preserve">6. Support echosounder Simrad EK80 WBAT standalone integration to sub or float. This is a mechanical integration only -  Hot Spot project will not provide communications or software to support the EK80 at this time.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2"/>
          <w:szCs w:val="22"/>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Field programs (detail ship requirements/deployments/diver requirements)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CANON Spring and Fall campaigns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deployment/recovery ship time to be requested by CANON project</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b w:val="1"/>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AUV line-capture tests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deployment/recovery ship time to be requested by LRAUV project</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quarterly visits to Station M -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deployment/recovery ship time to be requested by Ken Smith’s project</w:t>
      </w:r>
      <w:r w:rsidDel="00000000" w:rsidR="00000000" w:rsidRPr="00000000">
        <w:rPr>
          <w:rtl w:val="0"/>
        </w:rPr>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sea test of acoustic message exchanges between Hot Spot and LRAUV - launch/recover Hot Spot and LRAUV from RV Paragon (5 times)</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Cooperative autonomy demonstration - launch/recover Hot Spot and drone from RV Paragon (2 times)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Ship time summary (for work specific to this project only)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R/V Paragon - 4 days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Wave Glider - 10 days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LRAUV - 4 days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Isotope Usage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17dp8vu" w:id="10"/>
      <w:bookmarkEnd w:id="10"/>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Project teams must provide details regarding any planned isotope use on shore, on ships, in the Sanctuary, etc. Please review the guidance on isotope usage at </w:t>
      </w:r>
      <w:hyperlink r:id="rId10">
        <w:r w:rsidDel="00000000" w:rsidR="00000000" w:rsidRPr="00000000">
          <w:rPr>
            <w:rFonts w:ascii="Times New Roman" w:cs="Times New Roman" w:eastAsia="Times New Roman" w:hAnsi="Times New Roman"/>
            <w:b w:val="0"/>
            <w:i w:val="1"/>
            <w:smallCaps w:val="0"/>
            <w:strike w:val="0"/>
            <w:color w:val="0000ff"/>
            <w:sz w:val="24"/>
            <w:szCs w:val="24"/>
            <w:u w:val="single"/>
            <w:shd w:fill="auto" w:val="clear"/>
            <w:vertAlign w:val="baseline"/>
            <w:rtl w:val="0"/>
          </w:rPr>
          <w:t xml:space="preserve">http://www.mbari.org/at-sea/cruise-planning/hazardous-materials/</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and policy at  </w:t>
      </w:r>
      <w:hyperlink r:id="rId11">
        <w:r w:rsidDel="00000000" w:rsidR="00000000" w:rsidRPr="00000000">
          <w:rPr>
            <w:rFonts w:ascii="Times New Roman" w:cs="Times New Roman" w:eastAsia="Times New Roman" w:hAnsi="Times New Roman"/>
            <w:b w:val="0"/>
            <w:i w:val="1"/>
            <w:smallCaps w:val="0"/>
            <w:strike w:val="0"/>
            <w:color w:val="0000ff"/>
            <w:sz w:val="24"/>
            <w:szCs w:val="24"/>
            <w:u w:val="single"/>
            <w:shd w:fill="auto" w:val="clear"/>
            <w:vertAlign w:val="baseline"/>
            <w:rtl w:val="0"/>
          </w:rPr>
          <w:t xml:space="preserve">http://mww.mbari.org/safety/SafetyManual/Isotope_Use_Policy.pdf</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and then provide details on plans below.</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Specific deliverables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t xml:space="preserve">In order of priority: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pP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Acoustic message encoding/decoding software and driver for Hot Spot’s Benthos MF DAT</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Evaluation of Iridium NEXT capabilities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Hot Spot software to exchange data with aerial drone via 802.11 link</w:t>
      </w:r>
      <w:r w:rsidDel="00000000" w:rsidR="00000000" w:rsidRPr="00000000">
        <w:rPr>
          <w:rtl w:val="0"/>
        </w:rPr>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Aerial drone software to exchange data with Hot Spot via a802.11 link</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for quarterly trips to Station M for Benthic Rover and SES status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for Spring and Fall CANON field campaigns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Simrad EK80 WBAT integrated with float or sub</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u w:val="none"/>
        </w:rPr>
      </w:pPr>
      <w:r w:rsidDel="00000000" w:rsidR="00000000" w:rsidRPr="00000000">
        <w:rPr>
          <w:rtl w:val="0"/>
        </w:rPr>
        <w:t xml:space="preserve">Technology export (UH, MARUM, etc)</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Training for DMO personnel to operate Hot Spot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rdcrjn" w:id="11"/>
      <w:bookmarkEnd w:id="1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Milestones (see </w:t>
      </w:r>
      <w:hyperlink r:id="rId12">
        <w:r w:rsidDel="00000000" w:rsidR="00000000" w:rsidRPr="00000000">
          <w:rPr>
            <w:rFonts w:ascii="Times New Roman" w:cs="Times New Roman" w:eastAsia="Times New Roman" w:hAnsi="Times New Roman"/>
            <w:b w:val="1"/>
            <w:i w:val="0"/>
            <w:smallCaps w:val="0"/>
            <w:strike w:val="0"/>
            <w:color w:val="0000ff"/>
            <w:sz w:val="24"/>
            <w:szCs w:val="24"/>
            <w:u w:val="single"/>
            <w:shd w:fill="auto" w:val="clear"/>
            <w:vertAlign w:val="baseline"/>
            <w:rtl w:val="0"/>
          </w:rPr>
          <w:t xml:space="preserve">personnel classification list</w:t>
        </w:r>
      </w:hyperlin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for staff classifications)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“Milestone description” number refers to deliverable number.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bookmarkStart w:colFirst="0" w:colLast="0" w:name="26in1rg" w:id="12"/>
    <w:bookmarkEnd w:id="12"/>
    <w:tbl>
      <w:tblPr>
        <w:tblStyle w:val="Table6"/>
        <w:tblW w:w="1018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5"/>
        <w:gridCol w:w="1395"/>
        <w:gridCol w:w="1320"/>
        <w:gridCol w:w="1365"/>
        <w:gridCol w:w="1470"/>
        <w:gridCol w:w="1695"/>
        <w:gridCol w:w="1575"/>
        <w:tblGridChange w:id="0">
          <w:tblGrid>
            <w:gridCol w:w="1365"/>
            <w:gridCol w:w="1395"/>
            <w:gridCol w:w="1320"/>
            <w:gridCol w:w="1365"/>
            <w:gridCol w:w="1470"/>
            <w:gridCol w:w="1695"/>
            <w:gridCol w:w="1575"/>
          </w:tblGrid>
        </w:tblGridChange>
      </w:tblGrid>
      <w:tr>
        <w:trPr>
          <w:trHeight w:val="560" w:hRule="atLeast"/>
        </w:trP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2018 Project Start Date: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MM/DD/2018</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Milestone 1</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Milestone 2</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Milestone 3</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Milestone 4</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Milestone 5</w:t>
            </w:r>
            <w:r w:rsidDel="00000000" w:rsidR="00000000" w:rsidRPr="00000000">
              <w:rPr>
                <w:rtl w:val="0"/>
              </w:rPr>
            </w:r>
          </w:p>
        </w:tc>
        <w:tc>
          <w:tcPr>
            <w:vMerge w:val="restart"/>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Total Resources</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superscript"/>
              </w:rPr>
              <w:footnoteReference w:customMarkFollows="0" w:id="4"/>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for each resource category for all milestones listed here</w:t>
            </w:r>
          </w:p>
        </w:tc>
      </w:tr>
      <w:tr>
        <w:trPr>
          <w:trHeight w:val="560" w:hRule="atLeast"/>
        </w:trP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Milestone Date</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Q1</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Q2</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Q3</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Q4</w:t>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Milestone Description</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8</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8</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3,4</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7</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8</w:t>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br w:type="textWrapping"/>
              <w:t xml:space="preserve">6</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2</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8</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9</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Electrical Engineer</w:t>
            </w: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Chaffey ME skills for  deliverable #7 (20) </w:t>
            </w: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20</w:t>
            </w: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Software Eng-Embedded</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Kieft (</w:t>
            </w:r>
            <w:r w:rsidDel="00000000" w:rsidR="00000000" w:rsidRPr="00000000">
              <w:rPr>
                <w:sz w:val="20"/>
                <w:szCs w:val="20"/>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O’Reilly (20)</w:t>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Kieft (</w:t>
            </w:r>
            <w:r w:rsidDel="00000000" w:rsidR="00000000" w:rsidRPr="00000000">
              <w:rPr>
                <w:sz w:val="20"/>
                <w:szCs w:val="20"/>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O’Reilly (40)</w:t>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Kieft (</w:t>
            </w:r>
            <w:r w:rsidDel="00000000" w:rsidR="00000000" w:rsidRPr="00000000">
              <w:rPr>
                <w:sz w:val="20"/>
                <w:szCs w:val="20"/>
                <w:rtl w:val="0"/>
              </w:rPr>
              <w:t xml:space="preserve">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O’Reilly (</w:t>
            </w:r>
            <w:r w:rsidDel="00000000" w:rsidR="00000000" w:rsidRPr="00000000">
              <w:rPr>
                <w:sz w:val="20"/>
                <w:szCs w:val="20"/>
                <w:rtl w:val="0"/>
              </w:rPr>
              <w:t xml:space="preserve">100</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Kieft (</w:t>
            </w:r>
            <w:r w:rsidDel="00000000" w:rsidR="00000000" w:rsidRPr="00000000">
              <w:rPr>
                <w:sz w:val="20"/>
                <w:szCs w:val="20"/>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O’Reilly(1</w:t>
            </w:r>
            <w:r w:rsidDel="00000000" w:rsidR="00000000" w:rsidRPr="00000000">
              <w:rPr>
                <w:sz w:val="20"/>
                <w:szCs w:val="20"/>
                <w:rtl w:val="0"/>
              </w:rPr>
              <w:t xml:space="preserve">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0)</w:t>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Kieft (140)</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O’Reilly (320)</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sz w:val="20"/>
                <w:szCs w:val="20"/>
              </w:rPr>
            </w:pPr>
            <w:r w:rsidDel="00000000" w:rsidR="00000000" w:rsidRPr="00000000">
              <w:rPr>
                <w:sz w:val="20"/>
                <w:szCs w:val="20"/>
                <w:rtl w:val="0"/>
              </w:rPr>
              <w:t xml:space="preserve">460</w:t>
            </w:r>
          </w:p>
        </w:tc>
      </w:tr>
      <w:tr>
        <w:trPr>
          <w:trHeight w:val="560" w:hRule="atLeast"/>
        </w:trPr>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Software Eng-Info Eng</w:t>
            </w: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Mechanical Engineer</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Mechanical Eng-Division</w:t>
            </w: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Mechanical Eng-Mfg</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Associate Engineer</w:t>
            </w: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Electrical Tech</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40</w:t>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w:t>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60</w:t>
            </w: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Software Tech</w:t>
            </w: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trHeight w:val="560" w:hRule="atLeast"/>
        </w:trPr>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Mechanical Tech</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10</w:t>
            </w:r>
            <w:r w:rsidDel="00000000" w:rsidR="00000000" w:rsidRPr="00000000">
              <w:rPr>
                <w:rtl w:val="0"/>
              </w:rPr>
            </w:r>
          </w:p>
        </w:tc>
      </w:tr>
      <w:tr>
        <w:trPr>
          <w:trHeight w:val="560" w:hRule="atLeast"/>
        </w:trPr>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Machinist </w:t>
            </w: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20</w:t>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shd w:fill="f2f2f2" w:val="clea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20</w:t>
            </w:r>
            <w:r w:rsidDel="00000000" w:rsidR="00000000" w:rsidRPr="00000000">
              <w:rPr>
                <w:rtl w:val="0"/>
              </w:rPr>
            </w:r>
          </w:p>
        </w:tc>
      </w:tr>
      <w:tr>
        <w:trPr>
          <w:trHeight w:val="560" w:hRule="atLeast"/>
        </w:trPr>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Divers</w:t>
            </w: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Budget justification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bl>
      <w:tblPr>
        <w:tblStyle w:val="Table7"/>
        <w:tblW w:w="732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70"/>
        <w:gridCol w:w="1950"/>
        <w:tblGridChange w:id="0">
          <w:tblGrid>
            <w:gridCol w:w="5370"/>
            <w:gridCol w:w="1950"/>
          </w:tblGrid>
        </w:tblGridChange>
      </w:tblGrid>
      <w:tr>
        <w:trPr>
          <w:trHeight w:val="480" w:hRule="atLeast"/>
        </w:trPr>
        <w:tc>
          <w:tcPr>
            <w:tcBorders>
              <w:top w:color="000000" w:space="0" w:sz="7" w:val="single"/>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CATEGORY</w:t>
            </w:r>
          </w:p>
        </w:tc>
        <w:tc>
          <w:tcPr>
            <w:tcBorders>
              <w:top w:color="000000" w:space="0" w:sz="7" w:val="single"/>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COST</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Iridium NEXT modem, if available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Iridium NEXT airtime plan, if available</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Spare SMC</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$2500</w:t>
            </w:r>
            <w:r w:rsidDel="00000000" w:rsidR="00000000" w:rsidRPr="00000000">
              <w:rPr>
                <w:rtl w:val="0"/>
              </w:rPr>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Lab supplies</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Replacement Iridium phone for beach</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$1,000</w:t>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Single board computer, radio, camera, spare parts for drone</w:t>
            </w: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t xml:space="preserve">$1,500</w:t>
            </w:r>
            <w:r w:rsidDel="00000000" w:rsidR="00000000" w:rsidRPr="00000000">
              <w:rPr>
                <w:rtl w:val="0"/>
              </w:rPr>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TOTAL</w:t>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t xml:space="preserve">8000</w:t>
            </w:r>
            <w:r w:rsidDel="00000000" w:rsidR="00000000" w:rsidRPr="00000000">
              <w:rPr>
                <w:rtl w:val="0"/>
              </w:rPr>
            </w:r>
          </w:p>
        </w:tc>
      </w:tr>
      <w:tr>
        <w:trPr>
          <w:trHeight w:val="480" w:hRule="atLeast"/>
        </w:trPr>
        <w:tc>
          <w:tcPr>
            <w:tcBorders>
              <w:top w:color="000000" w:space="0" w:sz="0" w:val="nil"/>
              <w:left w:color="000000" w:space="0" w:sz="7" w:val="single"/>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7" w:val="single"/>
              <w:right w:color="000000" w:space="0" w:sz="7" w:val="single"/>
            </w:tcBorders>
            <w:tcMar>
              <w:top w:w="100.0" w:type="dxa"/>
              <w:left w:w="100.0" w:type="dxa"/>
              <w:bottom w:w="100.0" w:type="dxa"/>
              <w:right w:w="100.0" w:type="dxa"/>
            </w:tcMar>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Project team</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Tom O’Reilly - principal investigator,  software engineer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Brian Kieft - project manager, software engineer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Mark Chaffey - electrical engineer</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Project lab and office space requirements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addition to any changes to current space usage, please also include anticipated office and lab needs for students, postdocs, collaborators, etc.</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Data storage requirements (see Todd Ruston for assistance)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Data availability outside project team, uniqueness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R/V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Paragon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Requests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If the project team will be requesting time for the R/V Paragon, please specify the operators in the group and provide estimates of their availability to operate the vessel.</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project-specific work aboard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R/V Paragon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vessel be operated by Kieft, with O’Reilly assistance in launch and recovery.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Export Regulation</w:t>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Does the project team anticipate any foreign collaborations or international travel? If so, please identify collaborators by name, institution, and country.</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may export Hot Spot technology to the following collaborators: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Christoph Waldmann, MARUM, Germany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Warner Brückmann, GeoMAR, Germany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may collaboratively develop acoustic messaging protocol with the following collaborators: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Joaquin del Rio, SARTI, Spain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 Ivan Masmitja, SARTI, Spain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Hot Spot “export” would put the technology under control of the following:</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Christoph Waldmann, MARUM, Germany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Warner Brückmann, GeoMAR, Germany</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 Joaquin del Rio, SARTI, Spain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Monterey Bay National Marine Sanctuary (MBNMS)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General Permit</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Projects teams need to indicate if any work will be performed that is either: (1) currently authorized under our general permit; or (2) will require that we obtain authorization. The current permit can be viewed at </w:t>
      </w:r>
      <w:hyperlink r:id="rId13">
        <w:r w:rsidDel="00000000" w:rsidR="00000000" w:rsidRPr="00000000">
          <w:rPr>
            <w:rFonts w:ascii="Times New Roman" w:cs="Times New Roman" w:eastAsia="Times New Roman" w:hAnsi="Times New Roman"/>
            <w:b w:val="0"/>
            <w:i w:val="1"/>
            <w:smallCaps w:val="0"/>
            <w:strike w:val="0"/>
            <w:color w:val="0000ff"/>
            <w:sz w:val="24"/>
            <w:szCs w:val="24"/>
            <w:u w:val="single"/>
            <w:shd w:fill="auto" w:val="clear"/>
            <w:vertAlign w:val="baseline"/>
            <w:rtl w:val="0"/>
          </w:rPr>
          <w:t xml:space="preserve">http://mww.mbari.org/pco/permits/mbnms-2015-002_feb2015.pdf</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Please see Mandy Allen for questions.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 a permit with MBNMS required for your work?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"Yes" or "No." If yes, indicate if activities are covered under the existing permit or not.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lnxbz9" w:id="13"/>
      <w:bookmarkEnd w:id="1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SESAs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hyperlink r:id="rId1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General map</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5nkun2" w:id="14"/>
      <w:bookmarkEnd w:id="14"/>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Projects will need to indicate whether or not work will be conducted within one of the Monterey Bay National Marine Sanctuary's Ecologically Significant Areas (SESAs). An interactive map can be found on the Sanctuary's SIMoN webpages at </w:t>
      </w:r>
      <w:hyperlink r:id="rId15">
        <w:r w:rsidDel="00000000" w:rsidR="00000000" w:rsidRPr="00000000">
          <w:rPr>
            <w:rFonts w:ascii="Times New Roman" w:cs="Times New Roman" w:eastAsia="Times New Roman" w:hAnsi="Times New Roman"/>
            <w:b w:val="0"/>
            <w:i w:val="1"/>
            <w:smallCaps w:val="0"/>
            <w:strike w:val="0"/>
            <w:color w:val="0000ff"/>
            <w:sz w:val="24"/>
            <w:szCs w:val="24"/>
            <w:u w:val="single"/>
            <w:shd w:fill="auto" w:val="clear"/>
            <w:vertAlign w:val="baseline"/>
            <w:rtl w:val="0"/>
          </w:rPr>
          <w:t xml:space="preserve">http://sanctuarysimon.org/maps/sesa/</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Note: It may take a moment for the page to load, so please be patient. Also, if prompted for a login, hit “Cancel” and then you will be able to access page.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SESA number, if applicable, or enter "None"]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highlight w:val="yellow"/>
          <w:u w:val="none"/>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California Department of Fish &amp; Wildlife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Scientific Collecting Permit will be required for biological and geological sample collections offshore California (even in Federal waters and beyond), and for many activities in State Marine Protected Areas. Please see Mandy Allen for questions.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Will you be collecting samples that require a permit?</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"Yes" or "No."]</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Will you be working in a </w:t>
      </w:r>
      <w:hyperlink r:id="rId16">
        <w:r w:rsidDel="00000000" w:rsidR="00000000" w:rsidRPr="00000000">
          <w:rPr>
            <w:rFonts w:ascii="Times New Roman" w:cs="Times New Roman" w:eastAsia="Times New Roman" w:hAnsi="Times New Roman"/>
            <w:b w:val="0"/>
            <w:i w:val="1"/>
            <w:smallCaps w:val="0"/>
            <w:strike w:val="0"/>
            <w:color w:val="0000ff"/>
            <w:sz w:val="24"/>
            <w:szCs w:val="24"/>
            <w:u w:val="single"/>
            <w:shd w:fill="auto" w:val="clear"/>
            <w:vertAlign w:val="baseline"/>
            <w:rtl w:val="0"/>
          </w:rPr>
          <w:t xml:space="preserve">State Marine Protected Area</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"Yes" or "No."]</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Authorizations/Permits from other Agencies or Organizations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 the project team aware of any other permits or authorizations that will be necessary to perform the proposed work? If so, please list below along with status of authorizations (obtained, pending, need to apply, etc.). Please see Mandy Allen if you have questions.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authorizations needed, if applicable, or enter "None"]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Active Acoustics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 are keeping an inventory of acoustic instrumentation. The current list is posted here: </w:t>
      </w:r>
      <w:hyperlink r:id="rId17">
        <w:r w:rsidDel="00000000" w:rsidR="00000000" w:rsidRPr="00000000">
          <w:rPr>
            <w:rFonts w:ascii="Times New Roman" w:cs="Times New Roman" w:eastAsia="Times New Roman" w:hAnsi="Times New Roman"/>
            <w:b w:val="0"/>
            <w:i w:val="1"/>
            <w:smallCaps w:val="0"/>
            <w:strike w:val="0"/>
            <w:color w:val="0000ff"/>
            <w:sz w:val="24"/>
            <w:szCs w:val="24"/>
            <w:u w:val="single"/>
            <w:shd w:fill="auto" w:val="clear"/>
            <w:vertAlign w:val="baseline"/>
            <w:rtl w:val="0"/>
          </w:rPr>
          <w:t xml:space="preserve">https://mww.mbari.org/resources/2018_Proposal_Process/documents/mbari_acoustic_instruments_2016-08-08_ver_10.pdf</w:t>
        </w:r>
      </w:hyperlink>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If you have or plan to use equipment that is not already on this list, please be sure to include that information here.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[Click here to enter text]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Risk matrix (development and infrastructure projects only)</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7465.0" w:type="dxa"/>
        <w:jc w:val="center"/>
        <w:tblLayout w:type="fixed"/>
        <w:tblLook w:val="0000"/>
      </w:tblPr>
      <w:tblGrid>
        <w:gridCol w:w="1080"/>
        <w:gridCol w:w="1268"/>
        <w:gridCol w:w="1657"/>
        <w:gridCol w:w="1772"/>
        <w:gridCol w:w="1688"/>
        <w:tblGridChange w:id="0">
          <w:tblGrid>
            <w:gridCol w:w="1080"/>
            <w:gridCol w:w="1268"/>
            <w:gridCol w:w="1657"/>
            <w:gridCol w:w="1772"/>
            <w:gridCol w:w="1688"/>
          </w:tblGrid>
        </w:tblGridChange>
      </w:tblGrid>
      <w:tr>
        <w:tc>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bottom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Technical Risk</w:t>
            </w:r>
          </w:p>
        </w:tc>
        <w:tc>
          <w:tcPr>
            <w:tcBorders>
              <w:bottom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Organizational Risk</w:t>
            </w:r>
          </w:p>
        </w:tc>
        <w:tc>
          <w:tcPr>
            <w:tcBorders>
              <w:bottom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Tech Transfer Risk</w:t>
            </w:r>
          </w:p>
        </w:tc>
        <w:tc>
          <w:tcPr>
            <w:tcBorders>
              <w:bottom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Labor Estimate Risk</w:t>
            </w:r>
          </w:p>
        </w:tc>
      </w:tr>
      <w:tr>
        <w:tc>
          <w:tcPr>
            <w:tcBorders>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High</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Medium</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c>
          <w:tcPr>
            <w:tcBorders>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Low</w:t>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Pr>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type w:val="continuous"/>
      <w:pgSz w:h="15840" w:w="12240"/>
      <w:pgMar w:bottom="1584" w:top="1584" w:left="1440" w:right="720" w:head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144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0">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date and number should remain the same for the duration of the project. If your project start date for 2018 is not January 1, please indicate the start date in the first cell of the milestone chart. Format for duration example: “Year 2 of 5”.</w:t>
      </w:r>
    </w:p>
  </w:footnote>
  <w:footnote w:id="1">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Development and infrastructure projects must complete the risk matrix (see end of the proposal form).</w:t>
      </w:r>
    </w:p>
  </w:footnote>
  <w:footnote w:id="2">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Not all projects will require all four titles to be filled in. Please indicate individuals only for those titles that are appropriate for your project. </w:t>
      </w:r>
    </w:p>
  </w:footnote>
  <w:footnote w:id="3">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category includes transfer of hardware, know-how, publications, presentations, etc. </w:t>
      </w:r>
    </w:p>
  </w:footnote>
  <w:footnote w:id="4">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This number should be the same number you entered on the resource requests for this particular resource.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720" w:line="240" w:lineRule="auto"/>
      <w:ind w:left="0" w:right="0" w:firstLine="0"/>
      <w:contextualSpacing w:val="0"/>
      <w:jc w:val="center"/>
      <w:rPr>
        <w:rFonts w:ascii="Times New Roman" w:cs="Times New Roman" w:eastAsia="Times New Roman" w:hAnsi="Times New Roman"/>
        <w:b w:val="0"/>
        <w:i w:val="0"/>
        <w:smallCaps w:val="0"/>
        <w:strike w:val="0"/>
        <w:color w:val="999999"/>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2018 Proposal Process – Internal-Only Projects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center"/>
      <w:rPr>
        <w:rFonts w:ascii="Times New Roman" w:cs="Times New Roman" w:eastAsia="Times New Roman" w:hAnsi="Times New Roman"/>
        <w:b w:val="1"/>
        <w:i w:val="1"/>
        <w:smallCaps w:val="0"/>
        <w:strike w:val="0"/>
        <w:color w:val="999999"/>
        <w:sz w:val="24"/>
        <w:szCs w:val="24"/>
        <w:u w:val="none"/>
        <w:shd w:fill="auto" w:val="clear"/>
        <w:vertAlign w:val="superscript"/>
      </w:rPr>
    </w:pP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Submission Deadlines: Phase I – July 19</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baseline"/>
        <w:rtl w:val="0"/>
      </w:rPr>
      <w:t xml:space="preserve"> at 8:00 a.m., Phase II – September 7</w:t>
    </w:r>
    <w:r w:rsidDel="00000000" w:rsidR="00000000" w:rsidRPr="00000000">
      <w:rPr>
        <w:rFonts w:ascii="Times New Roman" w:cs="Times New Roman" w:eastAsia="Times New Roman" w:hAnsi="Times New Roman"/>
        <w:b w:val="1"/>
        <w:i w:val="1"/>
        <w:smallCaps w:val="0"/>
        <w:strike w:val="0"/>
        <w:color w:val="999999"/>
        <w:sz w:val="24"/>
        <w:szCs w:val="24"/>
        <w:u w:val="none"/>
        <w:shd w:fill="auto" w:val="clear"/>
        <w:vertAlign w:val="superscript"/>
        <w:rtl w:val="0"/>
      </w:rPr>
      <w:t xml:space="preserve">th</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center"/>
      <w:rPr>
        <w:rFonts w:ascii="Times New Roman" w:cs="Times New Roman" w:eastAsia="Times New Roman" w:hAnsi="Times New Roman"/>
        <w:b w:val="1"/>
        <w:i w:val="1"/>
        <w:smallCaps w:val="0"/>
        <w:strike w:val="0"/>
        <w:color w:val="999999"/>
        <w:sz w:val="24"/>
        <w:szCs w:val="24"/>
        <w:u w:val="none"/>
        <w:shd w:fill="auto" w:val="clear"/>
        <w:vertAlign w:val="superscript"/>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1"/>
        <w:i w:val="1"/>
        <w:smallCaps w:val="0"/>
        <w:strike w:val="0"/>
        <w:color w:val="999999"/>
        <w:sz w:val="24"/>
        <w:szCs w:val="24"/>
        <w:u w:val="none"/>
        <w:shd w:fill="auto" w:val="clear"/>
        <w:vertAlign w:val="superscrip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1080" w:firstLine="720"/>
      </w:pPr>
      <w:rPr>
        <w:b w:val="1"/>
        <w:i w:val="0"/>
        <w:vertAlign w:val="baseline"/>
      </w:rPr>
    </w:lvl>
    <w:lvl w:ilvl="1">
      <w:start w:val="1"/>
      <w:numFmt w:val="lowerLetter"/>
      <w:lvlText w:val="%2)"/>
      <w:lvlJc w:val="left"/>
      <w:pPr>
        <w:ind w:left="1080" w:firstLine="0"/>
      </w:pPr>
      <w:rPr>
        <w:b w:val="1"/>
        <w:i w:val="0"/>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contextualSpacing w:val="1"/>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contextualSpacing w:val="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contextualSpacing w:val="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contextualSpacing w:val="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contextualSpacing w:val="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contextualSpacing w:val="1"/>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contextualSpacing w:val="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contextualSpacing w:val="1"/>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mww.mbari.org/safety/SafetyManual/Isotope_Use_Policy.pdf" TargetMode="External"/><Relationship Id="rId10" Type="http://schemas.openxmlformats.org/officeDocument/2006/relationships/hyperlink" Target="http://www.mbari.org/at-sea/cruise-planning/hazardous-materials/" TargetMode="External"/><Relationship Id="rId13" Type="http://schemas.openxmlformats.org/officeDocument/2006/relationships/hyperlink" Target="http://mww.mbari.org/pco/permits/mbnms-2015-002_feb2015.pdf" TargetMode="External"/><Relationship Id="rId12" Type="http://schemas.openxmlformats.org/officeDocument/2006/relationships/hyperlink" Target="https://mww.mbari.org/resources/2018_Proposal_Process/documents/personnel_classifications.pdf"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footnotes" Target="footnotes.xml"/><Relationship Id="rId4" Type="http://schemas.openxmlformats.org/officeDocument/2006/relationships/numbering" Target="numbering.xml"/><Relationship Id="rId9" Type="http://schemas.openxmlformats.org/officeDocument/2006/relationships/hyperlink" Target="http://mww.mbari.org/oed/TechnologyRoadmap.pdf" TargetMode="External"/><Relationship Id="rId15" Type="http://schemas.openxmlformats.org/officeDocument/2006/relationships/hyperlink" Target="http://sanctuarysimon.org/maps/sesa/" TargetMode="External"/><Relationship Id="rId14" Type="http://schemas.openxmlformats.org/officeDocument/2006/relationships/hyperlink" Target="http://montereybay.noaa.gov/resourcepro/ebmi/images/130819MBNMS_hard_sub_SESA.jpg" TargetMode="External"/><Relationship Id="rId17" Type="http://schemas.openxmlformats.org/officeDocument/2006/relationships/hyperlink" Target="https://mww.mbari.org/resources/2018_Proposal_Process/documents/mbari_acoustic_instruments_2016-08-08_ver_10.pdf" TargetMode="External"/><Relationship Id="rId16" Type="http://schemas.openxmlformats.org/officeDocument/2006/relationships/hyperlink" Target="https://www.wildlife.ca.gov/Conservation/Marine/MPAs/Network/Central-California" TargetMode="Externa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mww.mbari.org/oed/OED_Documents.htm#Packard" TargetMode="External"/></Relationships>
</file>