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D1D" w:rsidRPr="00E52E3A" w:rsidRDefault="004A4D1D" w:rsidP="004A4D1D">
      <w:pPr>
        <w:ind w:right="360"/>
        <w:outlineLvl w:val="0"/>
        <w:rPr>
          <w:rFonts w:ascii="Arial" w:hAnsi="Arial" w:cs="Arial"/>
          <w:color w:val="auto"/>
          <w:u w:val="single"/>
        </w:rPr>
      </w:pPr>
      <w:r w:rsidRPr="00E52E3A">
        <w:rPr>
          <w:rFonts w:ascii="Arial" w:hAnsi="Arial" w:cs="Arial"/>
          <w:color w:val="auto"/>
          <w:u w:val="single"/>
        </w:rPr>
        <w:t>Project Highlights</w:t>
      </w:r>
    </w:p>
    <w:p w:rsidR="004A4D1D" w:rsidRPr="00E52E3A" w:rsidRDefault="004A4D1D" w:rsidP="004A4D1D">
      <w:pPr>
        <w:ind w:right="360"/>
        <w:outlineLvl w:val="0"/>
        <w:rPr>
          <w:rFonts w:ascii="Arial" w:hAnsi="Arial" w:cs="Arial"/>
          <w:color w:val="auto"/>
          <w:u w:val="single"/>
        </w:rPr>
      </w:pPr>
    </w:p>
    <w:p w:rsidR="004A4D1D" w:rsidRPr="00E572A9" w:rsidRDefault="004A4D1D" w:rsidP="004A4D1D">
      <w:pPr>
        <w:ind w:right="360"/>
        <w:rPr>
          <w:rFonts w:ascii="Arial" w:hAnsi="Arial" w:cs="Arial"/>
          <w:b/>
          <w:color w:val="auto"/>
        </w:rPr>
      </w:pPr>
      <w:r>
        <w:rPr>
          <w:rFonts w:ascii="Arial" w:hAnsi="Arial" w:cs="Arial"/>
          <w:b/>
          <w:color w:val="auto"/>
        </w:rPr>
        <w:t>Waveglider Hotspot 901411</w:t>
      </w:r>
    </w:p>
    <w:p w:rsidR="004A4D1D" w:rsidRDefault="004A4D1D" w:rsidP="004A4D1D">
      <w:pPr>
        <w:rPr>
          <w:rFonts w:ascii="Arial" w:hAnsi="Arial" w:cs="Verdana"/>
          <w:color w:val="auto"/>
        </w:rPr>
      </w:pPr>
    </w:p>
    <w:p w:rsidR="00D95BD3" w:rsidRDefault="004A4D1D" w:rsidP="004A4D1D">
      <w:pPr>
        <w:rPr>
          <w:rFonts w:ascii="Arial" w:hAnsi="Arial" w:cs="Verdana"/>
          <w:color w:val="auto"/>
        </w:rPr>
      </w:pPr>
      <w:r>
        <w:rPr>
          <w:rFonts w:ascii="Arial" w:hAnsi="Arial" w:cs="Verdana"/>
          <w:color w:val="auto"/>
        </w:rPr>
        <w:t xml:space="preserve">The final deployment for our SV2 Waveglider “Tex” occurred in February and was a 115 nautical mile trip to Station M to check on </w:t>
      </w:r>
      <w:r w:rsidR="009626AA">
        <w:rPr>
          <w:rFonts w:ascii="Arial" w:hAnsi="Arial" w:cs="Verdana"/>
          <w:color w:val="auto"/>
        </w:rPr>
        <w:t>Ken Smith’s</w:t>
      </w:r>
      <w:r>
        <w:rPr>
          <w:rFonts w:ascii="Arial" w:hAnsi="Arial" w:cs="Verdana"/>
          <w:color w:val="auto"/>
        </w:rPr>
        <w:t xml:space="preserve"> Benthic Rover via the Hotspot acoustic link. This was an exciting deployment as it included the newly integrated acoustic channel as well as an over the horizon Iridium link to allow direct human interaction to an asset on the seafloor. In this case, 60</w:t>
      </w:r>
      <w:r w:rsidR="00D95BD3">
        <w:rPr>
          <w:rFonts w:ascii="Arial" w:hAnsi="Arial" w:cs="Verdana"/>
          <w:color w:val="auto"/>
        </w:rPr>
        <w:t xml:space="preserve">00 meters beneath the surface. This initial test focuses on ranging to the Benthic Rover and the team was pleased with the results, both acoustically and via the Iridium link. Further deployments are scheduled this fall that will incorporate querying the Rover for health and status. </w:t>
      </w:r>
    </w:p>
    <w:p w:rsidR="00D95BD3" w:rsidRDefault="00D95BD3" w:rsidP="004A4D1D">
      <w:pPr>
        <w:rPr>
          <w:rFonts w:ascii="Arial" w:hAnsi="Arial" w:cs="Verdana"/>
          <w:color w:val="auto"/>
        </w:rPr>
      </w:pPr>
    </w:p>
    <w:p w:rsidR="00D95BD3" w:rsidRDefault="00D95BD3" w:rsidP="004A4D1D">
      <w:pPr>
        <w:rPr>
          <w:rFonts w:ascii="Arial" w:hAnsi="Arial" w:cs="Verdana"/>
          <w:color w:val="auto"/>
        </w:rPr>
      </w:pPr>
      <w:r>
        <w:rPr>
          <w:rFonts w:ascii="Arial" w:hAnsi="Arial" w:cs="Verdana"/>
          <w:color w:val="auto"/>
        </w:rPr>
        <w:t xml:space="preserve">Following the Station M deployment, the hotspot was integrated into the new SV3 vehicle “Tiny”. The first extended deployment of the vehicle occurred in March in preparation for the spring </w:t>
      </w:r>
      <w:proofErr w:type="spellStart"/>
      <w:r>
        <w:rPr>
          <w:rFonts w:ascii="Arial" w:hAnsi="Arial" w:cs="Verdana"/>
          <w:color w:val="auto"/>
        </w:rPr>
        <w:t>EcoHAB</w:t>
      </w:r>
      <w:proofErr w:type="spellEnd"/>
      <w:r>
        <w:rPr>
          <w:rFonts w:ascii="Arial" w:hAnsi="Arial" w:cs="Verdana"/>
          <w:color w:val="auto"/>
        </w:rPr>
        <w:t xml:space="preserve"> </w:t>
      </w:r>
      <w:bookmarkStart w:id="0" w:name="_GoBack"/>
      <w:bookmarkEnd w:id="0"/>
      <w:r>
        <w:rPr>
          <w:rFonts w:ascii="Arial" w:hAnsi="Arial" w:cs="Verdana"/>
          <w:color w:val="auto"/>
        </w:rPr>
        <w:t xml:space="preserve">experiment off Newport Beach. This deployment focused on high bandwidth RF communication between the Hotspot and the Long Range AUV Daphne. After a successful test in Monterey Bay, the SV3 was loaded in a pickup truck and delivered to Newport Beach. </w:t>
      </w:r>
    </w:p>
    <w:p w:rsidR="007C2FCF" w:rsidRDefault="007C2FCF" w:rsidP="004A4D1D">
      <w:pPr>
        <w:rPr>
          <w:rFonts w:ascii="Arial" w:hAnsi="Arial" w:cs="Verdana"/>
          <w:color w:val="auto"/>
        </w:rPr>
      </w:pPr>
    </w:p>
    <w:p w:rsidR="00D95BD3" w:rsidRDefault="007C2FCF" w:rsidP="004A4D1D">
      <w:pPr>
        <w:rPr>
          <w:rFonts w:ascii="Arial" w:hAnsi="Arial" w:cs="Verdana"/>
          <w:color w:val="auto"/>
        </w:rPr>
      </w:pPr>
      <w:r>
        <w:rPr>
          <w:rFonts w:ascii="Arial" w:hAnsi="Arial" w:cs="Verdana"/>
          <w:color w:val="auto"/>
        </w:rPr>
        <w:t xml:space="preserve">The second deployment of the SV3 occurred from the R/V </w:t>
      </w:r>
      <w:proofErr w:type="spellStart"/>
      <w:r>
        <w:rPr>
          <w:rFonts w:ascii="Arial" w:hAnsi="Arial" w:cs="Verdana"/>
          <w:color w:val="auto"/>
        </w:rPr>
        <w:t>Nerissa</w:t>
      </w:r>
      <w:proofErr w:type="spellEnd"/>
      <w:r>
        <w:rPr>
          <w:rFonts w:ascii="Arial" w:hAnsi="Arial" w:cs="Verdana"/>
          <w:color w:val="auto"/>
        </w:rPr>
        <w:t xml:space="preserve"> in Newport Beach, CA. This mission lasted 3 weeks and provided RF communication between LRAUV Daphne and the Hotspot. The Hotspot also proved very valuable as a debugging tool allowing a high speed and </w:t>
      </w:r>
      <w:r w:rsidR="006401C9">
        <w:rPr>
          <w:rFonts w:ascii="Arial" w:hAnsi="Arial" w:cs="Verdana"/>
          <w:color w:val="auto"/>
        </w:rPr>
        <w:t xml:space="preserve">direct connection to the LRAUV when needed. </w:t>
      </w:r>
    </w:p>
    <w:p w:rsidR="004A4D1D" w:rsidRDefault="004A4D1D" w:rsidP="004A4D1D">
      <w:pPr>
        <w:rPr>
          <w:rFonts w:ascii="Arial" w:hAnsi="Arial" w:cs="Verdana"/>
          <w:color w:val="auto"/>
        </w:rPr>
      </w:pPr>
    </w:p>
    <w:p w:rsidR="004A4D1D" w:rsidRDefault="006401C9" w:rsidP="004A4D1D">
      <w:pPr>
        <w:rPr>
          <w:rFonts w:ascii="Arial" w:hAnsi="Arial" w:cs="Verdana"/>
          <w:color w:val="auto"/>
        </w:rPr>
      </w:pPr>
      <w:r>
        <w:rPr>
          <w:rFonts w:ascii="Arial" w:hAnsi="Arial" w:cs="Verdana"/>
          <w:color w:val="auto"/>
        </w:rPr>
        <w:t xml:space="preserve">The next deployment is scheduled for mid-May to support Benthic Event Detector acoustic data download. This Hotspot functionality greatly reduces human load by allowing the relatively slow acoustic data transfer to occur without a boat on station. It was first demonstrated in March of 2014 and refinements are being made to increase efficiency of the data transfer. </w:t>
      </w:r>
    </w:p>
    <w:p w:rsidR="009626AA" w:rsidRDefault="009626AA" w:rsidP="004A4D1D">
      <w:pPr>
        <w:rPr>
          <w:rFonts w:ascii="Arial" w:hAnsi="Arial" w:cs="Verdana"/>
          <w:color w:val="auto"/>
        </w:rPr>
      </w:pPr>
    </w:p>
    <w:p w:rsidR="009626AA" w:rsidRDefault="009626AA" w:rsidP="004A4D1D">
      <w:pPr>
        <w:rPr>
          <w:rFonts w:ascii="Arial" w:hAnsi="Arial" w:cs="Verdana"/>
          <w:color w:val="auto"/>
        </w:rPr>
      </w:pPr>
      <w:r>
        <w:rPr>
          <w:rFonts w:ascii="Arial" w:hAnsi="Arial" w:cs="Verdana"/>
          <w:color w:val="auto"/>
        </w:rPr>
        <w:t xml:space="preserve">Finally, Tom O’Reilly has a collaboration agreement with Christoph Waldmann of MARUM to further develop the </w:t>
      </w:r>
      <w:r w:rsidRPr="009626AA">
        <w:rPr>
          <w:rFonts w:ascii="Arial" w:hAnsi="Arial" w:cs="Verdana"/>
          <w:color w:val="auto"/>
        </w:rPr>
        <w:t>communications "Hotspot" system and applications for Wave Glider platforms</w:t>
      </w:r>
    </w:p>
    <w:p w:rsidR="006401C9" w:rsidRDefault="006401C9"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4A4D1D" w:rsidRDefault="004A4D1D" w:rsidP="004A4D1D">
      <w:pPr>
        <w:rPr>
          <w:rFonts w:ascii="Arial" w:hAnsi="Arial" w:cs="Verdana"/>
          <w:color w:val="auto"/>
        </w:rPr>
      </w:pPr>
      <w:r>
        <w:rPr>
          <w:rFonts w:ascii="Arial" w:hAnsi="Arial" w:cs="Verdana"/>
          <w:color w:val="auto"/>
        </w:rPr>
        <w:lastRenderedPageBreak/>
        <w:t>Images:</w:t>
      </w:r>
    </w:p>
    <w:p w:rsidR="009626AA" w:rsidRDefault="009626AA" w:rsidP="004A4D1D">
      <w:pPr>
        <w:rPr>
          <w:rFonts w:ascii="Arial" w:hAnsi="Arial" w:cs="Verdana"/>
          <w:color w:val="auto"/>
        </w:rPr>
      </w:pPr>
    </w:p>
    <w:p w:rsidR="009626AA" w:rsidRDefault="009626AA" w:rsidP="004A4D1D">
      <w:pPr>
        <w:rPr>
          <w:rFonts w:ascii="Arial" w:hAnsi="Arial" w:cs="Verdana"/>
          <w:color w:val="auto"/>
        </w:rPr>
      </w:pPr>
    </w:p>
    <w:p w:rsidR="004A4D1D" w:rsidRDefault="00D95BD3" w:rsidP="004A4D1D">
      <w:r>
        <w:rPr>
          <w:rFonts w:ascii="Arial" w:hAnsi="Arial" w:cs="Arial"/>
          <w:noProof/>
          <w:color w:val="auto"/>
        </w:rPr>
        <w:drawing>
          <wp:inline distT="0" distB="0" distL="0" distR="0">
            <wp:extent cx="5943600" cy="3947160"/>
            <wp:effectExtent l="0" t="0" r="0" b="0"/>
            <wp:docPr id="2" name="Picture 2" descr="X:\901411.HotSpot\FieldDeployments\2014_03_EcoHAB_Trial\images\DSC_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411.HotSpot\FieldDeployments\2014_03_EcoHAB_Trial\images\DSC_015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47160"/>
                    </a:xfrm>
                    <a:prstGeom prst="rect">
                      <a:avLst/>
                    </a:prstGeom>
                    <a:noFill/>
                    <a:ln>
                      <a:noFill/>
                    </a:ln>
                  </pic:spPr>
                </pic:pic>
              </a:graphicData>
            </a:graphic>
          </wp:inline>
        </w:drawing>
      </w:r>
    </w:p>
    <w:p w:rsidR="004A4D1D" w:rsidRDefault="004A4D1D" w:rsidP="004A4D1D">
      <w:r>
        <w:rPr>
          <w:noProof/>
        </w:rPr>
        <mc:AlternateContent>
          <mc:Choice Requires="wps">
            <w:drawing>
              <wp:anchor distT="0" distB="0" distL="114300" distR="114300" simplePos="0" relativeHeight="251659264" behindDoc="0" locked="0" layoutInCell="1" allowOverlap="1" wp14:anchorId="75E2BADC" wp14:editId="16277FF0">
                <wp:simplePos x="0" y="0"/>
                <wp:positionH relativeFrom="column">
                  <wp:posOffset>99060</wp:posOffset>
                </wp:positionH>
                <wp:positionV relativeFrom="paragraph">
                  <wp:posOffset>114300</wp:posOffset>
                </wp:positionV>
                <wp:extent cx="5486400" cy="396240"/>
                <wp:effectExtent l="0" t="0" r="0" b="381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396240"/>
                        </a:xfrm>
                        <a:prstGeom prst="rect">
                          <a:avLst/>
                        </a:prstGeom>
                        <a:solidFill>
                          <a:prstClr val="white"/>
                        </a:solidFill>
                        <a:ln>
                          <a:noFill/>
                        </a:ln>
                        <a:effectLst/>
                      </wps:spPr>
                      <wps:txbx>
                        <w:txbxContent>
                          <w:p w:rsidR="004A4D1D" w:rsidRPr="00B815C1" w:rsidRDefault="004A4D1D" w:rsidP="004A4D1D">
                            <w:pPr>
                              <w:pStyle w:val="Caption"/>
                              <w:rPr>
                                <w:noProof/>
                                <w:color w:val="auto"/>
                                <w:sz w:val="24"/>
                                <w:szCs w:val="24"/>
                              </w:rPr>
                            </w:pPr>
                            <w:r w:rsidRPr="00B815C1">
                              <w:rPr>
                                <w:color w:val="auto"/>
                              </w:rPr>
                              <w:t xml:space="preserve">Figure </w:t>
                            </w:r>
                            <w:r>
                              <w:rPr>
                                <w:color w:val="auto"/>
                              </w:rPr>
                              <w:t xml:space="preserve">1 – </w:t>
                            </w:r>
                            <w:r w:rsidR="00D95BD3">
                              <w:rPr>
                                <w:color w:val="auto"/>
                              </w:rPr>
                              <w:t xml:space="preserve">Recovery of the SV3 onto the </w:t>
                            </w:r>
                            <w:r w:rsidR="00D95BD3" w:rsidRPr="00D95BD3">
                              <w:rPr>
                                <w:i/>
                                <w:color w:val="auto"/>
                              </w:rPr>
                              <w:t>R/V Paragon</w:t>
                            </w:r>
                            <w:r w:rsidR="00D95BD3">
                              <w:rPr>
                                <w:color w:val="auto"/>
                              </w:rPr>
                              <w:t xml:space="preserve"> following a successful first deployment in Monterey Bay.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7.8pt;margin-top:9pt;width:6in;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" stroked="f">
                <v:path arrowok="t"/>
                <v:textbox inset="0,0,0,0">
                  <w:txbxContent>
                    <w:p w:rsidR="004A4D1D" w:rsidRPr="00B815C1" w:rsidRDefault="004A4D1D" w:rsidP="004A4D1D">
                      <w:pPr>
                        <w:pStyle w:val="Caption"/>
                        <w:rPr>
                          <w:noProof/>
                          <w:color w:val="auto"/>
                          <w:sz w:val="24"/>
                          <w:szCs w:val="24"/>
                        </w:rPr>
                      </w:pPr>
                      <w:r w:rsidRPr="00B815C1">
                        <w:rPr>
                          <w:color w:val="auto"/>
                        </w:rPr>
                        <w:t xml:space="preserve">Figure </w:t>
                      </w:r>
                      <w:r>
                        <w:rPr>
                          <w:color w:val="auto"/>
                        </w:rPr>
                        <w:t xml:space="preserve">1 – </w:t>
                      </w:r>
                      <w:r w:rsidR="00D95BD3">
                        <w:rPr>
                          <w:color w:val="auto"/>
                        </w:rPr>
                        <w:t xml:space="preserve">Recovery of the SV3 onto the </w:t>
                      </w:r>
                      <w:r w:rsidR="00D95BD3" w:rsidRPr="00D95BD3">
                        <w:rPr>
                          <w:i/>
                          <w:color w:val="auto"/>
                        </w:rPr>
                        <w:t>R/V Paragon</w:t>
                      </w:r>
                      <w:r w:rsidR="00D95BD3">
                        <w:rPr>
                          <w:color w:val="auto"/>
                        </w:rPr>
                        <w:t xml:space="preserve"> following a successful first deployment in Monterey Bay. </w:t>
                      </w:r>
                    </w:p>
                  </w:txbxContent>
                </v:textbox>
                <w10:wrap type="square"/>
              </v:shape>
            </w:pict>
          </mc:Fallback>
        </mc:AlternateContent>
      </w:r>
    </w:p>
    <w:p w:rsidR="004A4D1D" w:rsidRDefault="004A4D1D" w:rsidP="004A4D1D"/>
    <w:p w:rsidR="004A4D1D" w:rsidRDefault="004A4D1D" w:rsidP="004A4D1D">
      <w:pPr>
        <w:rPr>
          <w:rFonts w:ascii="Arial" w:hAnsi="Arial" w:cs="Verdana"/>
          <w:color w:val="auto"/>
        </w:rPr>
      </w:pPr>
    </w:p>
    <w:p w:rsidR="004A4D1D" w:rsidRDefault="004A4D1D" w:rsidP="004A4D1D"/>
    <w:p w:rsidR="004A4D1D" w:rsidRDefault="004A4D1D" w:rsidP="004A4D1D"/>
    <w:p w:rsidR="004A4D1D" w:rsidRDefault="004A4D1D" w:rsidP="004A4D1D"/>
    <w:p w:rsidR="004A0B08" w:rsidRDefault="004A0B08"/>
    <w:p w:rsidR="00D95BD3" w:rsidRDefault="00D95BD3">
      <w:r>
        <w:rPr>
          <w:noProof/>
        </w:rPr>
        <w:lastRenderedPageBreak/>
        <w:drawing>
          <wp:inline distT="0" distB="0" distL="0" distR="0">
            <wp:extent cx="3833535" cy="5113020"/>
            <wp:effectExtent l="0" t="0" r="0" b="0"/>
            <wp:docPr id="4" name="Picture 4" descr="X:\901411.HotSpot\FieldDeployments\2014_04_EcoHAB\images\IMG_2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901411.HotSpot\FieldDeployments\2014_04_EcoHAB\images\IMG_286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33535" cy="5113020"/>
                    </a:xfrm>
                    <a:prstGeom prst="rect">
                      <a:avLst/>
                    </a:prstGeom>
                    <a:noFill/>
                    <a:ln>
                      <a:noFill/>
                    </a:ln>
                  </pic:spPr>
                </pic:pic>
              </a:graphicData>
            </a:graphic>
          </wp:inline>
        </w:drawing>
      </w:r>
    </w:p>
    <w:p w:rsidR="00D95BD3" w:rsidRDefault="007C2FCF">
      <w:r>
        <w:rPr>
          <w:noProof/>
        </w:rPr>
        <mc:AlternateContent>
          <mc:Choice Requires="wps">
            <w:drawing>
              <wp:anchor distT="0" distB="0" distL="114300" distR="114300" simplePos="0" relativeHeight="251661312" behindDoc="0" locked="0" layoutInCell="1" allowOverlap="1" wp14:anchorId="5AAF6226" wp14:editId="15552B6B">
                <wp:simplePos x="0" y="0"/>
                <wp:positionH relativeFrom="column">
                  <wp:posOffset>-60960</wp:posOffset>
                </wp:positionH>
                <wp:positionV relativeFrom="paragraph">
                  <wp:posOffset>110490</wp:posOffset>
                </wp:positionV>
                <wp:extent cx="3985260" cy="358140"/>
                <wp:effectExtent l="0" t="0" r="0" b="381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85260" cy="358140"/>
                        </a:xfrm>
                        <a:prstGeom prst="rect">
                          <a:avLst/>
                        </a:prstGeom>
                        <a:solidFill>
                          <a:prstClr val="white"/>
                        </a:solidFill>
                        <a:ln>
                          <a:noFill/>
                        </a:ln>
                        <a:effectLst/>
                      </wps:spPr>
                      <wps:txbx>
                        <w:txbxContent>
                          <w:p w:rsidR="00D95BD3" w:rsidRPr="00B815C1" w:rsidRDefault="00D95BD3" w:rsidP="00D95BD3">
                            <w:pPr>
                              <w:pStyle w:val="Caption"/>
                              <w:rPr>
                                <w:noProof/>
                                <w:color w:val="auto"/>
                                <w:sz w:val="24"/>
                                <w:szCs w:val="24"/>
                              </w:rPr>
                            </w:pPr>
                            <w:r w:rsidRPr="00B815C1">
                              <w:rPr>
                                <w:color w:val="auto"/>
                              </w:rPr>
                              <w:t xml:space="preserve">Figure </w:t>
                            </w:r>
                            <w:r w:rsidR="007C2FCF">
                              <w:rPr>
                                <w:color w:val="auto"/>
                              </w:rPr>
                              <w:t>2</w:t>
                            </w:r>
                            <w:r>
                              <w:rPr>
                                <w:color w:val="auto"/>
                              </w:rPr>
                              <w:t xml:space="preserve"> – </w:t>
                            </w:r>
                            <w:r w:rsidR="007C2FCF">
                              <w:rPr>
                                <w:color w:val="auto"/>
                              </w:rPr>
                              <w:t xml:space="preserve">SV3 “Tiny” being loaded onto the </w:t>
                            </w:r>
                            <w:r w:rsidR="007C2FCF" w:rsidRPr="007C2FCF">
                              <w:rPr>
                                <w:i/>
                                <w:color w:val="auto"/>
                              </w:rPr>
                              <w:t xml:space="preserve">R/V </w:t>
                            </w:r>
                            <w:proofErr w:type="spellStart"/>
                            <w:r w:rsidR="007C2FCF" w:rsidRPr="007C2FCF">
                              <w:rPr>
                                <w:i/>
                                <w:color w:val="auto"/>
                              </w:rPr>
                              <w:t>Nerissa</w:t>
                            </w:r>
                            <w:proofErr w:type="spellEnd"/>
                            <w:r w:rsidR="007C2FCF" w:rsidRPr="007C2FCF">
                              <w:rPr>
                                <w:i/>
                                <w:color w:val="auto"/>
                              </w:rPr>
                              <w:t xml:space="preserve"> </w:t>
                            </w:r>
                            <w:r w:rsidR="007C2FCF">
                              <w:rPr>
                                <w:color w:val="auto"/>
                              </w:rPr>
                              <w:t xml:space="preserve">in Newport Beach, CA. to support the </w:t>
                            </w:r>
                            <w:proofErr w:type="spellStart"/>
                            <w:r w:rsidR="007C2FCF">
                              <w:rPr>
                                <w:color w:val="auto"/>
                              </w:rPr>
                              <w:t>EcoHAB</w:t>
                            </w:r>
                            <w:proofErr w:type="spellEnd"/>
                            <w:r w:rsidR="007C2FCF">
                              <w:rPr>
                                <w:color w:val="auto"/>
                              </w:rPr>
                              <w:t xml:space="preserve"> experiment.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4.8pt;margin-top:8.7pt;width:313.8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" stroked="f">
                <v:path arrowok="t"/>
                <v:textbox inset="0,0,0,0">
                  <w:txbxContent>
                    <w:p w:rsidR="00D95BD3" w:rsidRPr="00B815C1" w:rsidRDefault="00D95BD3" w:rsidP="00D95BD3">
                      <w:pPr>
                        <w:pStyle w:val="Caption"/>
                        <w:rPr>
                          <w:noProof/>
                          <w:color w:val="auto"/>
                          <w:sz w:val="24"/>
                          <w:szCs w:val="24"/>
                        </w:rPr>
                      </w:pPr>
                      <w:r w:rsidRPr="00B815C1">
                        <w:rPr>
                          <w:color w:val="auto"/>
                        </w:rPr>
                        <w:t xml:space="preserve">Figure </w:t>
                      </w:r>
                      <w:r w:rsidR="007C2FCF">
                        <w:rPr>
                          <w:color w:val="auto"/>
                        </w:rPr>
                        <w:t>2</w:t>
                      </w:r>
                      <w:r>
                        <w:rPr>
                          <w:color w:val="auto"/>
                        </w:rPr>
                        <w:t xml:space="preserve"> – </w:t>
                      </w:r>
                      <w:r w:rsidR="007C2FCF">
                        <w:rPr>
                          <w:color w:val="auto"/>
                        </w:rPr>
                        <w:t xml:space="preserve">SV3 “Tiny” being loaded onto the </w:t>
                      </w:r>
                      <w:r w:rsidR="007C2FCF" w:rsidRPr="007C2FCF">
                        <w:rPr>
                          <w:i/>
                          <w:color w:val="auto"/>
                        </w:rPr>
                        <w:t xml:space="preserve">R/V </w:t>
                      </w:r>
                      <w:proofErr w:type="spellStart"/>
                      <w:r w:rsidR="007C2FCF" w:rsidRPr="007C2FCF">
                        <w:rPr>
                          <w:i/>
                          <w:color w:val="auto"/>
                        </w:rPr>
                        <w:t>Nerissa</w:t>
                      </w:r>
                      <w:proofErr w:type="spellEnd"/>
                      <w:r w:rsidR="007C2FCF" w:rsidRPr="007C2FCF">
                        <w:rPr>
                          <w:i/>
                          <w:color w:val="auto"/>
                        </w:rPr>
                        <w:t xml:space="preserve"> </w:t>
                      </w:r>
                      <w:r w:rsidR="007C2FCF">
                        <w:rPr>
                          <w:color w:val="auto"/>
                        </w:rPr>
                        <w:t xml:space="preserve">in Newport Beach, CA. to support the </w:t>
                      </w:r>
                      <w:proofErr w:type="spellStart"/>
                      <w:r w:rsidR="007C2FCF">
                        <w:rPr>
                          <w:color w:val="auto"/>
                        </w:rPr>
                        <w:t>EcoHAB</w:t>
                      </w:r>
                      <w:proofErr w:type="spellEnd"/>
                      <w:r w:rsidR="007C2FCF">
                        <w:rPr>
                          <w:color w:val="auto"/>
                        </w:rPr>
                        <w:t xml:space="preserve"> experiment. </w:t>
                      </w:r>
                    </w:p>
                  </w:txbxContent>
                </v:textbox>
                <w10:wrap type="square"/>
              </v:shape>
            </w:pict>
          </mc:Fallback>
        </mc:AlternateContent>
      </w:r>
    </w:p>
    <w:p w:rsidR="00D95BD3" w:rsidRDefault="00D95BD3"/>
    <w:sectPr w:rsidR="00D95B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7B0"/>
    <w:rsid w:val="004A0B08"/>
    <w:rsid w:val="004A4D1D"/>
    <w:rsid w:val="006401C9"/>
    <w:rsid w:val="006F27B0"/>
    <w:rsid w:val="007C2FCF"/>
    <w:rsid w:val="009626AA"/>
    <w:rsid w:val="00D95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D1D"/>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A4D1D"/>
    <w:pPr>
      <w:spacing w:after="200"/>
    </w:pPr>
    <w:rPr>
      <w:rFonts w:ascii="Times New Roman" w:hAnsi="Times New Roman"/>
      <w:b/>
      <w:bCs/>
      <w:color w:val="4F81BD"/>
      <w:sz w:val="18"/>
      <w:szCs w:val="18"/>
    </w:rPr>
  </w:style>
  <w:style w:type="character" w:styleId="Hyperlink">
    <w:name w:val="Hyperlink"/>
    <w:basedOn w:val="DefaultParagraphFont"/>
    <w:uiPriority w:val="99"/>
    <w:unhideWhenUsed/>
    <w:rsid w:val="004A4D1D"/>
    <w:rPr>
      <w:color w:val="0000FF" w:themeColor="hyperlink"/>
      <w:u w:val="single"/>
    </w:rPr>
  </w:style>
  <w:style w:type="paragraph" w:styleId="BalloonText">
    <w:name w:val="Balloon Text"/>
    <w:basedOn w:val="Normal"/>
    <w:link w:val="BalloonTextChar"/>
    <w:uiPriority w:val="99"/>
    <w:semiHidden/>
    <w:unhideWhenUsed/>
    <w:rsid w:val="004A4D1D"/>
    <w:rPr>
      <w:rFonts w:ascii="Tahoma" w:hAnsi="Tahoma" w:cs="Tahoma"/>
      <w:sz w:val="16"/>
      <w:szCs w:val="16"/>
    </w:rPr>
  </w:style>
  <w:style w:type="character" w:customStyle="1" w:styleId="BalloonTextChar">
    <w:name w:val="Balloon Text Char"/>
    <w:basedOn w:val="DefaultParagraphFont"/>
    <w:link w:val="BalloonText"/>
    <w:uiPriority w:val="99"/>
    <w:semiHidden/>
    <w:rsid w:val="004A4D1D"/>
    <w:rPr>
      <w:rFonts w:ascii="Tahoma" w:eastAsia="Times New Roman" w:hAnsi="Tahoma" w:cs="Tahoma"/>
      <w:color w:val="00008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4D1D"/>
    <w:pPr>
      <w:spacing w:after="0" w:line="240" w:lineRule="auto"/>
    </w:pPr>
    <w:rPr>
      <w:rFonts w:ascii="Calibri" w:eastAsia="Times New Roman" w:hAnsi="Calibri" w:cs="Times New Roman"/>
      <w:color w:val="0000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A4D1D"/>
    <w:pPr>
      <w:spacing w:after="200"/>
    </w:pPr>
    <w:rPr>
      <w:rFonts w:ascii="Times New Roman" w:hAnsi="Times New Roman"/>
      <w:b/>
      <w:bCs/>
      <w:color w:val="4F81BD"/>
      <w:sz w:val="18"/>
      <w:szCs w:val="18"/>
    </w:rPr>
  </w:style>
  <w:style w:type="character" w:styleId="Hyperlink">
    <w:name w:val="Hyperlink"/>
    <w:basedOn w:val="DefaultParagraphFont"/>
    <w:uiPriority w:val="99"/>
    <w:unhideWhenUsed/>
    <w:rsid w:val="004A4D1D"/>
    <w:rPr>
      <w:color w:val="0000FF" w:themeColor="hyperlink"/>
      <w:u w:val="single"/>
    </w:rPr>
  </w:style>
  <w:style w:type="paragraph" w:styleId="BalloonText">
    <w:name w:val="Balloon Text"/>
    <w:basedOn w:val="Normal"/>
    <w:link w:val="BalloonTextChar"/>
    <w:uiPriority w:val="99"/>
    <w:semiHidden/>
    <w:unhideWhenUsed/>
    <w:rsid w:val="004A4D1D"/>
    <w:rPr>
      <w:rFonts w:ascii="Tahoma" w:hAnsi="Tahoma" w:cs="Tahoma"/>
      <w:sz w:val="16"/>
      <w:szCs w:val="16"/>
    </w:rPr>
  </w:style>
  <w:style w:type="character" w:customStyle="1" w:styleId="BalloonTextChar">
    <w:name w:val="Balloon Text Char"/>
    <w:basedOn w:val="DefaultParagraphFont"/>
    <w:link w:val="BalloonText"/>
    <w:uiPriority w:val="99"/>
    <w:semiHidden/>
    <w:rsid w:val="004A4D1D"/>
    <w:rPr>
      <w:rFonts w:ascii="Tahoma" w:eastAsia="Times New Roman" w:hAnsi="Tahoma" w:cs="Tahoma"/>
      <w:color w:val="00008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Kieft, Brian</dc:creator>
  <cp:keywords/>
  <dc:description/>
  <cp:lastModifiedBy>Kieft, Brian</cp:lastModifiedBy>
  <cp:revision>3</cp:revision>
  <dcterms:created xsi:type="dcterms:W3CDTF">2014-05-19T17:45:00Z</dcterms:created>
  <dcterms:modified xsi:type="dcterms:W3CDTF">2014-05-19T18:41:00Z</dcterms:modified>
</cp:coreProperties>
</file>