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3795" w:rsidRDefault="00DC1BAF">
      <w:r>
        <w:t>0</w:t>
      </w:r>
      <w:bookmarkStart w:id="0" w:name="_GoBack"/>
      <w:bookmarkEnd w:id="0"/>
      <w:r w:rsidR="000D549C">
        <w:t>10 September 2015</w:t>
      </w:r>
    </w:p>
    <w:p w:rsidR="000D549C" w:rsidRDefault="000D549C">
      <w:r>
        <w:t xml:space="preserve">901606 </w:t>
      </w:r>
      <w:proofErr w:type="gramStart"/>
      <w:r>
        <w:t>Park-n-Fly</w:t>
      </w:r>
      <w:proofErr w:type="gramEnd"/>
      <w:r>
        <w:t xml:space="preserve"> AUV for Long-Term Abyssal Surveys</w:t>
      </w:r>
    </w:p>
    <w:p w:rsidR="000D549C" w:rsidRDefault="000D549C">
      <w:r>
        <w:t>Phase II response</w:t>
      </w:r>
    </w:p>
    <w:p w:rsidR="000D549C" w:rsidRPr="00F75326" w:rsidRDefault="000D549C" w:rsidP="000D549C">
      <w:pPr>
        <w:rPr>
          <w:i/>
        </w:rPr>
      </w:pPr>
      <w:r w:rsidRPr="00F75326">
        <w:rPr>
          <w:i/>
        </w:rPr>
        <w:t xml:space="preserve">1. Comparison of park-n-fly versus periodic </w:t>
      </w:r>
      <w:proofErr w:type="spellStart"/>
      <w:r w:rsidRPr="00F75326">
        <w:rPr>
          <w:i/>
        </w:rPr>
        <w:t>tow</w:t>
      </w:r>
      <w:proofErr w:type="spellEnd"/>
      <w:r w:rsidRPr="00F75326">
        <w:rPr>
          <w:i/>
        </w:rPr>
        <w:t>-out and deploy:</w:t>
      </w:r>
    </w:p>
    <w:p w:rsidR="000D549C" w:rsidRDefault="000D549C" w:rsidP="000D549C">
      <w:proofErr w:type="spellStart"/>
      <w:r>
        <w:t>Tow</w:t>
      </w:r>
      <w:proofErr w:type="spellEnd"/>
      <w:r>
        <w:t>-out is probably the most complicated and risky way to architect the mission. First the hydrodynamic issues of towing systems with significant drag and mass have to be analyzed and dealt with (it is not clear how well a wave glider towing something big enough to go to 4000m is going to perform). Then there are the mechanical issues of latching for undocking and potentially docking. And finally, the vehicle would probably need to have the ability to perform significant self-transits (at a minimum a return trip from</w:t>
      </w:r>
      <w:proofErr w:type="gramStart"/>
      <w:r>
        <w:t>  Sta</w:t>
      </w:r>
      <w:proofErr w:type="gramEnd"/>
      <w:r>
        <w:t xml:space="preserve">. M) in order to deal with a failure to dock at the far end. Tow-outs might work for something as small as a glider or LRAUV (this still needs to be demonstrated), but for something the size of a </w:t>
      </w:r>
      <w:proofErr w:type="gramStart"/>
      <w:r>
        <w:t>dorado</w:t>
      </w:r>
      <w:proofErr w:type="gramEnd"/>
      <w:r>
        <w:t xml:space="preserve"> it might start requiring a wholly new ASV (like one of the self-propelled/diesel powered systems which are in the marketplace now).</w:t>
      </w:r>
    </w:p>
    <w:p w:rsidR="000D549C" w:rsidRDefault="000D549C" w:rsidP="000D549C">
      <w:r>
        <w:t>In addition, the critical aspect of the park-n-fly mode is to provide event response which would not be temporally possible with the tow-out and deploy scenario.</w:t>
      </w:r>
    </w:p>
    <w:p w:rsidR="000D549C" w:rsidRPr="00F75326" w:rsidRDefault="000D549C" w:rsidP="000D549C">
      <w:pPr>
        <w:rPr>
          <w:i/>
        </w:rPr>
      </w:pPr>
      <w:r w:rsidRPr="00F75326">
        <w:rPr>
          <w:i/>
        </w:rPr>
        <w:t>2. Field-test of the T-20 multi-beam sonar:</w:t>
      </w:r>
    </w:p>
    <w:p w:rsidR="000D549C" w:rsidRDefault="00487BF5" w:rsidP="000D549C">
      <w:r>
        <w:t xml:space="preserve">Our intention is to mount the T-20 MBS on the benthic sled of the Ricketts in a downward-looking configuration and run </w:t>
      </w:r>
      <w:proofErr w:type="gramStart"/>
      <w:r>
        <w:t>a transect</w:t>
      </w:r>
      <w:proofErr w:type="gramEnd"/>
      <w:r>
        <w:t xml:space="preserve"> at 40 to 50 meters above bottom at Sta. M on our annual fall cruise in 2016. Such a transect would provide backscatter data for the bottom 50 m of the water column which we define as the benthic boundary layer and of most interest to our pelagic-benthic coupling studies.  Flying at this altitude off the bottom will give us a wide </w:t>
      </w:r>
      <w:proofErr w:type="spellStart"/>
      <w:r>
        <w:t>insonified</w:t>
      </w:r>
      <w:proofErr w:type="spellEnd"/>
      <w:r>
        <w:t xml:space="preserve"> swath of the benthic-boundary layer and good representative monitoring of the </w:t>
      </w:r>
      <w:r w:rsidR="00FF3698">
        <w:t>backscatter targets (</w:t>
      </w:r>
      <w:proofErr w:type="spellStart"/>
      <w:r w:rsidR="00FF3698">
        <w:t>benthopela</w:t>
      </w:r>
      <w:r>
        <w:t>gic</w:t>
      </w:r>
      <w:proofErr w:type="spellEnd"/>
      <w:r>
        <w:t xml:space="preserve"> fauna) at Sta. M.</w:t>
      </w:r>
    </w:p>
    <w:p w:rsidR="00487BF5" w:rsidRPr="00F75326" w:rsidRDefault="00487BF5" w:rsidP="000D549C">
      <w:pPr>
        <w:rPr>
          <w:i/>
        </w:rPr>
      </w:pPr>
      <w:r w:rsidRPr="00F75326">
        <w:rPr>
          <w:i/>
        </w:rPr>
        <w:t>3. MBS data processing from Sta. M transect with T-20:</w:t>
      </w:r>
    </w:p>
    <w:p w:rsidR="00487BF5" w:rsidRDefault="00846984" w:rsidP="000D549C">
      <w:r>
        <w:t xml:space="preserve">Kathy Dunlop has now analyzed the MBS backscatter data from an AUV transect conducted near Smooth Ridge as a feasibility study. These data have been analyzed in collaboration with Kelly Benoit-Bird and Chad </w:t>
      </w:r>
      <w:proofErr w:type="spellStart"/>
      <w:r>
        <w:t>Waluk</w:t>
      </w:r>
      <w:proofErr w:type="spellEnd"/>
      <w:r>
        <w:t xml:space="preserve"> at OSU and with Toby Jarvis at </w:t>
      </w:r>
      <w:proofErr w:type="spellStart"/>
      <w:r>
        <w:t>Echoview</w:t>
      </w:r>
      <w:proofErr w:type="spellEnd"/>
      <w:r>
        <w:t>. The prel</w:t>
      </w:r>
      <w:r w:rsidR="00F75326">
        <w:t xml:space="preserve">iminary results are </w:t>
      </w:r>
      <w:proofErr w:type="gramStart"/>
      <w:r w:rsidR="00FF3698">
        <w:t>currently</w:t>
      </w:r>
      <w:r w:rsidR="00F75326">
        <w:t xml:space="preserve"> </w:t>
      </w:r>
      <w:r>
        <w:t xml:space="preserve"> be</w:t>
      </w:r>
      <w:r w:rsidR="00F75326">
        <w:t>ing</w:t>
      </w:r>
      <w:proofErr w:type="gramEnd"/>
      <w:r>
        <w:t xml:space="preserve"> prepared as a manuscript to be submitted</w:t>
      </w:r>
      <w:r w:rsidR="00A75DE4">
        <w:t xml:space="preserve"> for publication before Kathy departs in November 2015</w:t>
      </w:r>
      <w:r w:rsidR="00F75326">
        <w:t xml:space="preserve"> (see Pelagic-Benthic project 901618)</w:t>
      </w:r>
      <w:r w:rsidR="00A75DE4">
        <w:t>. We anticipate that the data from the Sta. M MBS transect</w:t>
      </w:r>
      <w:r w:rsidR="007839A9">
        <w:t xml:space="preserve"> in 2016</w:t>
      </w:r>
      <w:r w:rsidR="00A75DE4">
        <w:t xml:space="preserve"> will be processed in a similar manner, primarily by Kelly and Chad who hopefully will be hired onto the MBARI staff within the next year. Kathy will remain a collaborator on this project but not in a leadership role.</w:t>
      </w:r>
    </w:p>
    <w:p w:rsidR="00A75DE4" w:rsidRPr="00F75326" w:rsidRDefault="00A75DE4" w:rsidP="000D549C">
      <w:pPr>
        <w:rPr>
          <w:i/>
        </w:rPr>
      </w:pPr>
      <w:r w:rsidRPr="00F75326">
        <w:rPr>
          <w:i/>
        </w:rPr>
        <w:t>4. Technology applicable to a broader range of projects:</w:t>
      </w:r>
    </w:p>
    <w:p w:rsidR="00A75DE4" w:rsidRDefault="00A75DE4" w:rsidP="000D549C">
      <w:r>
        <w:t>Event response missions are not only applicable to processes at Sta. M. We foresee a definite demand for such technology to monitor</w:t>
      </w:r>
      <w:r w:rsidR="00370FC3">
        <w:t xml:space="preserve"> volcanic areas such as Axial where the recent eruption couldn’t be </w:t>
      </w:r>
      <w:r w:rsidR="00370FC3">
        <w:lastRenderedPageBreak/>
        <w:t>located and surveyed with the much toted and extremely expensive OOI cabled observatory. We can also envision this technology being used to monitor submarine canyon events as well as the</w:t>
      </w:r>
      <w:r w:rsidR="007839A9">
        <w:t xml:space="preserve"> time-series</w:t>
      </w:r>
      <w:r w:rsidR="00370FC3">
        <w:t xml:space="preserve"> impacts </w:t>
      </w:r>
      <w:r w:rsidR="007839A9">
        <w:t xml:space="preserve">of </w:t>
      </w:r>
      <w:r w:rsidR="00370FC3">
        <w:t>unanticipated disasters such as oil spills, extreme weather phenomena (e.g. hurricanes, typhoons) on benthic ecosystems.</w:t>
      </w:r>
    </w:p>
    <w:p w:rsidR="007839A9" w:rsidRPr="00F75326" w:rsidRDefault="007839A9" w:rsidP="000D549C">
      <w:pPr>
        <w:rPr>
          <w:i/>
        </w:rPr>
      </w:pPr>
      <w:r w:rsidRPr="00F75326">
        <w:rPr>
          <w:i/>
        </w:rPr>
        <w:t>5. Buoyancy issue:</w:t>
      </w:r>
    </w:p>
    <w:p w:rsidR="007839A9" w:rsidRDefault="007839A9" w:rsidP="000D549C">
      <w:r>
        <w:t>Loss of buoyancy in syntactic foam systems exposed to high hydrostatic pressures is a well-documented problem and we plan to test a variety of syntactic foam coupons attached to the camera tripod for a one-year deployment starting this November (2015).  A 40lb per cubic foot block on the Rover was tested and lost no appreciable buoyancy over the 3 plus year deployment at Sta. M. Trying to rely on primary buoyancy from exotic housing materials (like alumina-ceramic in the case of Kemp's work) is definitely riskier than using a foam configuration that meets the demands of th</w:t>
      </w:r>
      <w:r w:rsidR="00FF3698">
        <w:t>is project and much less costly by several orders of magnitude.</w:t>
      </w:r>
    </w:p>
    <w:p w:rsidR="00FF3698" w:rsidRPr="00F75326" w:rsidRDefault="00FF3698" w:rsidP="000D549C">
      <w:pPr>
        <w:rPr>
          <w:i/>
        </w:rPr>
      </w:pPr>
      <w:r w:rsidRPr="00F75326">
        <w:rPr>
          <w:i/>
        </w:rPr>
        <w:t>6. Engineering time:</w:t>
      </w:r>
    </w:p>
    <w:p w:rsidR="00FF3698" w:rsidRDefault="00FF3698" w:rsidP="000D549C">
      <w:r>
        <w:t>We attempted to minimize the resource request to conduct this feasibility study, knowing that it was most probably an underestimate. The exclusion of the principal engineers on this project seems foolhardy. Hence we are requesting that Sherman and Hobson be reinstated on the project at 40 hours each. We agree to leave McGill at 70 hours and Hamilton at 70 hours.</w:t>
      </w:r>
    </w:p>
    <w:sectPr w:rsidR="00FF36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583C76"/>
    <w:multiLevelType w:val="hybridMultilevel"/>
    <w:tmpl w:val="EF6488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741"/>
    <w:rsid w:val="000D549C"/>
    <w:rsid w:val="000F2E3E"/>
    <w:rsid w:val="00163741"/>
    <w:rsid w:val="003258B7"/>
    <w:rsid w:val="00370FC3"/>
    <w:rsid w:val="00487BF5"/>
    <w:rsid w:val="007839A9"/>
    <w:rsid w:val="00846984"/>
    <w:rsid w:val="00A75DE4"/>
    <w:rsid w:val="00DC1BAF"/>
    <w:rsid w:val="00DC3795"/>
    <w:rsid w:val="00F75326"/>
    <w:rsid w:val="00FF36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549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54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631</Words>
  <Characters>3598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ksmith</dc:creator>
  <cp:lastModifiedBy>ksmith</cp:lastModifiedBy>
  <cp:revision>3</cp:revision>
  <cp:lastPrinted>2015-11-19T17:40:00Z</cp:lastPrinted>
  <dcterms:created xsi:type="dcterms:W3CDTF">2015-09-14T17:49:00Z</dcterms:created>
  <dcterms:modified xsi:type="dcterms:W3CDTF">2015-11-19T17:41:00Z</dcterms:modified>
</cp:coreProperties>
</file>