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CE0" w:rsidRPr="000A4BA8" w:rsidRDefault="00E72CE0" w:rsidP="00E72CE0">
      <w:pPr>
        <w:contextualSpacing/>
        <w:rPr>
          <w:sz w:val="32"/>
          <w:szCs w:val="32"/>
          <w:u w:val="single"/>
        </w:rPr>
      </w:pPr>
      <w:r w:rsidRPr="000A4BA8">
        <w:rPr>
          <w:sz w:val="32"/>
          <w:szCs w:val="32"/>
          <w:u w:val="single"/>
        </w:rPr>
        <w:t>Benthic Observation Survey Sy</w:t>
      </w:r>
      <w:r>
        <w:rPr>
          <w:sz w:val="32"/>
          <w:szCs w:val="32"/>
          <w:u w:val="single"/>
        </w:rPr>
        <w:t>stem (BOSS) Deployment Installation</w:t>
      </w:r>
    </w:p>
    <w:p w:rsidR="009260BD" w:rsidRDefault="009260BD">
      <w:pPr>
        <w:contextualSpacing/>
      </w:pPr>
    </w:p>
    <w:p w:rsidR="00F47212" w:rsidRDefault="00F47212">
      <w:pPr>
        <w:contextualSpacing/>
      </w:pPr>
    </w:p>
    <w:p w:rsidR="00C85398" w:rsidRDefault="00C85398">
      <w:pPr>
        <w:contextualSpacing/>
      </w:pPr>
      <w:bookmarkStart w:id="0" w:name="_GoBack"/>
      <w:bookmarkEnd w:id="0"/>
    </w:p>
    <w:p w:rsidR="00F47212" w:rsidRPr="002B5B51" w:rsidRDefault="00F47212">
      <w:pPr>
        <w:contextualSpacing/>
        <w:rPr>
          <w:sz w:val="28"/>
          <w:szCs w:val="28"/>
          <w:u w:val="single"/>
        </w:rPr>
      </w:pPr>
      <w:r w:rsidRPr="002B5B51">
        <w:rPr>
          <w:sz w:val="28"/>
          <w:szCs w:val="28"/>
          <w:u w:val="single"/>
        </w:rPr>
        <w:t>PDU</w:t>
      </w:r>
    </w:p>
    <w:p w:rsidR="00F47212" w:rsidRDefault="00F47212" w:rsidP="00F47212">
      <w:pPr>
        <w:pStyle w:val="ListParagraph"/>
        <w:numPr>
          <w:ilvl w:val="0"/>
          <w:numId w:val="1"/>
        </w:numPr>
      </w:pPr>
      <w:r>
        <w:t xml:space="preserve">Place the PDU in an easily accessible location. </w:t>
      </w:r>
    </w:p>
    <w:p w:rsidR="00F47212" w:rsidRDefault="00F47212" w:rsidP="00F47212">
      <w:pPr>
        <w:pStyle w:val="ListParagraph"/>
        <w:numPr>
          <w:ilvl w:val="1"/>
          <w:numId w:val="1"/>
        </w:numPr>
      </w:pPr>
      <w:r>
        <w:t>A dry lab bench top with chair access is preferable.</w:t>
      </w:r>
    </w:p>
    <w:p w:rsidR="00F47212" w:rsidRDefault="00F47212" w:rsidP="00F47212">
      <w:pPr>
        <w:pStyle w:val="ListParagraph"/>
        <w:numPr>
          <w:ilvl w:val="1"/>
          <w:numId w:val="1"/>
        </w:numPr>
      </w:pPr>
      <w:r>
        <w:t xml:space="preserve">The user will need easy access to the front touch panel. </w:t>
      </w:r>
    </w:p>
    <w:p w:rsidR="00F47212" w:rsidRDefault="00F47212" w:rsidP="00F47212">
      <w:pPr>
        <w:pStyle w:val="ListParagraph"/>
        <w:numPr>
          <w:ilvl w:val="0"/>
          <w:numId w:val="1"/>
        </w:numPr>
      </w:pPr>
      <w:r>
        <w:t>Remove the front and rear covers.</w:t>
      </w:r>
    </w:p>
    <w:p w:rsidR="00F47212" w:rsidRDefault="00F47212" w:rsidP="00F47212">
      <w:pPr>
        <w:pStyle w:val="ListParagraph"/>
        <w:numPr>
          <w:ilvl w:val="0"/>
          <w:numId w:val="1"/>
        </w:numPr>
      </w:pPr>
      <w:r>
        <w:t xml:space="preserve">Connect the 10-channel video snake cable to the rear panel. </w:t>
      </w:r>
    </w:p>
    <w:p w:rsidR="00F47212" w:rsidRDefault="00F47212" w:rsidP="00F47212">
      <w:pPr>
        <w:pStyle w:val="ListParagraph"/>
        <w:numPr>
          <w:ilvl w:val="1"/>
          <w:numId w:val="1"/>
        </w:numPr>
      </w:pPr>
      <w:r>
        <w:t>The connections are color coded.</w:t>
      </w:r>
    </w:p>
    <w:p w:rsidR="00F47212" w:rsidRDefault="00F47212" w:rsidP="00F47212">
      <w:pPr>
        <w:pStyle w:val="ListParagraph"/>
        <w:numPr>
          <w:ilvl w:val="1"/>
          <w:numId w:val="1"/>
        </w:numPr>
      </w:pPr>
      <w:r>
        <w:t>Other end goes to the deck video recorder.</w:t>
      </w:r>
    </w:p>
    <w:p w:rsidR="00F47212" w:rsidRDefault="00F47212" w:rsidP="00F47212">
      <w:pPr>
        <w:pStyle w:val="ListParagraph"/>
        <w:numPr>
          <w:ilvl w:val="0"/>
          <w:numId w:val="1"/>
        </w:numPr>
      </w:pPr>
      <w:r>
        <w:t xml:space="preserve">Connect the 2-channel video snake cable to the rear panel. </w:t>
      </w:r>
    </w:p>
    <w:p w:rsidR="00F47212" w:rsidRDefault="00F47212" w:rsidP="00F47212">
      <w:pPr>
        <w:pStyle w:val="ListParagraph"/>
        <w:numPr>
          <w:ilvl w:val="1"/>
          <w:numId w:val="1"/>
        </w:numPr>
      </w:pPr>
      <w:r>
        <w:t>The connections are color coded.</w:t>
      </w:r>
    </w:p>
    <w:p w:rsidR="00F47212" w:rsidRDefault="00F47212" w:rsidP="00F47212">
      <w:pPr>
        <w:pStyle w:val="ListParagraph"/>
        <w:numPr>
          <w:ilvl w:val="1"/>
          <w:numId w:val="1"/>
        </w:numPr>
      </w:pPr>
      <w:r>
        <w:t xml:space="preserve">The other end goes to the </w:t>
      </w:r>
      <w:proofErr w:type="spellStart"/>
      <w:r w:rsidR="003D25A4">
        <w:t>SeeTec</w:t>
      </w:r>
      <w:proofErr w:type="spellEnd"/>
      <w:r w:rsidR="003D25A4">
        <w:t xml:space="preserve"> (down camera) monitor</w:t>
      </w:r>
      <w:r>
        <w:t>.</w:t>
      </w:r>
    </w:p>
    <w:p w:rsidR="00810C23" w:rsidRDefault="00810C23" w:rsidP="00810C23">
      <w:pPr>
        <w:pStyle w:val="ListParagraph"/>
        <w:numPr>
          <w:ilvl w:val="0"/>
          <w:numId w:val="1"/>
        </w:numPr>
      </w:pPr>
      <w:r>
        <w:t>Connect a long BNC cable to the quad upper video output connection</w:t>
      </w:r>
      <w:r w:rsidR="003D25A4">
        <w:t xml:space="preserve"> (channel 15)</w:t>
      </w:r>
      <w:r>
        <w:t>.</w:t>
      </w:r>
    </w:p>
    <w:p w:rsidR="00810C23" w:rsidRDefault="00810C23" w:rsidP="00810C23">
      <w:pPr>
        <w:pStyle w:val="ListParagraph"/>
        <w:numPr>
          <w:ilvl w:val="1"/>
          <w:numId w:val="1"/>
        </w:numPr>
      </w:pPr>
      <w:r>
        <w:t>The other end goes to one of the Tote HD monitors.</w:t>
      </w:r>
    </w:p>
    <w:p w:rsidR="00810C23" w:rsidRDefault="00810C23" w:rsidP="00810C23">
      <w:pPr>
        <w:pStyle w:val="ListParagraph"/>
        <w:numPr>
          <w:ilvl w:val="0"/>
          <w:numId w:val="1"/>
        </w:numPr>
      </w:pPr>
      <w:r>
        <w:t>Connect a long BNC cable to the quad lower video output connection</w:t>
      </w:r>
      <w:r w:rsidR="003D25A4">
        <w:t xml:space="preserve"> (channel 16)</w:t>
      </w:r>
      <w:r>
        <w:t>.</w:t>
      </w:r>
    </w:p>
    <w:p w:rsidR="00810C23" w:rsidRDefault="00810C23" w:rsidP="00810C23">
      <w:pPr>
        <w:pStyle w:val="ListParagraph"/>
        <w:numPr>
          <w:ilvl w:val="1"/>
          <w:numId w:val="1"/>
        </w:numPr>
      </w:pPr>
      <w:r>
        <w:t>The other end goes to one of the Tote HD monitors.</w:t>
      </w:r>
    </w:p>
    <w:p w:rsidR="003D25A4" w:rsidRDefault="003D25A4" w:rsidP="00F47212">
      <w:pPr>
        <w:pStyle w:val="ListParagraph"/>
        <w:numPr>
          <w:ilvl w:val="0"/>
          <w:numId w:val="1"/>
        </w:numPr>
      </w:pPr>
      <w:r>
        <w:t>[Optional] Channels 13 and 14 are available for the bridge, if desired.</w:t>
      </w:r>
    </w:p>
    <w:p w:rsidR="00F47212" w:rsidRDefault="00F47212" w:rsidP="00F47212">
      <w:pPr>
        <w:pStyle w:val="ListParagraph"/>
        <w:numPr>
          <w:ilvl w:val="0"/>
          <w:numId w:val="1"/>
        </w:numPr>
      </w:pPr>
      <w:r>
        <w:t>Connect the GPS cable to the rear DB9 connector label GPS.</w:t>
      </w:r>
    </w:p>
    <w:p w:rsidR="00F47212" w:rsidRDefault="00F47212" w:rsidP="00F47212">
      <w:pPr>
        <w:pStyle w:val="ListParagraph"/>
        <w:numPr>
          <w:ilvl w:val="1"/>
          <w:numId w:val="1"/>
        </w:numPr>
      </w:pPr>
      <w:r>
        <w:t>The GPS antenna will need to be mounted on the exterior of the ship in a high location.</w:t>
      </w:r>
    </w:p>
    <w:p w:rsidR="00F47212" w:rsidRDefault="00F47212" w:rsidP="00F47212">
      <w:pPr>
        <w:pStyle w:val="ListParagraph"/>
        <w:numPr>
          <w:ilvl w:val="1"/>
          <w:numId w:val="1"/>
        </w:numPr>
      </w:pPr>
      <w:r>
        <w:t>The DB9 side of the cable may need to be run through any portals first if necessary.</w:t>
      </w:r>
    </w:p>
    <w:p w:rsidR="00F47212" w:rsidRDefault="00F47212" w:rsidP="00F47212">
      <w:pPr>
        <w:pStyle w:val="ListParagraph"/>
        <w:numPr>
          <w:ilvl w:val="0"/>
          <w:numId w:val="1"/>
        </w:numPr>
      </w:pPr>
      <w:r>
        <w:t>Connect the 2-pin power deck cable</w:t>
      </w:r>
      <w:r w:rsidR="00D8008A">
        <w:t xml:space="preserve"> [purple</w:t>
      </w:r>
      <w:r w:rsidR="006820BE">
        <w:t xml:space="preserve"> end</w:t>
      </w:r>
      <w:r w:rsidR="00D8008A">
        <w:t>]</w:t>
      </w:r>
      <w:r>
        <w:t xml:space="preserve"> to the rear panel.</w:t>
      </w:r>
    </w:p>
    <w:p w:rsidR="00A27A5F" w:rsidRDefault="00A27A5F" w:rsidP="00A27A5F">
      <w:pPr>
        <w:pStyle w:val="ListParagraph"/>
        <w:numPr>
          <w:ilvl w:val="1"/>
          <w:numId w:val="1"/>
        </w:numPr>
      </w:pPr>
      <w:r>
        <w:t>The other end</w:t>
      </w:r>
      <w:r w:rsidR="00D8008A">
        <w:t xml:space="preserve"> [orange</w:t>
      </w:r>
      <w:r w:rsidR="006820BE">
        <w:t xml:space="preserve"> end</w:t>
      </w:r>
      <w:r w:rsidR="00D8008A">
        <w:t>]</w:t>
      </w:r>
      <w:r>
        <w:t xml:space="preserve"> goes to the winch (junction box).</w:t>
      </w:r>
    </w:p>
    <w:p w:rsidR="00F47212" w:rsidRDefault="00F47212" w:rsidP="00F47212">
      <w:pPr>
        <w:pStyle w:val="ListParagraph"/>
        <w:numPr>
          <w:ilvl w:val="0"/>
          <w:numId w:val="1"/>
        </w:numPr>
      </w:pPr>
      <w:r>
        <w:t>Connect the fiber optic deck cable to the rear panel.</w:t>
      </w:r>
    </w:p>
    <w:p w:rsidR="00A27A5F" w:rsidRDefault="00A27A5F" w:rsidP="00A27A5F">
      <w:pPr>
        <w:pStyle w:val="ListParagraph"/>
        <w:numPr>
          <w:ilvl w:val="1"/>
          <w:numId w:val="1"/>
        </w:numPr>
      </w:pPr>
      <w:r>
        <w:t>The other end goes to the winch (junction box).</w:t>
      </w:r>
    </w:p>
    <w:p w:rsidR="00A27A5F" w:rsidRDefault="00A27A5F" w:rsidP="00A27A5F">
      <w:pPr>
        <w:pStyle w:val="ListParagraph"/>
        <w:numPr>
          <w:ilvl w:val="0"/>
          <w:numId w:val="1"/>
        </w:numPr>
      </w:pPr>
      <w:r>
        <w:t xml:space="preserve">Connect the (yellow) power cable </w:t>
      </w:r>
      <w:r w:rsidR="00A04D94">
        <w:t xml:space="preserve">from the rear panel </w:t>
      </w:r>
      <w:r>
        <w:t xml:space="preserve">to </w:t>
      </w:r>
      <w:proofErr w:type="gramStart"/>
      <w:r>
        <w:t>a</w:t>
      </w:r>
      <w:proofErr w:type="gramEnd"/>
      <w:r>
        <w:t xml:space="preserve"> 115VAC plug.</w:t>
      </w:r>
    </w:p>
    <w:p w:rsidR="00A27A5F" w:rsidRDefault="00A27A5F" w:rsidP="00A27A5F">
      <w:pPr>
        <w:pStyle w:val="ListParagraph"/>
        <w:numPr>
          <w:ilvl w:val="1"/>
          <w:numId w:val="1"/>
        </w:numPr>
      </w:pPr>
      <w:r>
        <w:t xml:space="preserve">The PDU needs to be on a separate AC circuit as the Deck Video Recorder. </w:t>
      </w:r>
    </w:p>
    <w:p w:rsidR="00F47212" w:rsidRDefault="00F47212" w:rsidP="00F47212">
      <w:pPr>
        <w:pStyle w:val="ListParagraph"/>
        <w:numPr>
          <w:ilvl w:val="0"/>
          <w:numId w:val="1"/>
        </w:numPr>
      </w:pPr>
      <w:r>
        <w:t xml:space="preserve">Secure the PDU to the work surface with </w:t>
      </w:r>
      <w:r w:rsidR="00A04D94">
        <w:t>ratchet</w:t>
      </w:r>
      <w:r>
        <w:t xml:space="preserve"> straps.</w:t>
      </w:r>
    </w:p>
    <w:p w:rsidR="00A27A5F" w:rsidRDefault="00A27A5F" w:rsidP="00A27A5F">
      <w:pPr>
        <w:pStyle w:val="ListParagraph"/>
        <w:numPr>
          <w:ilvl w:val="0"/>
          <w:numId w:val="1"/>
        </w:numPr>
      </w:pPr>
      <w:r>
        <w:t>For clean cable management, tie-wrap multiple cables together.</w:t>
      </w:r>
    </w:p>
    <w:p w:rsidR="00C617E3" w:rsidRDefault="00C617E3" w:rsidP="00A27A5F"/>
    <w:p w:rsidR="0024690D" w:rsidRPr="002B5B51" w:rsidRDefault="0024690D" w:rsidP="0024690D">
      <w:pPr>
        <w:rPr>
          <w:sz w:val="28"/>
          <w:szCs w:val="28"/>
          <w:u w:val="single"/>
        </w:rPr>
      </w:pPr>
      <w:r w:rsidRPr="002B5B51">
        <w:rPr>
          <w:sz w:val="28"/>
          <w:szCs w:val="28"/>
          <w:u w:val="single"/>
        </w:rPr>
        <w:t>Laptop</w:t>
      </w:r>
    </w:p>
    <w:p w:rsidR="0024690D" w:rsidRDefault="0024690D" w:rsidP="0024690D">
      <w:pPr>
        <w:pStyle w:val="ListParagraph"/>
        <w:numPr>
          <w:ilvl w:val="0"/>
          <w:numId w:val="5"/>
        </w:numPr>
      </w:pPr>
      <w:r>
        <w:t>Place the laptop next to the PDU</w:t>
      </w:r>
    </w:p>
    <w:p w:rsidR="0024690D" w:rsidRDefault="0024690D" w:rsidP="0024690D">
      <w:pPr>
        <w:pStyle w:val="ListParagraph"/>
        <w:numPr>
          <w:ilvl w:val="0"/>
          <w:numId w:val="5"/>
        </w:numPr>
      </w:pPr>
      <w:r>
        <w:t>Plug in the laptop’s wall-wart.</w:t>
      </w:r>
    </w:p>
    <w:p w:rsidR="0024690D" w:rsidRDefault="0024690D" w:rsidP="0024690D">
      <w:pPr>
        <w:pStyle w:val="ListParagraph"/>
        <w:numPr>
          <w:ilvl w:val="0"/>
          <w:numId w:val="5"/>
        </w:numPr>
      </w:pPr>
      <w:r>
        <w:t>Plug an Ethernet cable from the laptop to an Ethernet port on the rear of the PDU.</w:t>
      </w:r>
    </w:p>
    <w:p w:rsidR="0024690D" w:rsidRDefault="0024690D" w:rsidP="00A27A5F"/>
    <w:p w:rsidR="008D05DB" w:rsidRDefault="008D05DB" w:rsidP="00A27A5F"/>
    <w:p w:rsidR="008D05DB" w:rsidRDefault="008D05DB" w:rsidP="00A27A5F"/>
    <w:p w:rsidR="008D05DB" w:rsidRDefault="008D05DB" w:rsidP="00A27A5F"/>
    <w:p w:rsidR="00A27A5F" w:rsidRPr="002B5B51" w:rsidRDefault="00A27A5F" w:rsidP="00A27A5F">
      <w:pPr>
        <w:rPr>
          <w:sz w:val="28"/>
          <w:szCs w:val="28"/>
          <w:u w:val="single"/>
        </w:rPr>
      </w:pPr>
      <w:r w:rsidRPr="002B5B51">
        <w:rPr>
          <w:sz w:val="28"/>
          <w:szCs w:val="28"/>
          <w:u w:val="single"/>
        </w:rPr>
        <w:lastRenderedPageBreak/>
        <w:t>Deck Video Recorder</w:t>
      </w:r>
    </w:p>
    <w:p w:rsidR="00A27A5F" w:rsidRDefault="00A27A5F" w:rsidP="00A27A5F">
      <w:pPr>
        <w:pStyle w:val="ListParagraph"/>
        <w:numPr>
          <w:ilvl w:val="0"/>
          <w:numId w:val="2"/>
        </w:numPr>
      </w:pPr>
      <w:r>
        <w:t>Place the deck recorder near the PDU.</w:t>
      </w:r>
    </w:p>
    <w:p w:rsidR="005D6012" w:rsidRDefault="005D6012" w:rsidP="005D6012">
      <w:pPr>
        <w:pStyle w:val="ListParagraph"/>
        <w:numPr>
          <w:ilvl w:val="1"/>
          <w:numId w:val="2"/>
        </w:numPr>
      </w:pPr>
      <w:r>
        <w:t>A dry lab bench top with chair access is preferable.</w:t>
      </w:r>
    </w:p>
    <w:p w:rsidR="005D6012" w:rsidRDefault="00A132AD" w:rsidP="005D6012">
      <w:pPr>
        <w:pStyle w:val="ListParagraph"/>
        <w:numPr>
          <w:ilvl w:val="1"/>
          <w:numId w:val="2"/>
        </w:numPr>
      </w:pPr>
      <w:r>
        <w:t>Place with 6-7 feet of the PDU.</w:t>
      </w:r>
    </w:p>
    <w:p w:rsidR="00A132AD" w:rsidRDefault="00A132AD" w:rsidP="00A04D94">
      <w:pPr>
        <w:pStyle w:val="ListParagraph"/>
        <w:numPr>
          <w:ilvl w:val="1"/>
          <w:numId w:val="2"/>
        </w:numPr>
      </w:pPr>
      <w:r>
        <w:t>Place it such that access to the front is available.</w:t>
      </w:r>
    </w:p>
    <w:p w:rsidR="00A132AD" w:rsidRDefault="00A132AD" w:rsidP="00A132AD">
      <w:pPr>
        <w:pStyle w:val="ListParagraph"/>
        <w:numPr>
          <w:ilvl w:val="2"/>
          <w:numId w:val="2"/>
        </w:numPr>
      </w:pPr>
      <w:r>
        <w:t>The front USB ports will be used for transferring videos</w:t>
      </w:r>
      <w:r w:rsidR="006E7450">
        <w:t xml:space="preserve"> [may need </w:t>
      </w:r>
      <w:proofErr w:type="gramStart"/>
      <w:r w:rsidR="006E7450">
        <w:t>a</w:t>
      </w:r>
      <w:proofErr w:type="gramEnd"/>
      <w:r w:rsidR="006E7450">
        <w:t xml:space="preserve"> </w:t>
      </w:r>
      <w:proofErr w:type="spellStart"/>
      <w:r w:rsidR="006E7450">
        <w:t>usb</w:t>
      </w:r>
      <w:proofErr w:type="spellEnd"/>
      <w:r w:rsidR="006E7450">
        <w:t xml:space="preserve"> extender cable]</w:t>
      </w:r>
      <w:r>
        <w:t>.</w:t>
      </w:r>
    </w:p>
    <w:p w:rsidR="005D6012" w:rsidRDefault="00A132AD" w:rsidP="005D6012">
      <w:pPr>
        <w:pStyle w:val="ListParagraph"/>
        <w:numPr>
          <w:ilvl w:val="1"/>
          <w:numId w:val="2"/>
        </w:numPr>
      </w:pPr>
      <w:r>
        <w:t>The rear end of the deck recorder should face towards the PDU.</w:t>
      </w:r>
    </w:p>
    <w:p w:rsidR="00A27A5F" w:rsidRDefault="00A27A5F" w:rsidP="00A27A5F">
      <w:pPr>
        <w:pStyle w:val="ListParagraph"/>
        <w:numPr>
          <w:ilvl w:val="0"/>
          <w:numId w:val="2"/>
        </w:numPr>
      </w:pPr>
      <w:r>
        <w:t>Remove the front and rear covers.</w:t>
      </w:r>
    </w:p>
    <w:p w:rsidR="00A27A5F" w:rsidRDefault="00A27A5F" w:rsidP="00A27A5F">
      <w:pPr>
        <w:pStyle w:val="ListParagraph"/>
        <w:numPr>
          <w:ilvl w:val="0"/>
          <w:numId w:val="2"/>
        </w:numPr>
      </w:pPr>
      <w:r>
        <w:t>Connect the other end of the 10-channel video snake cable.</w:t>
      </w:r>
    </w:p>
    <w:p w:rsidR="00A27A5F" w:rsidRDefault="00A27A5F" w:rsidP="00A27A5F">
      <w:pPr>
        <w:pStyle w:val="ListParagraph"/>
        <w:numPr>
          <w:ilvl w:val="1"/>
          <w:numId w:val="2"/>
        </w:numPr>
      </w:pPr>
      <w:r>
        <w:t>The connections are color coded.</w:t>
      </w:r>
    </w:p>
    <w:p w:rsidR="00A27A5F" w:rsidRDefault="00A27A5F" w:rsidP="00A27A5F">
      <w:pPr>
        <w:pStyle w:val="ListParagraph"/>
        <w:numPr>
          <w:ilvl w:val="1"/>
          <w:numId w:val="2"/>
        </w:numPr>
      </w:pPr>
      <w:r>
        <w:t>Other end is from the PDU.</w:t>
      </w:r>
    </w:p>
    <w:p w:rsidR="00A27A5F" w:rsidRDefault="00A27A5F" w:rsidP="00A27A5F">
      <w:pPr>
        <w:pStyle w:val="ListParagraph"/>
        <w:numPr>
          <w:ilvl w:val="0"/>
          <w:numId w:val="2"/>
        </w:numPr>
      </w:pPr>
      <w:r>
        <w:t>Connect the keyboard and mouse to the USB port in the rear.</w:t>
      </w:r>
    </w:p>
    <w:p w:rsidR="00A27A5F" w:rsidRDefault="00A27A5F" w:rsidP="00A27A5F">
      <w:pPr>
        <w:pStyle w:val="ListParagraph"/>
        <w:numPr>
          <w:ilvl w:val="0"/>
          <w:numId w:val="2"/>
        </w:numPr>
      </w:pPr>
      <w:r>
        <w:t>Connect the VGA cable to the monitor</w:t>
      </w:r>
      <w:r w:rsidR="003D25A4">
        <w:t xml:space="preserve"> (permanently plugged into rear of deck recorder)</w:t>
      </w:r>
      <w:r>
        <w:t>.</w:t>
      </w:r>
    </w:p>
    <w:p w:rsidR="00C617E3" w:rsidRDefault="00C617E3" w:rsidP="00C617E3">
      <w:pPr>
        <w:pStyle w:val="ListParagraph"/>
        <w:numPr>
          <w:ilvl w:val="1"/>
          <w:numId w:val="2"/>
        </w:numPr>
      </w:pPr>
      <w:r>
        <w:t>Plug the 115VAC power cord form the monitor to the power strip in the rear of the deck recorder.</w:t>
      </w:r>
    </w:p>
    <w:p w:rsidR="00A27A5F" w:rsidRDefault="00A27A5F" w:rsidP="00A27A5F">
      <w:pPr>
        <w:pStyle w:val="ListParagraph"/>
        <w:numPr>
          <w:ilvl w:val="0"/>
          <w:numId w:val="2"/>
        </w:numPr>
      </w:pPr>
      <w:r>
        <w:t xml:space="preserve">Connect </w:t>
      </w:r>
      <w:r w:rsidR="00170D87">
        <w:t>deck recorder</w:t>
      </w:r>
      <w:r>
        <w:t xml:space="preserve"> power cord to </w:t>
      </w:r>
      <w:proofErr w:type="gramStart"/>
      <w:r w:rsidR="00170D87">
        <w:t>a</w:t>
      </w:r>
      <w:proofErr w:type="gramEnd"/>
      <w:r w:rsidR="00170D87">
        <w:t xml:space="preserve"> </w:t>
      </w:r>
      <w:r>
        <w:t>115VAC plug.</w:t>
      </w:r>
    </w:p>
    <w:p w:rsidR="00A27A5F" w:rsidRDefault="00A27A5F" w:rsidP="00A27A5F">
      <w:pPr>
        <w:pStyle w:val="ListParagraph"/>
        <w:numPr>
          <w:ilvl w:val="1"/>
          <w:numId w:val="2"/>
        </w:numPr>
      </w:pPr>
      <w:r>
        <w:t>The deck recorder needs to be on a separate AC circuit as the PDU.</w:t>
      </w:r>
    </w:p>
    <w:p w:rsidR="00A27A5F" w:rsidRDefault="00A27A5F" w:rsidP="00A27A5F">
      <w:pPr>
        <w:pStyle w:val="ListParagraph"/>
        <w:numPr>
          <w:ilvl w:val="0"/>
          <w:numId w:val="2"/>
        </w:numPr>
      </w:pPr>
      <w:r>
        <w:t xml:space="preserve">Secure the deck recorder to the work surface with </w:t>
      </w:r>
      <w:r w:rsidR="00A04D94">
        <w:t>ratchet</w:t>
      </w:r>
      <w:r>
        <w:t xml:space="preserve"> straps.</w:t>
      </w:r>
    </w:p>
    <w:p w:rsidR="00A27A5F" w:rsidRDefault="00A27A5F" w:rsidP="00A27A5F">
      <w:pPr>
        <w:pStyle w:val="ListParagraph"/>
        <w:numPr>
          <w:ilvl w:val="0"/>
          <w:numId w:val="2"/>
        </w:numPr>
      </w:pPr>
      <w:r>
        <w:t>For clean cable management, tie-wrap multiple cables together.</w:t>
      </w:r>
    </w:p>
    <w:p w:rsidR="00A27A5F" w:rsidRDefault="00A27A5F" w:rsidP="00A27A5F"/>
    <w:p w:rsidR="00A27A5F" w:rsidRPr="002B5B51" w:rsidRDefault="00A04D94" w:rsidP="00A27A5F">
      <w:pPr>
        <w:rPr>
          <w:sz w:val="28"/>
          <w:szCs w:val="28"/>
          <w:u w:val="single"/>
        </w:rPr>
      </w:pPr>
      <w:r w:rsidRPr="002B5B51">
        <w:rPr>
          <w:sz w:val="28"/>
          <w:szCs w:val="28"/>
          <w:u w:val="single"/>
        </w:rPr>
        <w:t xml:space="preserve">Video </w:t>
      </w:r>
      <w:r w:rsidR="00810C23" w:rsidRPr="002B5B51">
        <w:rPr>
          <w:sz w:val="28"/>
          <w:szCs w:val="28"/>
          <w:u w:val="single"/>
        </w:rPr>
        <w:t>Monitors</w:t>
      </w:r>
    </w:p>
    <w:p w:rsidR="00810C23" w:rsidRDefault="00810C23" w:rsidP="00810C23">
      <w:pPr>
        <w:pStyle w:val="ListParagraph"/>
        <w:numPr>
          <w:ilvl w:val="0"/>
          <w:numId w:val="3"/>
        </w:numPr>
      </w:pPr>
      <w:r>
        <w:t>The two Tote monitors display the eight stereo cameras.</w:t>
      </w:r>
    </w:p>
    <w:p w:rsidR="00C617E3" w:rsidRDefault="00C617E3" w:rsidP="00C617E3">
      <w:pPr>
        <w:pStyle w:val="ListParagraph"/>
        <w:numPr>
          <w:ilvl w:val="1"/>
          <w:numId w:val="3"/>
        </w:numPr>
      </w:pPr>
      <w:r>
        <w:t>Connect thei</w:t>
      </w:r>
      <w:r w:rsidR="00C0300A">
        <w:t>r power supplies to 115Vac plugs.</w:t>
      </w:r>
    </w:p>
    <w:p w:rsidR="00C617E3" w:rsidRDefault="00C617E3" w:rsidP="00C617E3">
      <w:pPr>
        <w:pStyle w:val="ListParagraph"/>
        <w:numPr>
          <w:ilvl w:val="1"/>
          <w:numId w:val="3"/>
        </w:numPr>
      </w:pPr>
      <w:r>
        <w:t>Connect the two long BNC cables for the quad upper and lower videos.</w:t>
      </w:r>
    </w:p>
    <w:p w:rsidR="00BA0CB1" w:rsidRDefault="00BA0CB1" w:rsidP="00BA0CB1">
      <w:pPr>
        <w:pStyle w:val="ListParagraph"/>
        <w:numPr>
          <w:ilvl w:val="2"/>
          <w:numId w:val="3"/>
        </w:numPr>
      </w:pPr>
      <w:r>
        <w:t>SDI IN</w:t>
      </w:r>
    </w:p>
    <w:p w:rsidR="00810C23" w:rsidRDefault="00810C23" w:rsidP="00810C23">
      <w:pPr>
        <w:pStyle w:val="ListParagraph"/>
        <w:numPr>
          <w:ilvl w:val="0"/>
          <w:numId w:val="3"/>
        </w:numPr>
      </w:pPr>
      <w:r>
        <w:t xml:space="preserve">The </w:t>
      </w:r>
      <w:proofErr w:type="spellStart"/>
      <w:r>
        <w:t>SeeTec</w:t>
      </w:r>
      <w:proofErr w:type="spellEnd"/>
      <w:r>
        <w:t xml:space="preserve"> monitor displays the down camera.</w:t>
      </w:r>
    </w:p>
    <w:p w:rsidR="00C617E3" w:rsidRDefault="00C0300A" w:rsidP="00C617E3">
      <w:pPr>
        <w:pStyle w:val="ListParagraph"/>
        <w:numPr>
          <w:ilvl w:val="1"/>
          <w:numId w:val="3"/>
        </w:numPr>
      </w:pPr>
      <w:r>
        <w:t xml:space="preserve">Connect the power supply to </w:t>
      </w:r>
      <w:proofErr w:type="gramStart"/>
      <w:r>
        <w:t>a</w:t>
      </w:r>
      <w:proofErr w:type="gramEnd"/>
      <w:r>
        <w:t xml:space="preserve"> 115Vac plug</w:t>
      </w:r>
      <w:r w:rsidR="00C617E3">
        <w:t>.</w:t>
      </w:r>
    </w:p>
    <w:p w:rsidR="00C617E3" w:rsidRDefault="00C617E3" w:rsidP="002806B4">
      <w:pPr>
        <w:pStyle w:val="ListParagraph"/>
        <w:numPr>
          <w:ilvl w:val="1"/>
          <w:numId w:val="3"/>
        </w:numPr>
      </w:pPr>
      <w:r>
        <w:t>Connect the 2-channel video snake cable to the video switch on the back of the monitor.</w:t>
      </w:r>
    </w:p>
    <w:p w:rsidR="00A132AD" w:rsidRDefault="00A132AD" w:rsidP="00A132AD">
      <w:pPr>
        <w:pStyle w:val="ListParagraph"/>
        <w:numPr>
          <w:ilvl w:val="2"/>
          <w:numId w:val="3"/>
        </w:numPr>
      </w:pPr>
      <w:r>
        <w:t>The other end is from the PDU rear panel.</w:t>
      </w:r>
    </w:p>
    <w:p w:rsidR="00810C23" w:rsidRDefault="00C617E3" w:rsidP="00810C23">
      <w:pPr>
        <w:pStyle w:val="ListParagraph"/>
        <w:numPr>
          <w:ilvl w:val="0"/>
          <w:numId w:val="3"/>
        </w:numPr>
      </w:pPr>
      <w:r>
        <w:t>Secure the monitors to the work surface with bungee cords.</w:t>
      </w:r>
    </w:p>
    <w:p w:rsidR="00C617E3" w:rsidRDefault="00C617E3" w:rsidP="00810C23">
      <w:pPr>
        <w:pStyle w:val="ListParagraph"/>
        <w:numPr>
          <w:ilvl w:val="0"/>
          <w:numId w:val="3"/>
        </w:numPr>
      </w:pPr>
      <w:r>
        <w:t>For clean cable management, tie-wrap multiple cables together.</w:t>
      </w:r>
    </w:p>
    <w:p w:rsidR="005F71BE" w:rsidRDefault="005F71BE" w:rsidP="005F71BE"/>
    <w:p w:rsidR="005F71BE" w:rsidRPr="002B5B51" w:rsidRDefault="005F71BE" w:rsidP="005F71BE">
      <w:pPr>
        <w:rPr>
          <w:sz w:val="28"/>
          <w:szCs w:val="28"/>
          <w:u w:val="single"/>
        </w:rPr>
      </w:pPr>
      <w:r w:rsidRPr="002B5B51">
        <w:rPr>
          <w:sz w:val="28"/>
          <w:szCs w:val="28"/>
          <w:u w:val="single"/>
        </w:rPr>
        <w:t>Winch</w:t>
      </w:r>
    </w:p>
    <w:p w:rsidR="005F71BE" w:rsidRDefault="005F71BE" w:rsidP="005F71BE">
      <w:pPr>
        <w:pStyle w:val="ListParagraph"/>
        <w:numPr>
          <w:ilvl w:val="0"/>
          <w:numId w:val="4"/>
        </w:numPr>
      </w:pPr>
      <w:r>
        <w:t xml:space="preserve">The winch should be bolted to the ship’s deck with the steel feet plates per the ship’s crew. </w:t>
      </w:r>
    </w:p>
    <w:p w:rsidR="005F71BE" w:rsidRDefault="005F71BE" w:rsidP="005F71BE">
      <w:pPr>
        <w:pStyle w:val="ListParagraph"/>
        <w:numPr>
          <w:ilvl w:val="0"/>
          <w:numId w:val="4"/>
        </w:numPr>
      </w:pPr>
      <w:r>
        <w:t>Plug in the 220VAC input power cable to the specified ship connection.</w:t>
      </w:r>
    </w:p>
    <w:p w:rsidR="005F71BE" w:rsidRDefault="005F71BE" w:rsidP="005F71BE">
      <w:pPr>
        <w:pStyle w:val="ListParagraph"/>
        <w:numPr>
          <w:ilvl w:val="0"/>
          <w:numId w:val="4"/>
        </w:numPr>
      </w:pPr>
      <w:r>
        <w:t>Plug in the 2-pin power deck cable to the outer junction box on the winch.</w:t>
      </w:r>
    </w:p>
    <w:p w:rsidR="005F71BE" w:rsidRDefault="005F71BE" w:rsidP="005F71BE">
      <w:pPr>
        <w:pStyle w:val="ListParagraph"/>
        <w:numPr>
          <w:ilvl w:val="0"/>
          <w:numId w:val="4"/>
        </w:numPr>
      </w:pPr>
      <w:r>
        <w:t>Plug in the fiber optic deck cable to the outer junction box on the winch.</w:t>
      </w:r>
    </w:p>
    <w:p w:rsidR="005F71BE" w:rsidRDefault="005F71BE" w:rsidP="005F71BE">
      <w:pPr>
        <w:pStyle w:val="ListParagraph"/>
        <w:numPr>
          <w:ilvl w:val="0"/>
          <w:numId w:val="4"/>
        </w:numPr>
      </w:pPr>
      <w:r>
        <w:t>Physically route the 2-pin power c</w:t>
      </w:r>
      <w:r w:rsidR="00251D8F">
        <w:t>able</w:t>
      </w:r>
      <w:r>
        <w:t xml:space="preserve"> and fiber c</w:t>
      </w:r>
      <w:r w:rsidR="00251D8F">
        <w:t>able</w:t>
      </w:r>
      <w:r>
        <w:t xml:space="preserve"> to minimize it being walked on.</w:t>
      </w:r>
    </w:p>
    <w:p w:rsidR="00A27A5F" w:rsidRDefault="00A27A5F" w:rsidP="00A27A5F"/>
    <w:sectPr w:rsidR="00A27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51155"/>
    <w:multiLevelType w:val="hybridMultilevel"/>
    <w:tmpl w:val="15A6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57011"/>
    <w:multiLevelType w:val="hybridMultilevel"/>
    <w:tmpl w:val="6F42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332F8"/>
    <w:multiLevelType w:val="hybridMultilevel"/>
    <w:tmpl w:val="D480F4A0"/>
    <w:lvl w:ilvl="0" w:tplc="1EB43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122D00"/>
    <w:multiLevelType w:val="hybridMultilevel"/>
    <w:tmpl w:val="BFA6B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14BFF"/>
    <w:multiLevelType w:val="hybridMultilevel"/>
    <w:tmpl w:val="BD5A9844"/>
    <w:lvl w:ilvl="0" w:tplc="D96C9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12"/>
    <w:rsid w:val="00170D87"/>
    <w:rsid w:val="001C294B"/>
    <w:rsid w:val="0024690D"/>
    <w:rsid w:val="00251D8F"/>
    <w:rsid w:val="002806B4"/>
    <w:rsid w:val="002B5B51"/>
    <w:rsid w:val="003D25A4"/>
    <w:rsid w:val="004C02CA"/>
    <w:rsid w:val="005D6012"/>
    <w:rsid w:val="005F71BE"/>
    <w:rsid w:val="006820BE"/>
    <w:rsid w:val="006E7450"/>
    <w:rsid w:val="00810C23"/>
    <w:rsid w:val="008D05DB"/>
    <w:rsid w:val="009260BD"/>
    <w:rsid w:val="009A4AC7"/>
    <w:rsid w:val="00A04D94"/>
    <w:rsid w:val="00A132AD"/>
    <w:rsid w:val="00A27A5F"/>
    <w:rsid w:val="00BA0CB1"/>
    <w:rsid w:val="00C0300A"/>
    <w:rsid w:val="00C617E3"/>
    <w:rsid w:val="00C85398"/>
    <w:rsid w:val="00D8008A"/>
    <w:rsid w:val="00E72CE0"/>
    <w:rsid w:val="00F4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D9D9A"/>
  <w15:docId w15:val="{5FBDD50F-65A4-4D80-A340-35A8F159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2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05D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5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17</cp:revision>
  <cp:lastPrinted>2019-04-01T17:51:00Z</cp:lastPrinted>
  <dcterms:created xsi:type="dcterms:W3CDTF">2019-02-04T18:13:00Z</dcterms:created>
  <dcterms:modified xsi:type="dcterms:W3CDTF">2019-04-04T20:20:00Z</dcterms:modified>
</cp:coreProperties>
</file>