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0AC" w:rsidRDefault="000B25BD">
      <w:pPr>
        <w:contextualSpacing/>
      </w:pPr>
      <w:proofErr w:type="spellStart"/>
      <w:proofErr w:type="gramStart"/>
      <w:r>
        <w:t>nsFOCE</w:t>
      </w:r>
      <w:proofErr w:type="spellEnd"/>
      <w:proofErr w:type="gramEnd"/>
      <w:r>
        <w:t xml:space="preserve"> Spares</w:t>
      </w:r>
    </w:p>
    <w:p w:rsidR="000B25BD" w:rsidRDefault="000B25BD">
      <w:pPr>
        <w:contextualSpacing/>
      </w:pPr>
    </w:p>
    <w:p w:rsidR="000B25BD" w:rsidRPr="00B21BD6" w:rsidRDefault="000B25BD">
      <w:pPr>
        <w:contextualSpacing/>
        <w:rPr>
          <w:b/>
        </w:rPr>
      </w:pPr>
      <w:r w:rsidRPr="00B21BD6">
        <w:rPr>
          <w:b/>
        </w:rPr>
        <w:t>Micro Node</w:t>
      </w:r>
    </w:p>
    <w:p w:rsidR="000B25BD" w:rsidRDefault="000B25BD">
      <w:pPr>
        <w:contextualSpacing/>
      </w:pPr>
      <w:r>
        <w:t xml:space="preserve">This is not an easily serviced module due to being permanently connected to the subsea tether. </w:t>
      </w:r>
    </w:p>
    <w:p w:rsidR="000B25BD" w:rsidRDefault="000B25BD">
      <w:pPr>
        <w:contextualSpacing/>
      </w:pPr>
    </w:p>
    <w:p w:rsidR="000B25BD" w:rsidRPr="00693ED1" w:rsidRDefault="000B25BD">
      <w:pPr>
        <w:contextualSpacing/>
        <w:rPr>
          <w:u w:val="single"/>
        </w:rPr>
      </w:pPr>
      <w:r w:rsidRPr="00693ED1">
        <w:rPr>
          <w:u w:val="single"/>
        </w:rPr>
        <w:t>Potential failure points:</w:t>
      </w:r>
    </w:p>
    <w:p w:rsidR="000B25BD" w:rsidRDefault="000B25BD">
      <w:pPr>
        <w:contextualSpacing/>
      </w:pPr>
      <w:proofErr w:type="spellStart"/>
      <w:r>
        <w:t>Yellowbrik</w:t>
      </w:r>
      <w:proofErr w:type="spellEnd"/>
      <w:r>
        <w:t xml:space="preserve"> EO Module PN# OBD 1510E</w:t>
      </w:r>
    </w:p>
    <w:p w:rsidR="000B25BD" w:rsidRDefault="000B25BD">
      <w:pPr>
        <w:contextualSpacing/>
      </w:pPr>
      <w:proofErr w:type="spellStart"/>
      <w:r>
        <w:t>Vicor</w:t>
      </w:r>
      <w:proofErr w:type="spellEnd"/>
      <w:r>
        <w:t xml:space="preserve"> DC-DC Converter PN# </w:t>
      </w:r>
    </w:p>
    <w:p w:rsidR="000B25BD" w:rsidRDefault="000B25BD">
      <w:pPr>
        <w:contextualSpacing/>
      </w:pPr>
      <w:proofErr w:type="spellStart"/>
      <w:r>
        <w:t>Seaconn</w:t>
      </w:r>
      <w:proofErr w:type="spellEnd"/>
      <w:r>
        <w:t xml:space="preserve"> Bulkhead Connector PN# MINK16FCR</w:t>
      </w:r>
    </w:p>
    <w:p w:rsidR="000B25BD" w:rsidRDefault="000B25BD">
      <w:pPr>
        <w:contextualSpacing/>
      </w:pPr>
    </w:p>
    <w:p w:rsidR="000B25BD" w:rsidRDefault="000B25BD">
      <w:pPr>
        <w:contextualSpacing/>
      </w:pPr>
    </w:p>
    <w:p w:rsidR="000B25BD" w:rsidRPr="00B21BD6" w:rsidRDefault="000B25BD">
      <w:pPr>
        <w:contextualSpacing/>
        <w:rPr>
          <w:b/>
        </w:rPr>
      </w:pPr>
      <w:r w:rsidRPr="00B21BD6">
        <w:rPr>
          <w:b/>
        </w:rPr>
        <w:t>Distribution Node</w:t>
      </w:r>
    </w:p>
    <w:p w:rsidR="000B25BD" w:rsidRDefault="000B25BD">
      <w:pPr>
        <w:contextualSpacing/>
      </w:pPr>
      <w:r>
        <w:t xml:space="preserve">This is a diver serviceable module, but removing it disables the entire </w:t>
      </w:r>
      <w:proofErr w:type="spellStart"/>
      <w:r>
        <w:t>nsFOCE</w:t>
      </w:r>
      <w:proofErr w:type="spellEnd"/>
      <w:r>
        <w:t xml:space="preserve"> experiment.</w:t>
      </w:r>
    </w:p>
    <w:p w:rsidR="000B25BD" w:rsidRDefault="000B25BD">
      <w:pPr>
        <w:contextualSpacing/>
      </w:pPr>
    </w:p>
    <w:p w:rsidR="000B25BD" w:rsidRPr="00693ED1" w:rsidRDefault="000B25BD">
      <w:pPr>
        <w:contextualSpacing/>
        <w:rPr>
          <w:u w:val="single"/>
        </w:rPr>
      </w:pPr>
      <w:r w:rsidRPr="00693ED1">
        <w:rPr>
          <w:u w:val="single"/>
        </w:rPr>
        <w:t>Potential failure points:</w:t>
      </w:r>
    </w:p>
    <w:p w:rsidR="000B25BD" w:rsidRDefault="00A67DE7">
      <w:pPr>
        <w:contextualSpacing/>
      </w:pPr>
      <w:proofErr w:type="spellStart"/>
      <w:r>
        <w:t>Vicor</w:t>
      </w:r>
      <w:proofErr w:type="spellEnd"/>
      <w:r>
        <w:t xml:space="preserve"> DC-DC Converter PN#</w:t>
      </w:r>
    </w:p>
    <w:p w:rsidR="00A67DE7" w:rsidRDefault="00A67DE7">
      <w:pPr>
        <w:contextualSpacing/>
      </w:pPr>
      <w:proofErr w:type="spellStart"/>
      <w:r>
        <w:t>Sensata</w:t>
      </w:r>
      <w:proofErr w:type="spellEnd"/>
      <w:r>
        <w:t xml:space="preserve"> (</w:t>
      </w:r>
      <w:proofErr w:type="spellStart"/>
      <w:r>
        <w:t>Crydom</w:t>
      </w:r>
      <w:proofErr w:type="spellEnd"/>
      <w:r>
        <w:t>) Solid State Relay PN# D5D07</w:t>
      </w:r>
    </w:p>
    <w:p w:rsidR="00A67DE7" w:rsidRDefault="00A67DE7">
      <w:pPr>
        <w:contextualSpacing/>
      </w:pPr>
      <w:proofErr w:type="spellStart"/>
      <w:r>
        <w:t>Wago</w:t>
      </w:r>
      <w:proofErr w:type="spellEnd"/>
      <w:r>
        <w:t xml:space="preserve"> Stack</w:t>
      </w:r>
    </w:p>
    <w:p w:rsidR="00A67DE7" w:rsidRDefault="00A67DE7">
      <w:pPr>
        <w:contextualSpacing/>
      </w:pPr>
      <w:r>
        <w:tab/>
        <w:t>Coupler PN# 750-352</w:t>
      </w:r>
    </w:p>
    <w:p w:rsidR="00A67DE7" w:rsidRDefault="00A67DE7">
      <w:pPr>
        <w:contextualSpacing/>
      </w:pPr>
      <w:r>
        <w:tab/>
        <w:t>Power Supply PN# 750-610</w:t>
      </w:r>
    </w:p>
    <w:p w:rsidR="00A67DE7" w:rsidRDefault="00A67DE7">
      <w:pPr>
        <w:contextualSpacing/>
      </w:pPr>
      <w:r>
        <w:tab/>
        <w:t>Octal Digital Output PN# 750-530</w:t>
      </w:r>
    </w:p>
    <w:p w:rsidR="00A67DE7" w:rsidRDefault="00A67DE7">
      <w:pPr>
        <w:contextualSpacing/>
      </w:pPr>
    </w:p>
    <w:p w:rsidR="00A67DE7" w:rsidRDefault="00A67DE7">
      <w:pPr>
        <w:contextualSpacing/>
      </w:pPr>
    </w:p>
    <w:p w:rsidR="00A67DE7" w:rsidRPr="00B21BD6" w:rsidRDefault="00A67DE7">
      <w:pPr>
        <w:contextualSpacing/>
        <w:rPr>
          <w:b/>
        </w:rPr>
      </w:pPr>
      <w:r w:rsidRPr="00B21BD6">
        <w:rPr>
          <w:b/>
        </w:rPr>
        <w:t>Chamber Node(s)</w:t>
      </w:r>
    </w:p>
    <w:p w:rsidR="00A67DE7" w:rsidRDefault="00A67DE7">
      <w:pPr>
        <w:contextualSpacing/>
      </w:pPr>
      <w:r>
        <w:t xml:space="preserve">There are four chamber nodes, one per flume. These are diver serviceable. One or more can be removed and keep </w:t>
      </w:r>
      <w:proofErr w:type="spellStart"/>
      <w:r>
        <w:t>nsFOCE</w:t>
      </w:r>
      <w:proofErr w:type="spellEnd"/>
      <w:r>
        <w:t xml:space="preserve"> operating, albeit, at reduced functionality.</w:t>
      </w:r>
      <w:r w:rsidR="00D56C3A">
        <w:t xml:space="preserve"> The thruster module is the only external housing that is permanently tethered to the chamber node.</w:t>
      </w:r>
    </w:p>
    <w:p w:rsidR="00A67DE7" w:rsidRDefault="00A67DE7">
      <w:pPr>
        <w:contextualSpacing/>
      </w:pPr>
    </w:p>
    <w:p w:rsidR="00A67DE7" w:rsidRPr="00693ED1" w:rsidRDefault="00A67DE7">
      <w:pPr>
        <w:contextualSpacing/>
        <w:rPr>
          <w:u w:val="single"/>
        </w:rPr>
      </w:pPr>
      <w:r w:rsidRPr="00693ED1">
        <w:rPr>
          <w:u w:val="single"/>
        </w:rPr>
        <w:t>Potential failure points:</w:t>
      </w:r>
    </w:p>
    <w:p w:rsidR="00A67DE7" w:rsidRDefault="00A67DE7">
      <w:pPr>
        <w:contextualSpacing/>
      </w:pPr>
      <w:proofErr w:type="spellStart"/>
      <w:r>
        <w:t>Vicor</w:t>
      </w:r>
      <w:proofErr w:type="spellEnd"/>
      <w:r>
        <w:t xml:space="preserve"> DC-DC Converter (24Vdc, 150W) PN# </w:t>
      </w:r>
    </w:p>
    <w:p w:rsidR="00A67DE7" w:rsidRDefault="00A67DE7">
      <w:pPr>
        <w:contextualSpacing/>
      </w:pPr>
      <w:proofErr w:type="spellStart"/>
      <w:r>
        <w:t>Vicor</w:t>
      </w:r>
      <w:proofErr w:type="spellEnd"/>
      <w:r>
        <w:t xml:space="preserve"> DC-DC Converter (12Vdc, 75W) PN#</w:t>
      </w:r>
    </w:p>
    <w:p w:rsidR="00A67DE7" w:rsidRDefault="00A67DE7">
      <w:pPr>
        <w:contextualSpacing/>
      </w:pPr>
      <w:proofErr w:type="spellStart"/>
      <w:r>
        <w:t>Vicor</w:t>
      </w:r>
      <w:proofErr w:type="spellEnd"/>
      <w:r>
        <w:t xml:space="preserve"> DC-DC Converter (12Vdc, 150W) PN#</w:t>
      </w:r>
    </w:p>
    <w:p w:rsidR="00A67DE7" w:rsidRDefault="00A67DE7">
      <w:pPr>
        <w:contextualSpacing/>
      </w:pPr>
      <w:r>
        <w:t xml:space="preserve">Digi Quad Serial Server (x2) PN# </w:t>
      </w:r>
    </w:p>
    <w:p w:rsidR="00A67DE7" w:rsidRDefault="00A67DE7">
      <w:pPr>
        <w:contextualSpacing/>
      </w:pPr>
      <w:proofErr w:type="spellStart"/>
      <w:r>
        <w:t>Wago</w:t>
      </w:r>
      <w:proofErr w:type="spellEnd"/>
      <w:r>
        <w:t xml:space="preserve"> Stack</w:t>
      </w:r>
    </w:p>
    <w:p w:rsidR="00A67DE7" w:rsidRDefault="00A67DE7">
      <w:pPr>
        <w:contextualSpacing/>
      </w:pPr>
      <w:r>
        <w:tab/>
        <w:t>Coupler PN# 750-352</w:t>
      </w:r>
    </w:p>
    <w:p w:rsidR="00A67DE7" w:rsidRDefault="00A67DE7">
      <w:pPr>
        <w:contextualSpacing/>
      </w:pPr>
      <w:r>
        <w:tab/>
        <w:t>Power Supply PN# 750-602</w:t>
      </w:r>
    </w:p>
    <w:p w:rsidR="00A67DE7" w:rsidRDefault="00A67DE7">
      <w:pPr>
        <w:contextualSpacing/>
      </w:pPr>
      <w:r>
        <w:tab/>
        <w:t>Dual Digital Output PN# 750-502</w:t>
      </w:r>
    </w:p>
    <w:p w:rsidR="00A67DE7" w:rsidRDefault="00A67DE7">
      <w:pPr>
        <w:contextualSpacing/>
      </w:pPr>
      <w:r>
        <w:tab/>
        <w:t>Dual Analog Input (4-20ma) PN# 750-454</w:t>
      </w:r>
    </w:p>
    <w:p w:rsidR="00A67DE7" w:rsidRDefault="00A67DE7">
      <w:pPr>
        <w:contextualSpacing/>
      </w:pPr>
      <w:r>
        <w:tab/>
      </w:r>
      <w:r w:rsidR="00D56C3A">
        <w:t>Dual Analog Input (RTD) PN# 750-461</w:t>
      </w:r>
    </w:p>
    <w:p w:rsidR="00D56C3A" w:rsidRDefault="00D56C3A">
      <w:pPr>
        <w:contextualSpacing/>
      </w:pPr>
      <w:r>
        <w:tab/>
        <w:t>Dual Analog Output PN# 750-550</w:t>
      </w:r>
    </w:p>
    <w:p w:rsidR="00D56C3A" w:rsidRDefault="00D56C3A">
      <w:pPr>
        <w:contextualSpacing/>
      </w:pPr>
      <w:r>
        <w:tab/>
        <w:t>Octal Digital Output PN# 750-530</w:t>
      </w:r>
    </w:p>
    <w:p w:rsidR="00D56C3A" w:rsidRDefault="00D56C3A">
      <w:pPr>
        <w:contextualSpacing/>
      </w:pPr>
    </w:p>
    <w:p w:rsidR="00B21BD6" w:rsidRDefault="00B21BD6">
      <w:pPr>
        <w:contextualSpacing/>
      </w:pPr>
    </w:p>
    <w:p w:rsidR="00B21BD6" w:rsidRDefault="00B21BD6">
      <w:pPr>
        <w:contextualSpacing/>
      </w:pPr>
    </w:p>
    <w:p w:rsidR="00A67DE7" w:rsidRDefault="00A67DE7">
      <w:pPr>
        <w:contextualSpacing/>
      </w:pPr>
    </w:p>
    <w:p w:rsidR="00A67DE7" w:rsidRPr="00B21BD6" w:rsidRDefault="00D56C3A">
      <w:pPr>
        <w:contextualSpacing/>
        <w:rPr>
          <w:b/>
        </w:rPr>
      </w:pPr>
      <w:r w:rsidRPr="00B21BD6">
        <w:rPr>
          <w:b/>
        </w:rPr>
        <w:t>Valve Module</w:t>
      </w:r>
    </w:p>
    <w:p w:rsidR="00D56C3A" w:rsidRDefault="00D56C3A">
      <w:pPr>
        <w:contextualSpacing/>
      </w:pPr>
      <w:r>
        <w:t>The</w:t>
      </w:r>
      <w:r w:rsidR="00B21BD6">
        <w:t>re are four</w:t>
      </w:r>
      <w:r>
        <w:t xml:space="preserve"> valve modules</w:t>
      </w:r>
      <w:r w:rsidR="00B21BD6">
        <w:t xml:space="preserve"> and they</w:t>
      </w:r>
      <w:r>
        <w:t xml:space="preserve"> are diver serviceable. </w:t>
      </w:r>
    </w:p>
    <w:p w:rsidR="00D56C3A" w:rsidRDefault="00D56C3A">
      <w:pPr>
        <w:contextualSpacing/>
      </w:pPr>
    </w:p>
    <w:p w:rsidR="00D56C3A" w:rsidRPr="00693ED1" w:rsidRDefault="00D56C3A">
      <w:pPr>
        <w:contextualSpacing/>
        <w:rPr>
          <w:u w:val="single"/>
        </w:rPr>
      </w:pPr>
      <w:r w:rsidRPr="00693ED1">
        <w:rPr>
          <w:u w:val="single"/>
        </w:rPr>
        <w:t>Potential failure points:</w:t>
      </w:r>
    </w:p>
    <w:p w:rsidR="00D56C3A" w:rsidRDefault="00D56C3A">
      <w:pPr>
        <w:contextualSpacing/>
      </w:pPr>
      <w:proofErr w:type="spellStart"/>
      <w:r>
        <w:t>Hanbay</w:t>
      </w:r>
      <w:proofErr w:type="spellEnd"/>
      <w:r>
        <w:t xml:space="preserve"> Actuator PN#</w:t>
      </w:r>
    </w:p>
    <w:p w:rsidR="00D56C3A" w:rsidRDefault="00D56C3A">
      <w:pPr>
        <w:contextualSpacing/>
      </w:pPr>
    </w:p>
    <w:p w:rsidR="006150A7" w:rsidRDefault="006150A7">
      <w:pPr>
        <w:contextualSpacing/>
      </w:pPr>
    </w:p>
    <w:p w:rsidR="00D56C3A" w:rsidRPr="00693ED1" w:rsidRDefault="00D56C3A">
      <w:pPr>
        <w:contextualSpacing/>
        <w:rPr>
          <w:b/>
        </w:rPr>
      </w:pPr>
      <w:r w:rsidRPr="00693ED1">
        <w:rPr>
          <w:b/>
        </w:rPr>
        <w:t>Thruster Module</w:t>
      </w:r>
    </w:p>
    <w:p w:rsidR="00D56C3A" w:rsidRDefault="00C67705">
      <w:pPr>
        <w:contextualSpacing/>
      </w:pPr>
      <w:r>
        <w:t>There are four thruster modules; t</w:t>
      </w:r>
      <w:r w:rsidR="00D56C3A">
        <w:t>he</w:t>
      </w:r>
      <w:r>
        <w:t>y</w:t>
      </w:r>
      <w:r w:rsidR="00D56C3A">
        <w:t xml:space="preserve"> </w:t>
      </w:r>
      <w:r>
        <w:t>are</w:t>
      </w:r>
      <w:r w:rsidR="00D56C3A">
        <w:t xml:space="preserve"> permanently attached to the chamber module via a </w:t>
      </w:r>
      <w:proofErr w:type="spellStart"/>
      <w:r w:rsidR="00D56C3A">
        <w:t>Falmat</w:t>
      </w:r>
      <w:proofErr w:type="spellEnd"/>
      <w:r w:rsidR="00D56C3A">
        <w:t xml:space="preserve"> cable with gland fittings on both ends. Both must be recovered simultaneously.</w:t>
      </w:r>
    </w:p>
    <w:p w:rsidR="00A67DE7" w:rsidRDefault="00A67DE7">
      <w:pPr>
        <w:contextualSpacing/>
      </w:pPr>
    </w:p>
    <w:p w:rsidR="00A67DE7" w:rsidRPr="00693ED1" w:rsidRDefault="00D56C3A">
      <w:pPr>
        <w:contextualSpacing/>
        <w:rPr>
          <w:u w:val="single"/>
        </w:rPr>
      </w:pPr>
      <w:r w:rsidRPr="00693ED1">
        <w:rPr>
          <w:u w:val="single"/>
        </w:rPr>
        <w:t>Potential failure points:</w:t>
      </w:r>
    </w:p>
    <w:p w:rsidR="00D56C3A" w:rsidRDefault="00D56C3A">
      <w:pPr>
        <w:contextualSpacing/>
      </w:pPr>
      <w:r>
        <w:t xml:space="preserve">Elmo Whistle Motor Controller PN# WHI-A15/60R (verify </w:t>
      </w:r>
      <w:proofErr w:type="spellStart"/>
      <w:r>
        <w:t>pn</w:t>
      </w:r>
      <w:proofErr w:type="spellEnd"/>
      <w:r>
        <w:t>#)</w:t>
      </w:r>
    </w:p>
    <w:p w:rsidR="00D56C3A" w:rsidRDefault="00D56C3A">
      <w:pPr>
        <w:contextualSpacing/>
      </w:pPr>
      <w:proofErr w:type="spellStart"/>
      <w:r>
        <w:t>Vicor</w:t>
      </w:r>
      <w:proofErr w:type="spellEnd"/>
      <w:r>
        <w:t xml:space="preserve"> DC-DC Converter (48Vdc, 600W) PN#</w:t>
      </w:r>
    </w:p>
    <w:p w:rsidR="00D56C3A" w:rsidRDefault="00D56C3A">
      <w:pPr>
        <w:contextualSpacing/>
      </w:pPr>
    </w:p>
    <w:p w:rsidR="00D56C3A" w:rsidRDefault="00D56C3A">
      <w:pPr>
        <w:contextualSpacing/>
      </w:pPr>
    </w:p>
    <w:p w:rsidR="00D56C3A" w:rsidRPr="00B21BD6" w:rsidRDefault="00D56C3A">
      <w:pPr>
        <w:contextualSpacing/>
        <w:rPr>
          <w:b/>
        </w:rPr>
      </w:pPr>
      <w:proofErr w:type="spellStart"/>
      <w:r w:rsidRPr="00B21BD6">
        <w:rPr>
          <w:b/>
        </w:rPr>
        <w:t>Durafet</w:t>
      </w:r>
      <w:proofErr w:type="spellEnd"/>
      <w:r w:rsidRPr="00B21BD6">
        <w:rPr>
          <w:b/>
        </w:rPr>
        <w:t xml:space="preserve"> Module</w:t>
      </w:r>
    </w:p>
    <w:p w:rsidR="00B21BD6" w:rsidRDefault="00B21BD6">
      <w:pPr>
        <w:contextualSpacing/>
      </w:pPr>
      <w:r>
        <w:t xml:space="preserve">There are ten </w:t>
      </w:r>
      <w:proofErr w:type="spellStart"/>
      <w:r>
        <w:t>Durafet</w:t>
      </w:r>
      <w:proofErr w:type="spellEnd"/>
      <w:r>
        <w:t xml:space="preserve"> modules and they are </w:t>
      </w:r>
      <w:r w:rsidR="00D56C3A">
        <w:t xml:space="preserve">diver serviceable. </w:t>
      </w:r>
      <w:r>
        <w:t xml:space="preserve">Removing it causes the loss of control of the Seabird pump, </w:t>
      </w:r>
      <w:proofErr w:type="spellStart"/>
      <w:r>
        <w:t>Durafet</w:t>
      </w:r>
      <w:proofErr w:type="spellEnd"/>
      <w:r>
        <w:t xml:space="preserve"> pH probe, </w:t>
      </w:r>
      <w:proofErr w:type="spellStart"/>
      <w:r>
        <w:t>Aanderaa</w:t>
      </w:r>
      <w:proofErr w:type="spellEnd"/>
      <w:r>
        <w:t xml:space="preserve"> </w:t>
      </w:r>
      <w:proofErr w:type="spellStart"/>
      <w:r>
        <w:t>optode</w:t>
      </w:r>
      <w:proofErr w:type="spellEnd"/>
      <w:r>
        <w:t xml:space="preserve">, and </w:t>
      </w:r>
      <w:proofErr w:type="spellStart"/>
      <w:r>
        <w:t>Aanderaa</w:t>
      </w:r>
      <w:proofErr w:type="spellEnd"/>
      <w:r>
        <w:t xml:space="preserve"> conductivity sensors.</w:t>
      </w:r>
    </w:p>
    <w:p w:rsidR="00B21BD6" w:rsidRDefault="00B21BD6">
      <w:pPr>
        <w:contextualSpacing/>
      </w:pPr>
    </w:p>
    <w:p w:rsidR="00B21BD6" w:rsidRPr="00693ED1" w:rsidRDefault="00B21BD6">
      <w:pPr>
        <w:contextualSpacing/>
        <w:rPr>
          <w:u w:val="single"/>
        </w:rPr>
      </w:pPr>
      <w:r w:rsidRPr="00693ED1">
        <w:rPr>
          <w:u w:val="single"/>
        </w:rPr>
        <w:t>Potential failure points:</w:t>
      </w:r>
    </w:p>
    <w:p w:rsidR="00B21BD6" w:rsidRDefault="00B21BD6">
      <w:pPr>
        <w:contextualSpacing/>
      </w:pPr>
      <w:proofErr w:type="spellStart"/>
      <w:r>
        <w:t>MpHOx</w:t>
      </w:r>
      <w:proofErr w:type="spellEnd"/>
      <w:r>
        <w:t xml:space="preserve"> board PN# MBARI custom, rev A</w:t>
      </w:r>
    </w:p>
    <w:p w:rsidR="00B21BD6" w:rsidRDefault="00B21BD6">
      <w:pPr>
        <w:contextualSpacing/>
      </w:pPr>
      <w:r>
        <w:t>MCAP board PN# MBARI custom, rev D</w:t>
      </w:r>
    </w:p>
    <w:p w:rsidR="00B21BD6" w:rsidRDefault="00B21BD6">
      <w:pPr>
        <w:contextualSpacing/>
      </w:pPr>
      <w:r>
        <w:t>Bias batteries PN# Double AA’s (x2) [note: sized for one year of continuous use]</w:t>
      </w:r>
    </w:p>
    <w:p w:rsidR="00B21BD6" w:rsidRDefault="00B21BD6">
      <w:pPr>
        <w:contextualSpacing/>
      </w:pPr>
      <w:r>
        <w:t xml:space="preserve">Honeywell </w:t>
      </w:r>
      <w:proofErr w:type="spellStart"/>
      <w:r>
        <w:t>Durafet</w:t>
      </w:r>
      <w:proofErr w:type="spellEnd"/>
      <w:r>
        <w:t xml:space="preserve"> Sensor PN# </w:t>
      </w:r>
    </w:p>
    <w:p w:rsidR="00D56C3A" w:rsidRDefault="00B21BD6">
      <w:pPr>
        <w:contextualSpacing/>
      </w:pPr>
      <w:r>
        <w:t xml:space="preserve"> </w:t>
      </w:r>
    </w:p>
    <w:p w:rsidR="00D56C3A" w:rsidRDefault="00D56C3A">
      <w:pPr>
        <w:contextualSpacing/>
      </w:pPr>
    </w:p>
    <w:p w:rsidR="00693ED1" w:rsidRPr="00693ED1" w:rsidRDefault="00693ED1">
      <w:pPr>
        <w:contextualSpacing/>
        <w:rPr>
          <w:b/>
        </w:rPr>
      </w:pPr>
      <w:r w:rsidRPr="00693ED1">
        <w:rPr>
          <w:b/>
        </w:rPr>
        <w:t>System Level</w:t>
      </w:r>
    </w:p>
    <w:p w:rsidR="00693ED1" w:rsidRDefault="00693ED1">
      <w:pPr>
        <w:contextualSpacing/>
      </w:pPr>
    </w:p>
    <w:p w:rsidR="00693ED1" w:rsidRPr="00693ED1" w:rsidRDefault="00693ED1">
      <w:pPr>
        <w:contextualSpacing/>
        <w:rPr>
          <w:u w:val="single"/>
        </w:rPr>
      </w:pPr>
      <w:r w:rsidRPr="00693ED1">
        <w:rPr>
          <w:u w:val="single"/>
        </w:rPr>
        <w:t>Potential failure points:</w:t>
      </w:r>
    </w:p>
    <w:p w:rsidR="00693ED1" w:rsidRDefault="00693ED1">
      <w:pPr>
        <w:contextualSpacing/>
      </w:pPr>
      <w:proofErr w:type="spellStart"/>
      <w:r>
        <w:t>Subconn</w:t>
      </w:r>
      <w:proofErr w:type="spellEnd"/>
      <w:r>
        <w:t xml:space="preserve"> cables (various pin counts) PN# </w:t>
      </w:r>
    </w:p>
    <w:p w:rsidR="000B25BD" w:rsidRDefault="000B25BD">
      <w:pPr>
        <w:contextualSpacing/>
      </w:pPr>
    </w:p>
    <w:p w:rsidR="006150A7" w:rsidRDefault="006150A7">
      <w:pPr>
        <w:contextualSpacing/>
      </w:pPr>
    </w:p>
    <w:p w:rsidR="000F1529" w:rsidRDefault="000F1529">
      <w:pPr>
        <w:contextualSpacing/>
      </w:pPr>
      <w:r>
        <w:t>Maintenance</w:t>
      </w:r>
      <w:bookmarkStart w:id="0" w:name="_GoBack"/>
      <w:bookmarkEnd w:id="0"/>
    </w:p>
    <w:p w:rsidR="000F1529" w:rsidRDefault="000F1529">
      <w:pPr>
        <w:contextualSpacing/>
      </w:pPr>
    </w:p>
    <w:p w:rsidR="000F1529" w:rsidRDefault="000F1529">
      <w:pPr>
        <w:contextualSpacing/>
      </w:pPr>
      <w:r>
        <w:t xml:space="preserve">Replacement of bias batteries in </w:t>
      </w:r>
      <w:proofErr w:type="spellStart"/>
      <w:r>
        <w:t>Durafet</w:t>
      </w:r>
      <w:proofErr w:type="spellEnd"/>
      <w:r>
        <w:t xml:space="preserve"> modules (minimum once per year)</w:t>
      </w:r>
    </w:p>
    <w:p w:rsidR="000F1529" w:rsidRDefault="000F1529">
      <w:pPr>
        <w:contextualSpacing/>
      </w:pPr>
      <w:r>
        <w:t>Cleaning of instruments/flumes (biofouling)</w:t>
      </w:r>
    </w:p>
    <w:p w:rsidR="000F1529" w:rsidRDefault="000F1529">
      <w:pPr>
        <w:contextualSpacing/>
      </w:pPr>
      <w:r>
        <w:t>Need our own gear for draining/filling inline J-Tubes on the Paragon</w:t>
      </w:r>
    </w:p>
    <w:p w:rsidR="000F1529" w:rsidRDefault="000F1529">
      <w:pPr>
        <w:contextualSpacing/>
      </w:pPr>
      <w:r>
        <w:t>Replacement of valves on manual quad valve manifold? (</w:t>
      </w:r>
      <w:proofErr w:type="spellStart"/>
      <w:proofErr w:type="gramStart"/>
      <w:r>
        <w:t>bioflouling</w:t>
      </w:r>
      <w:proofErr w:type="spellEnd"/>
      <w:proofErr w:type="gramEnd"/>
      <w:r>
        <w:t>)</w:t>
      </w:r>
    </w:p>
    <w:p w:rsidR="000F1529" w:rsidRDefault="000F1529">
      <w:pPr>
        <w:contextualSpacing/>
      </w:pPr>
      <w:r>
        <w:t>Inspection of thruster blades.</w:t>
      </w:r>
    </w:p>
    <w:sectPr w:rsidR="000F15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5BD"/>
    <w:rsid w:val="000B25BD"/>
    <w:rsid w:val="000F1529"/>
    <w:rsid w:val="006150A7"/>
    <w:rsid w:val="00693ED1"/>
    <w:rsid w:val="00A67DE7"/>
    <w:rsid w:val="00B21BD6"/>
    <w:rsid w:val="00BE00AC"/>
    <w:rsid w:val="00C67705"/>
    <w:rsid w:val="00D5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9594C"/>
  <w15:chartTrackingRefBased/>
  <w15:docId w15:val="{008FE03B-5DD9-497C-B6E5-7B28071A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Kecy</dc:creator>
  <cp:keywords/>
  <dc:description/>
  <cp:lastModifiedBy>Chad Kecy</cp:lastModifiedBy>
  <cp:revision>5</cp:revision>
  <dcterms:created xsi:type="dcterms:W3CDTF">2020-06-15T16:11:00Z</dcterms:created>
  <dcterms:modified xsi:type="dcterms:W3CDTF">2020-06-16T20:37:00Z</dcterms:modified>
</cp:coreProperties>
</file>