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5EE" w:rsidRPr="00545F6E" w:rsidRDefault="0038517B">
      <w:pPr>
        <w:rPr>
          <w:sz w:val="28"/>
        </w:rPr>
      </w:pPr>
      <w:r w:rsidRPr="00545F6E">
        <w:rPr>
          <w:sz w:val="28"/>
        </w:rPr>
        <w:t>Project 901727.99 LRAUV Construction Phase II response</w:t>
      </w:r>
    </w:p>
    <w:p w:rsidR="00545F6E" w:rsidRPr="00545F6E" w:rsidRDefault="00545F6E">
      <w:pPr>
        <w:rPr>
          <w:sz w:val="28"/>
        </w:rPr>
      </w:pPr>
      <w:r w:rsidRPr="00545F6E">
        <w:rPr>
          <w:sz w:val="28"/>
        </w:rPr>
        <w:t>Mark Chaffey</w:t>
      </w:r>
    </w:p>
    <w:p w:rsidR="00545F6E" w:rsidRDefault="00545F6E" w:rsidP="00545F6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Management Team Feedback</w:t>
      </w:r>
    </w:p>
    <w:p w:rsidR="00545F6E" w:rsidRDefault="00545F6E" w:rsidP="00545F6E">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i/>
          <w:iCs/>
          <w:sz w:val="24"/>
          <w:szCs w:val="24"/>
        </w:rPr>
        <w:t>General Comments:</w:t>
      </w:r>
    </w:p>
    <w:p w:rsidR="00545F6E" w:rsidRDefault="00545F6E" w:rsidP="00545F6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An accurate projection of this year’s (2017) project budget expenditures is needed so we</w:t>
      </w:r>
    </w:p>
    <w:p w:rsidR="00545F6E" w:rsidRDefault="00545F6E" w:rsidP="00545F6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can determine what the 2018 expense budget will be for the core vehicles.</w:t>
      </w:r>
    </w:p>
    <w:p w:rsidR="00545F6E" w:rsidRDefault="00545F6E" w:rsidP="00545F6E">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The acquisition of sensor payloads will be considered after there is clarity on the 2017</w:t>
      </w:r>
    </w:p>
    <w:p w:rsidR="0038517B" w:rsidRDefault="00545F6E" w:rsidP="00545F6E">
      <w:pPr>
        <w:rPr>
          <w:rFonts w:ascii="TimesNewRomanPSMT" w:hAnsi="TimesNewRomanPSMT" w:cs="TimesNewRomanPSMT"/>
          <w:sz w:val="24"/>
          <w:szCs w:val="24"/>
        </w:rPr>
      </w:pPr>
      <w:r>
        <w:rPr>
          <w:rFonts w:ascii="TimesNewRomanPSMT" w:hAnsi="TimesNewRomanPSMT" w:cs="TimesNewRomanPSMT"/>
          <w:sz w:val="24"/>
          <w:szCs w:val="24"/>
        </w:rPr>
        <w:t>and 2018 core vehicle build expenses.</w:t>
      </w:r>
    </w:p>
    <w:p w:rsidR="00545F6E" w:rsidRDefault="00545F6E" w:rsidP="00545F6E">
      <w:pPr>
        <w:rPr>
          <w:sz w:val="28"/>
        </w:rPr>
      </w:pPr>
    </w:p>
    <w:p w:rsidR="00545F6E" w:rsidRDefault="00545F6E" w:rsidP="00545F6E">
      <w:pPr>
        <w:rPr>
          <w:sz w:val="28"/>
        </w:rPr>
      </w:pPr>
      <w:r>
        <w:rPr>
          <w:sz w:val="28"/>
        </w:rPr>
        <w:t xml:space="preserve">As of September 6, 2017, the project has spent $458,784 in procuring parts from a projected </w:t>
      </w:r>
      <w:r w:rsidR="003728EB">
        <w:rPr>
          <w:sz w:val="28"/>
        </w:rPr>
        <w:t xml:space="preserve">available </w:t>
      </w:r>
      <w:r>
        <w:rPr>
          <w:sz w:val="28"/>
        </w:rPr>
        <w:t>20</w:t>
      </w:r>
      <w:r w:rsidR="003728EB">
        <w:rPr>
          <w:sz w:val="28"/>
        </w:rPr>
        <w:t>1</w:t>
      </w:r>
      <w:r>
        <w:rPr>
          <w:sz w:val="28"/>
        </w:rPr>
        <w:t>7 budget of $606K</w:t>
      </w:r>
      <w:r w:rsidR="00493AA8">
        <w:rPr>
          <w:rStyle w:val="FootnoteReference"/>
          <w:sz w:val="28"/>
        </w:rPr>
        <w:footnoteReference w:id="1"/>
      </w:r>
      <w:r w:rsidR="00493AA8">
        <w:rPr>
          <w:sz w:val="28"/>
        </w:rPr>
        <w:t xml:space="preserve"> </w:t>
      </w:r>
      <w:r>
        <w:rPr>
          <w:sz w:val="28"/>
        </w:rPr>
        <w:t>, or about $114,700 per LRAUV.</w:t>
      </w:r>
    </w:p>
    <w:p w:rsidR="00545F6E" w:rsidRDefault="00545F6E" w:rsidP="00545F6E">
      <w:pPr>
        <w:rPr>
          <w:sz w:val="28"/>
        </w:rPr>
      </w:pPr>
      <w:r>
        <w:rPr>
          <w:sz w:val="28"/>
        </w:rPr>
        <w:t>65% of the parts to build four vehicles have been ordered and we project</w:t>
      </w:r>
      <w:r w:rsidR="00493AA8">
        <w:rPr>
          <w:rStyle w:val="FootnoteReference"/>
          <w:sz w:val="28"/>
        </w:rPr>
        <w:footnoteReference w:id="2"/>
      </w:r>
      <w:r>
        <w:rPr>
          <w:sz w:val="28"/>
        </w:rPr>
        <w:t xml:space="preserve"> that we will spend </w:t>
      </w:r>
      <w:r w:rsidR="00493AA8">
        <w:rPr>
          <w:sz w:val="28"/>
        </w:rPr>
        <w:t xml:space="preserve">an additional </w:t>
      </w:r>
      <w:r>
        <w:rPr>
          <w:sz w:val="28"/>
        </w:rPr>
        <w:t>$175,000 to purchase the remaining parts</w:t>
      </w:r>
      <w:r>
        <w:rPr>
          <w:sz w:val="28"/>
        </w:rPr>
        <w:t xml:space="preserve">. This </w:t>
      </w:r>
      <w:r>
        <w:rPr>
          <w:sz w:val="28"/>
        </w:rPr>
        <w:t xml:space="preserve">projection </w:t>
      </w:r>
      <w:r>
        <w:rPr>
          <w:sz w:val="28"/>
        </w:rPr>
        <w:t xml:space="preserve">includes all </w:t>
      </w:r>
      <w:r>
        <w:rPr>
          <w:sz w:val="28"/>
        </w:rPr>
        <w:t xml:space="preserve">vehicle </w:t>
      </w:r>
      <w:r>
        <w:rPr>
          <w:sz w:val="28"/>
        </w:rPr>
        <w:t xml:space="preserve">parts </w:t>
      </w:r>
      <w:r w:rsidRPr="00545F6E">
        <w:rPr>
          <w:sz w:val="28"/>
          <w:u w:val="single"/>
        </w:rPr>
        <w:t>except</w:t>
      </w:r>
      <w:r>
        <w:rPr>
          <w:sz w:val="28"/>
        </w:rPr>
        <w:t xml:space="preserve"> the attitude reference system (AHRS), Doppler Velocity Log (DVL), </w:t>
      </w:r>
      <w:r w:rsidR="00D37AFD">
        <w:rPr>
          <w:sz w:val="28"/>
        </w:rPr>
        <w:t xml:space="preserve">altimeter, emergency beacons </w:t>
      </w:r>
      <w:r>
        <w:rPr>
          <w:sz w:val="28"/>
        </w:rPr>
        <w:t>and the science sensors</w:t>
      </w:r>
      <w:r>
        <w:rPr>
          <w:sz w:val="28"/>
        </w:rPr>
        <w:t>.</w:t>
      </w:r>
      <w:r w:rsidR="00493AA8">
        <w:rPr>
          <w:sz w:val="28"/>
        </w:rPr>
        <w:t xml:space="preserve"> The</w:t>
      </w:r>
      <w:r w:rsidR="00D37AFD">
        <w:rPr>
          <w:sz w:val="28"/>
        </w:rPr>
        <w:t>se</w:t>
      </w:r>
      <w:r w:rsidR="00493AA8">
        <w:rPr>
          <w:sz w:val="28"/>
        </w:rPr>
        <w:t xml:space="preserve"> sensors are included in the 2018 budget request.</w:t>
      </w:r>
    </w:p>
    <w:p w:rsidR="00545F6E" w:rsidRDefault="00545F6E" w:rsidP="00545F6E">
      <w:pPr>
        <w:rPr>
          <w:sz w:val="28"/>
        </w:rPr>
      </w:pPr>
      <w:r>
        <w:rPr>
          <w:sz w:val="28"/>
        </w:rPr>
        <w:t xml:space="preserve">This remaining projected </w:t>
      </w:r>
      <w:r w:rsidR="00D37AFD">
        <w:rPr>
          <w:sz w:val="28"/>
        </w:rPr>
        <w:t xml:space="preserve">base vehicle </w:t>
      </w:r>
      <w:r>
        <w:rPr>
          <w:sz w:val="28"/>
        </w:rPr>
        <w:t>purchase costs of $175,000 will put the project budget over for 2017 by about $28,000, and this amount is included in the request for 2018 to complete the basic vehicle builds.</w:t>
      </w:r>
    </w:p>
    <w:p w:rsidR="00545F6E" w:rsidRDefault="00545F6E" w:rsidP="00545F6E">
      <w:pPr>
        <w:rPr>
          <w:sz w:val="28"/>
        </w:rPr>
      </w:pPr>
      <w:r>
        <w:rPr>
          <w:sz w:val="28"/>
        </w:rPr>
        <w:t xml:space="preserve">Any additional funds </w:t>
      </w:r>
      <w:r w:rsidR="00493AA8">
        <w:rPr>
          <w:sz w:val="28"/>
        </w:rPr>
        <w:t>allocated</w:t>
      </w:r>
      <w:r>
        <w:rPr>
          <w:sz w:val="28"/>
        </w:rPr>
        <w:t xml:space="preserve"> </w:t>
      </w:r>
      <w:r w:rsidR="00FD4B2E">
        <w:rPr>
          <w:sz w:val="28"/>
        </w:rPr>
        <w:t xml:space="preserve">to the project </w:t>
      </w:r>
      <w:r>
        <w:rPr>
          <w:sz w:val="28"/>
        </w:rPr>
        <w:t>in the remainder of 2017 would directly reduce the 2018 request by a like amount.</w:t>
      </w:r>
    </w:p>
    <w:p w:rsidR="007532E7" w:rsidRPr="007532E7" w:rsidRDefault="007532E7" w:rsidP="00545F6E">
      <w:pPr>
        <w:rPr>
          <w:sz w:val="28"/>
          <w:u w:val="single"/>
        </w:rPr>
      </w:pPr>
      <w:r w:rsidRPr="007532E7">
        <w:rPr>
          <w:sz w:val="28"/>
          <w:u w:val="single"/>
        </w:rPr>
        <w:t>2018 Budget justification</w:t>
      </w:r>
    </w:p>
    <w:p w:rsidR="007532E7" w:rsidRDefault="00D37AFD" w:rsidP="00545F6E">
      <w:pPr>
        <w:rPr>
          <w:sz w:val="28"/>
        </w:rPr>
      </w:pPr>
      <w:r>
        <w:rPr>
          <w:sz w:val="28"/>
        </w:rPr>
        <w:t xml:space="preserve">2018 </w:t>
      </w:r>
      <w:bookmarkStart w:id="0" w:name="_GoBack"/>
      <w:bookmarkEnd w:id="0"/>
      <w:r w:rsidR="007532E7">
        <w:rPr>
          <w:sz w:val="28"/>
        </w:rPr>
        <w:t>Funds are requested to complete the purchase of core vehicle parts for the four vehicles that exceeded the 2017 budget. This amount is $28,000.</w:t>
      </w:r>
    </w:p>
    <w:p w:rsidR="007532E7" w:rsidRDefault="007532E7" w:rsidP="00545F6E">
      <w:pPr>
        <w:rPr>
          <w:sz w:val="28"/>
        </w:rPr>
      </w:pPr>
      <w:r>
        <w:rPr>
          <w:sz w:val="28"/>
        </w:rPr>
        <w:t>We also request contingency funds of 10% of the remaining core vehicle parts being purchased in 2017 and 2018 to make sure we can cover the estimated remaining vehicle part expenses. This amount is $17,500.</w:t>
      </w:r>
    </w:p>
    <w:p w:rsidR="00545F6E" w:rsidRDefault="007532E7" w:rsidP="00545F6E">
      <w:pPr>
        <w:rPr>
          <w:sz w:val="28"/>
        </w:rPr>
      </w:pPr>
      <w:r>
        <w:rPr>
          <w:sz w:val="28"/>
        </w:rPr>
        <w:lastRenderedPageBreak/>
        <w:t>The minimum sensor compliment to complete the vehicle sea trials is to purchase and integrate the A</w:t>
      </w:r>
      <w:r>
        <w:rPr>
          <w:sz w:val="28"/>
        </w:rPr>
        <w:t xml:space="preserve">ttitude </w:t>
      </w:r>
      <w:r>
        <w:rPr>
          <w:sz w:val="28"/>
        </w:rPr>
        <w:t>R</w:t>
      </w:r>
      <w:r>
        <w:rPr>
          <w:sz w:val="28"/>
        </w:rPr>
        <w:t xml:space="preserve">eference </w:t>
      </w:r>
      <w:r>
        <w:rPr>
          <w:sz w:val="28"/>
        </w:rPr>
        <w:t>S</w:t>
      </w:r>
      <w:r>
        <w:rPr>
          <w:sz w:val="28"/>
        </w:rPr>
        <w:t>ystem (AHRS)</w:t>
      </w:r>
      <w:r>
        <w:rPr>
          <w:sz w:val="28"/>
        </w:rPr>
        <w:t xml:space="preserve"> at a cost of $3,470 per vehicle and $13,880 is requested to equip all four vehicles with this necessary sensor.</w:t>
      </w:r>
      <w:r w:rsidR="00D7218E">
        <w:rPr>
          <w:sz w:val="28"/>
        </w:rPr>
        <w:t xml:space="preserve"> Each vehicle also needs RF and acoustic emergency location beacons and an altimeter and the budget details these core items.</w:t>
      </w:r>
    </w:p>
    <w:p w:rsidR="007532E7" w:rsidRDefault="007532E7" w:rsidP="00545F6E">
      <w:pPr>
        <w:rPr>
          <w:sz w:val="28"/>
        </w:rPr>
      </w:pPr>
      <w:r>
        <w:rPr>
          <w:sz w:val="28"/>
        </w:rPr>
        <w:t xml:space="preserve">Beyond this minimum compliment, additional sensors bring additional capability. The exact configuration of each </w:t>
      </w:r>
      <w:r w:rsidR="00D87466">
        <w:rPr>
          <w:sz w:val="28"/>
        </w:rPr>
        <w:t xml:space="preserve">of the three science </w:t>
      </w:r>
      <w:r>
        <w:rPr>
          <w:sz w:val="28"/>
        </w:rPr>
        <w:t>vehicle</w:t>
      </w:r>
      <w:r w:rsidR="00D87466">
        <w:rPr>
          <w:sz w:val="28"/>
        </w:rPr>
        <w:t>s</w:t>
      </w:r>
      <w:r>
        <w:rPr>
          <w:sz w:val="28"/>
        </w:rPr>
        <w:t xml:space="preserve"> is still being determined by Brett Hobson in conjunction with the AUV Users Committee, however we recommend that the core group of science sensors be budgeted for each of the three science vehicles at $</w:t>
      </w:r>
      <w:r w:rsidR="00817AB1">
        <w:rPr>
          <w:sz w:val="28"/>
        </w:rPr>
        <w:t>25,300 per vehicle</w:t>
      </w:r>
      <w:r>
        <w:rPr>
          <w:sz w:val="28"/>
        </w:rPr>
        <w:t xml:space="preserve">. It is anticipated that each of the three science vehicles will </w:t>
      </w:r>
      <w:r w:rsidR="00817AB1">
        <w:rPr>
          <w:sz w:val="28"/>
        </w:rPr>
        <w:t xml:space="preserve">be requested to </w:t>
      </w:r>
      <w:r>
        <w:rPr>
          <w:sz w:val="28"/>
        </w:rPr>
        <w:t xml:space="preserve">be equipped with a </w:t>
      </w:r>
      <w:r>
        <w:rPr>
          <w:sz w:val="28"/>
        </w:rPr>
        <w:t>Doppler Velocity Log (DVL)</w:t>
      </w:r>
      <w:r>
        <w:rPr>
          <w:sz w:val="28"/>
        </w:rPr>
        <w:t xml:space="preserve"> $18,000 and one </w:t>
      </w:r>
      <w:r w:rsidR="00817AB1">
        <w:rPr>
          <w:sz w:val="28"/>
        </w:rPr>
        <w:t xml:space="preserve">vehicle will be requested to </w:t>
      </w:r>
      <w:r>
        <w:rPr>
          <w:sz w:val="28"/>
        </w:rPr>
        <w:t>be equipped with a Directional Acoustic Transducer Modem (DAT), $25,000.</w:t>
      </w:r>
    </w:p>
    <w:p w:rsidR="007532E7" w:rsidRDefault="007532E7" w:rsidP="00545F6E">
      <w:pPr>
        <w:rPr>
          <w:sz w:val="28"/>
        </w:rPr>
      </w:pPr>
      <w:r>
        <w:rPr>
          <w:sz w:val="28"/>
        </w:rPr>
        <w:t xml:space="preserve">The 2018 detailed budget request </w:t>
      </w:r>
      <w:r w:rsidR="00081D9E">
        <w:rPr>
          <w:sz w:val="28"/>
        </w:rPr>
        <w:t xml:space="preserve">breakdown </w:t>
      </w:r>
      <w:r>
        <w:rPr>
          <w:sz w:val="28"/>
        </w:rPr>
        <w:t xml:space="preserve">is enclosed. </w:t>
      </w:r>
    </w:p>
    <w:p w:rsidR="00493AA8" w:rsidRDefault="00493AA8" w:rsidP="00545F6E">
      <w:pPr>
        <w:rPr>
          <w:sz w:val="28"/>
        </w:rPr>
      </w:pPr>
    </w:p>
    <w:p w:rsidR="001D2961" w:rsidRDefault="001D2961">
      <w:pPr>
        <w:rPr>
          <w:sz w:val="28"/>
        </w:rPr>
        <w:sectPr w:rsidR="001D2961" w:rsidSect="001D2961">
          <w:pgSz w:w="12240" w:h="15840"/>
          <w:pgMar w:top="1440" w:right="1440" w:bottom="1440" w:left="1440" w:header="720" w:footer="720" w:gutter="0"/>
          <w:cols w:space="720"/>
          <w:docGrid w:linePitch="360"/>
        </w:sectPr>
      </w:pPr>
    </w:p>
    <w:p w:rsidR="00493AA8" w:rsidRDefault="0070069C" w:rsidP="00545F6E">
      <w:r w:rsidRPr="0070069C">
        <w:lastRenderedPageBreak/>
        <w:drawing>
          <wp:inline distT="0" distB="0" distL="0" distR="0">
            <wp:extent cx="8229600" cy="659006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29600" cy="6590060"/>
                    </a:xfrm>
                    <a:prstGeom prst="rect">
                      <a:avLst/>
                    </a:prstGeom>
                    <a:noFill/>
                    <a:ln>
                      <a:noFill/>
                    </a:ln>
                  </pic:spPr>
                </pic:pic>
              </a:graphicData>
            </a:graphic>
          </wp:inline>
        </w:drawing>
      </w:r>
    </w:p>
    <w:sectPr w:rsidR="00493AA8" w:rsidSect="00493AA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AA8" w:rsidRDefault="00493AA8" w:rsidP="00493AA8">
      <w:pPr>
        <w:spacing w:after="0" w:line="240" w:lineRule="auto"/>
      </w:pPr>
      <w:r>
        <w:separator/>
      </w:r>
    </w:p>
  </w:endnote>
  <w:endnote w:type="continuationSeparator" w:id="0">
    <w:p w:rsidR="00493AA8" w:rsidRDefault="00493AA8" w:rsidP="00493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AA8" w:rsidRDefault="00493AA8" w:rsidP="00493AA8">
      <w:pPr>
        <w:spacing w:after="0" w:line="240" w:lineRule="auto"/>
      </w:pPr>
      <w:r>
        <w:separator/>
      </w:r>
    </w:p>
  </w:footnote>
  <w:footnote w:type="continuationSeparator" w:id="0">
    <w:p w:rsidR="00493AA8" w:rsidRDefault="00493AA8" w:rsidP="00493AA8">
      <w:pPr>
        <w:spacing w:after="0" w:line="240" w:lineRule="auto"/>
      </w:pPr>
      <w:r>
        <w:continuationSeparator/>
      </w:r>
    </w:p>
  </w:footnote>
  <w:footnote w:id="1">
    <w:p w:rsidR="00493AA8" w:rsidRDefault="00493AA8">
      <w:pPr>
        <w:pStyle w:val="FootnoteText"/>
      </w:pPr>
      <w:r>
        <w:rPr>
          <w:rStyle w:val="FootnoteReference"/>
        </w:rPr>
        <w:footnoteRef/>
      </w:r>
      <w:r>
        <w:t xml:space="preserve"> </w:t>
      </w:r>
      <w:r w:rsidR="00F00F1E">
        <w:t xml:space="preserve">2017 </w:t>
      </w:r>
      <w:r>
        <w:t>Board allocated $500k + Kemp build allocation of $106k = $606k.</w:t>
      </w:r>
    </w:p>
  </w:footnote>
  <w:footnote w:id="2">
    <w:p w:rsidR="00493AA8" w:rsidRPr="00493AA8" w:rsidRDefault="00493AA8" w:rsidP="00493AA8">
      <w:pPr>
        <w:pStyle w:val="FootnoteText"/>
      </w:pPr>
      <w:r>
        <w:rPr>
          <w:rStyle w:val="FootnoteReference"/>
        </w:rPr>
        <w:footnoteRef/>
      </w:r>
      <w:r>
        <w:t xml:space="preserve"> We </w:t>
      </w:r>
      <w:r w:rsidRPr="00493AA8">
        <w:t>do not have vendor quotes on the remaining 35% of the vehicle parts and I have extrapolated from the average costs of similar assemblies to estimate final costs. This estimate totals the final vehicle cost at $160k each in parts without the sensors mentioned above.</w:t>
      </w:r>
    </w:p>
    <w:p w:rsidR="00493AA8" w:rsidRDefault="00493AA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640EAC"/>
    <w:multiLevelType w:val="hybridMultilevel"/>
    <w:tmpl w:val="0BF66132"/>
    <w:lvl w:ilvl="0" w:tplc="87FC32F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683E2B"/>
    <w:multiLevelType w:val="hybridMultilevel"/>
    <w:tmpl w:val="9F9C99AA"/>
    <w:lvl w:ilvl="0" w:tplc="AA3EBC2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17B"/>
    <w:rsid w:val="00081D9E"/>
    <w:rsid w:val="001D2961"/>
    <w:rsid w:val="003728EB"/>
    <w:rsid w:val="0038517B"/>
    <w:rsid w:val="00493AA8"/>
    <w:rsid w:val="00545F6E"/>
    <w:rsid w:val="0070069C"/>
    <w:rsid w:val="007532E7"/>
    <w:rsid w:val="00771333"/>
    <w:rsid w:val="00817AB1"/>
    <w:rsid w:val="00832DD3"/>
    <w:rsid w:val="008818FC"/>
    <w:rsid w:val="00D37AFD"/>
    <w:rsid w:val="00D7218E"/>
    <w:rsid w:val="00D87466"/>
    <w:rsid w:val="00F00F1E"/>
    <w:rsid w:val="00F525EE"/>
    <w:rsid w:val="00FD4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B6C2AB-1165-4254-9ABC-81932F7CE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F6E"/>
    <w:pPr>
      <w:ind w:left="720"/>
      <w:contextualSpacing/>
    </w:pPr>
  </w:style>
  <w:style w:type="character" w:styleId="CommentReference">
    <w:name w:val="annotation reference"/>
    <w:basedOn w:val="DefaultParagraphFont"/>
    <w:uiPriority w:val="99"/>
    <w:semiHidden/>
    <w:unhideWhenUsed/>
    <w:rsid w:val="00493AA8"/>
    <w:rPr>
      <w:sz w:val="16"/>
      <w:szCs w:val="16"/>
    </w:rPr>
  </w:style>
  <w:style w:type="paragraph" w:styleId="CommentText">
    <w:name w:val="annotation text"/>
    <w:basedOn w:val="Normal"/>
    <w:link w:val="CommentTextChar"/>
    <w:uiPriority w:val="99"/>
    <w:semiHidden/>
    <w:unhideWhenUsed/>
    <w:rsid w:val="00493AA8"/>
    <w:pPr>
      <w:spacing w:line="240" w:lineRule="auto"/>
    </w:pPr>
    <w:rPr>
      <w:sz w:val="20"/>
      <w:szCs w:val="20"/>
    </w:rPr>
  </w:style>
  <w:style w:type="character" w:customStyle="1" w:styleId="CommentTextChar">
    <w:name w:val="Comment Text Char"/>
    <w:basedOn w:val="DefaultParagraphFont"/>
    <w:link w:val="CommentText"/>
    <w:uiPriority w:val="99"/>
    <w:semiHidden/>
    <w:rsid w:val="00493AA8"/>
    <w:rPr>
      <w:sz w:val="20"/>
      <w:szCs w:val="20"/>
    </w:rPr>
  </w:style>
  <w:style w:type="paragraph" w:styleId="CommentSubject">
    <w:name w:val="annotation subject"/>
    <w:basedOn w:val="CommentText"/>
    <w:next w:val="CommentText"/>
    <w:link w:val="CommentSubjectChar"/>
    <w:uiPriority w:val="99"/>
    <w:semiHidden/>
    <w:unhideWhenUsed/>
    <w:rsid w:val="00493AA8"/>
    <w:rPr>
      <w:b/>
      <w:bCs/>
    </w:rPr>
  </w:style>
  <w:style w:type="character" w:customStyle="1" w:styleId="CommentSubjectChar">
    <w:name w:val="Comment Subject Char"/>
    <w:basedOn w:val="CommentTextChar"/>
    <w:link w:val="CommentSubject"/>
    <w:uiPriority w:val="99"/>
    <w:semiHidden/>
    <w:rsid w:val="00493AA8"/>
    <w:rPr>
      <w:b/>
      <w:bCs/>
      <w:sz w:val="20"/>
      <w:szCs w:val="20"/>
    </w:rPr>
  </w:style>
  <w:style w:type="paragraph" w:styleId="BalloonText">
    <w:name w:val="Balloon Text"/>
    <w:basedOn w:val="Normal"/>
    <w:link w:val="BalloonTextChar"/>
    <w:uiPriority w:val="99"/>
    <w:semiHidden/>
    <w:unhideWhenUsed/>
    <w:rsid w:val="00493A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AA8"/>
    <w:rPr>
      <w:rFonts w:ascii="Segoe UI" w:hAnsi="Segoe UI" w:cs="Segoe UI"/>
      <w:sz w:val="18"/>
      <w:szCs w:val="18"/>
    </w:rPr>
  </w:style>
  <w:style w:type="paragraph" w:styleId="FootnoteText">
    <w:name w:val="footnote text"/>
    <w:basedOn w:val="Normal"/>
    <w:link w:val="FootnoteTextChar"/>
    <w:uiPriority w:val="99"/>
    <w:semiHidden/>
    <w:unhideWhenUsed/>
    <w:rsid w:val="00493AA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AA8"/>
    <w:rPr>
      <w:sz w:val="20"/>
      <w:szCs w:val="20"/>
    </w:rPr>
  </w:style>
  <w:style w:type="character" w:styleId="FootnoteReference">
    <w:name w:val="footnote reference"/>
    <w:basedOn w:val="DefaultParagraphFont"/>
    <w:uiPriority w:val="99"/>
    <w:semiHidden/>
    <w:unhideWhenUsed/>
    <w:rsid w:val="00493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CE4C-AF00-4093-862B-B8899954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3</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Chaffey</dc:creator>
  <cp:keywords/>
  <dc:description/>
  <cp:lastModifiedBy>Mark Chaffey</cp:lastModifiedBy>
  <cp:revision>18</cp:revision>
  <dcterms:created xsi:type="dcterms:W3CDTF">2017-09-06T23:10:00Z</dcterms:created>
  <dcterms:modified xsi:type="dcterms:W3CDTF">2017-09-07T01:54:00Z</dcterms:modified>
</cp:coreProperties>
</file>