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1F72532" w:rsidR="00F33FDC" w:rsidRDefault="00672B81">
      <w:pPr>
        <w:spacing w:after="200"/>
        <w:rPr>
          <w:rFonts w:ascii="Cambria" w:eastAsia="Cambria" w:hAnsi="Cambria" w:cs="Cambria"/>
          <w:color w:val="366091"/>
          <w:sz w:val="26"/>
          <w:szCs w:val="26"/>
        </w:rPr>
      </w:pPr>
      <w:r>
        <w:rPr>
          <w:rFonts w:ascii="Cambria" w:eastAsia="Cambria" w:hAnsi="Cambria" w:cs="Cambria"/>
          <w:color w:val="366091"/>
          <w:sz w:val="26"/>
          <w:szCs w:val="26"/>
        </w:rPr>
        <w:t>Technical Statement of Work</w:t>
      </w:r>
      <w:r w:rsidR="00E66BFE">
        <w:rPr>
          <w:rFonts w:ascii="Cambria" w:eastAsia="Cambria" w:hAnsi="Cambria" w:cs="Cambria"/>
          <w:color w:val="366091"/>
          <w:sz w:val="26"/>
          <w:szCs w:val="26"/>
        </w:rPr>
        <w:t xml:space="preserve"> </w:t>
      </w:r>
      <w:r>
        <w:rPr>
          <w:rFonts w:ascii="Cambria" w:eastAsia="Cambria" w:hAnsi="Cambria" w:cs="Cambria"/>
          <w:color w:val="366091"/>
          <w:sz w:val="26"/>
          <w:szCs w:val="26"/>
        </w:rPr>
        <w:t>(SoW):</w:t>
      </w:r>
    </w:p>
    <w:p w14:paraId="00000002" w14:textId="77777777" w:rsidR="00F33FDC" w:rsidRDefault="00672B81">
      <w:pPr>
        <w:rPr>
          <w:sz w:val="22"/>
          <w:szCs w:val="22"/>
        </w:rPr>
      </w:pPr>
      <w:r>
        <w:t xml:space="preserve">NOAA-PMEL and MBARI share a common interest in the development of in situ autonomous Dissolved Inorganic Carbon (DIC) measurement technology, and </w:t>
      </w:r>
      <w:r>
        <w:rPr>
          <w:sz w:val="22"/>
          <w:szCs w:val="22"/>
        </w:rPr>
        <w:t xml:space="preserve">enabling the wide use of this technology within the ocean carbon community to expand the number of in situ ocean acidification measurements, enhance our understanding of the ocean carbon cycle, and our predictive capability.  The goal of the effort is to provide the ocean research community with the best possible access to a cost efficient, combined pCO2 and DIC instrument and not necessarily to generate revenue or manufacturing exclusivity for NOAA-PMEL or MBARI through patent licensing.  As such, the parties agree to work together to conduct cooperative research, development, test and evaluation (RDT&amp;E) on combined autonomous sea surface dissolved pCO2 and DIC sensor technology for use on moorings and Autonomous Surface Vehicles (ASV), including: </w:t>
      </w:r>
    </w:p>
    <w:p w14:paraId="00000003" w14:textId="77777777" w:rsidR="00F33FDC" w:rsidRDefault="00F33FDC">
      <w:pPr>
        <w:rPr>
          <w:sz w:val="22"/>
          <w:szCs w:val="22"/>
        </w:rPr>
      </w:pPr>
    </w:p>
    <w:p w14:paraId="00000004" w14:textId="77777777" w:rsidR="00F33FDC" w:rsidRDefault="00672B81">
      <w:pPr>
        <w:numPr>
          <w:ilvl w:val="0"/>
          <w:numId w:val="2"/>
        </w:numPr>
        <w:spacing w:after="200"/>
        <w:rPr>
          <w:rFonts w:ascii="Cambria" w:eastAsia="Cambria" w:hAnsi="Cambria" w:cs="Cambria"/>
          <w:color w:val="366091"/>
          <w:sz w:val="26"/>
          <w:szCs w:val="26"/>
        </w:rPr>
      </w:pPr>
      <w:r>
        <w:rPr>
          <w:rFonts w:ascii="Cambria" w:eastAsia="Cambria" w:hAnsi="Cambria" w:cs="Cambria"/>
          <w:color w:val="366091"/>
          <w:sz w:val="26"/>
          <w:szCs w:val="26"/>
        </w:rPr>
        <w:t>Co-Development of system requirements</w:t>
      </w:r>
    </w:p>
    <w:p w14:paraId="00000005" w14:textId="77777777" w:rsidR="00F33FDC" w:rsidRDefault="00672B81">
      <w:r>
        <w:t>Both PMEL and MBARI will work together to develop requirements for combined pCO2-DIC instruments, including:</w:t>
      </w:r>
    </w:p>
    <w:p w14:paraId="00000006" w14:textId="77777777" w:rsidR="00F33FDC" w:rsidRDefault="00672B81">
      <w:pPr>
        <w:numPr>
          <w:ilvl w:val="0"/>
          <w:numId w:val="1"/>
        </w:numPr>
        <w:rPr>
          <w:sz w:val="22"/>
          <w:szCs w:val="22"/>
        </w:rPr>
      </w:pPr>
      <w:r>
        <w:rPr>
          <w:sz w:val="22"/>
          <w:szCs w:val="22"/>
        </w:rPr>
        <w:t>Min</w:t>
      </w:r>
      <w:r>
        <w:t>imum instrument measurement specification targets.</w:t>
      </w:r>
    </w:p>
    <w:p w14:paraId="00000007" w14:textId="77777777" w:rsidR="00F33FDC" w:rsidRDefault="00672B81">
      <w:pPr>
        <w:numPr>
          <w:ilvl w:val="0"/>
          <w:numId w:val="1"/>
        </w:numPr>
        <w:rPr>
          <w:sz w:val="22"/>
          <w:szCs w:val="22"/>
        </w:rPr>
      </w:pPr>
      <w:r>
        <w:rPr>
          <w:sz w:val="22"/>
          <w:szCs w:val="22"/>
        </w:rPr>
        <w:t xml:space="preserve">Optimization of </w:t>
      </w:r>
      <w:r>
        <w:rPr>
          <w:i/>
          <w:sz w:val="22"/>
          <w:szCs w:val="22"/>
        </w:rPr>
        <w:t>p</w:t>
      </w:r>
      <w:r>
        <w:rPr>
          <w:sz w:val="22"/>
          <w:szCs w:val="22"/>
        </w:rPr>
        <w:t>CO</w:t>
      </w:r>
      <w:r>
        <w:rPr>
          <w:sz w:val="22"/>
          <w:szCs w:val="22"/>
          <w:vertAlign w:val="subscript"/>
        </w:rPr>
        <w:t>2</w:t>
      </w:r>
      <w:r>
        <w:rPr>
          <w:sz w:val="22"/>
          <w:szCs w:val="22"/>
        </w:rPr>
        <w:t>-DIC calibration and sampling protocols.</w:t>
      </w:r>
    </w:p>
    <w:p w14:paraId="00000008" w14:textId="77777777" w:rsidR="00F33FDC" w:rsidRDefault="00672B81">
      <w:pPr>
        <w:numPr>
          <w:ilvl w:val="0"/>
          <w:numId w:val="1"/>
        </w:numPr>
        <w:rPr>
          <w:sz w:val="22"/>
          <w:szCs w:val="22"/>
        </w:rPr>
      </w:pPr>
      <w:r>
        <w:rPr>
          <w:sz w:val="22"/>
          <w:szCs w:val="22"/>
        </w:rPr>
        <w:t>Common instrument interface specification.</w:t>
      </w:r>
    </w:p>
    <w:p w14:paraId="00000009" w14:textId="77777777" w:rsidR="00F33FDC" w:rsidRDefault="00672B81">
      <w:pPr>
        <w:numPr>
          <w:ilvl w:val="0"/>
          <w:numId w:val="1"/>
        </w:numPr>
        <w:rPr>
          <w:sz w:val="22"/>
          <w:szCs w:val="22"/>
        </w:rPr>
      </w:pPr>
      <w:r>
        <w:rPr>
          <w:sz w:val="22"/>
          <w:szCs w:val="22"/>
        </w:rPr>
        <w:t>Development of instrument Quality Assurance (QA) best practices.</w:t>
      </w:r>
    </w:p>
    <w:p w14:paraId="0000000A" w14:textId="77777777" w:rsidR="00F33FDC" w:rsidRDefault="00672B81">
      <w:pPr>
        <w:numPr>
          <w:ilvl w:val="0"/>
          <w:numId w:val="1"/>
        </w:numPr>
        <w:rPr>
          <w:sz w:val="22"/>
          <w:szCs w:val="22"/>
        </w:rPr>
      </w:pPr>
      <w:r>
        <w:rPr>
          <w:sz w:val="22"/>
          <w:szCs w:val="22"/>
        </w:rPr>
        <w:t>Development of DIC data Quality Check (QC) best practices.</w:t>
      </w:r>
    </w:p>
    <w:p w14:paraId="0000000B" w14:textId="448C2C74" w:rsidR="00F33FDC" w:rsidRDefault="00672B81">
      <w:pPr>
        <w:numPr>
          <w:ilvl w:val="0"/>
          <w:numId w:val="1"/>
        </w:numPr>
        <w:rPr>
          <w:sz w:val="22"/>
          <w:szCs w:val="22"/>
        </w:rPr>
      </w:pPr>
      <w:r>
        <w:rPr>
          <w:sz w:val="22"/>
          <w:szCs w:val="22"/>
        </w:rPr>
        <w:t xml:space="preserve">Development of a common, </w:t>
      </w:r>
      <w:r w:rsidR="00E66BFE">
        <w:rPr>
          <w:sz w:val="22"/>
          <w:szCs w:val="22"/>
        </w:rPr>
        <w:t>self-described, data</w:t>
      </w:r>
      <w:r>
        <w:rPr>
          <w:sz w:val="22"/>
          <w:szCs w:val="22"/>
        </w:rPr>
        <w:t xml:space="preserve"> dissemination template.</w:t>
      </w:r>
    </w:p>
    <w:p w14:paraId="0000000C" w14:textId="77777777" w:rsidR="00F33FDC" w:rsidRDefault="00672B81">
      <w:pPr>
        <w:numPr>
          <w:ilvl w:val="0"/>
          <w:numId w:val="2"/>
        </w:numPr>
        <w:spacing w:after="200"/>
        <w:rPr>
          <w:rFonts w:ascii="Cambria" w:eastAsia="Cambria" w:hAnsi="Cambria" w:cs="Cambria"/>
          <w:color w:val="366091"/>
          <w:sz w:val="26"/>
          <w:szCs w:val="26"/>
        </w:rPr>
      </w:pPr>
      <w:r>
        <w:rPr>
          <w:rFonts w:ascii="Cambria" w:eastAsia="Cambria" w:hAnsi="Cambria" w:cs="Cambria"/>
          <w:color w:val="366091"/>
          <w:sz w:val="26"/>
          <w:szCs w:val="26"/>
        </w:rPr>
        <w:t>Joint research of CO2 gas detection technology</w:t>
      </w:r>
    </w:p>
    <w:p w14:paraId="0000000D" w14:textId="77777777" w:rsidR="00F33FDC" w:rsidRDefault="00672B81">
      <w:r>
        <w:t xml:space="preserve">Both PMEL and MBARI will: </w:t>
      </w:r>
    </w:p>
    <w:p w14:paraId="0000000E" w14:textId="77777777" w:rsidR="00F33FDC" w:rsidRDefault="00672B81">
      <w:pPr>
        <w:numPr>
          <w:ilvl w:val="0"/>
          <w:numId w:val="1"/>
        </w:numPr>
        <w:rPr>
          <w:sz w:val="22"/>
          <w:szCs w:val="22"/>
        </w:rPr>
      </w:pPr>
      <w:r>
        <w:rPr>
          <w:sz w:val="22"/>
          <w:szCs w:val="22"/>
        </w:rPr>
        <w:t>Collaborate to better understand the Licor 830/850 gas sensor.  Work will be divided up by questions to answer / tests to run, then results jointly shared and discussed between organizations.</w:t>
      </w:r>
    </w:p>
    <w:p w14:paraId="0000000F" w14:textId="77777777" w:rsidR="00F33FDC" w:rsidRDefault="00672B81">
      <w:pPr>
        <w:numPr>
          <w:ilvl w:val="0"/>
          <w:numId w:val="1"/>
        </w:numPr>
        <w:rPr>
          <w:sz w:val="22"/>
          <w:szCs w:val="22"/>
        </w:rPr>
      </w:pPr>
      <w:r>
        <w:rPr>
          <w:sz w:val="22"/>
          <w:szCs w:val="22"/>
        </w:rPr>
        <w:t>Research alternative CO</w:t>
      </w:r>
      <w:r>
        <w:rPr>
          <w:sz w:val="22"/>
          <w:szCs w:val="22"/>
          <w:vertAlign w:val="subscript"/>
        </w:rPr>
        <w:t>2</w:t>
      </w:r>
      <w:r>
        <w:rPr>
          <w:sz w:val="22"/>
          <w:szCs w:val="22"/>
        </w:rPr>
        <w:t xml:space="preserve"> gas sensors.  PMEL and MBARI will coordinate research efforts to identify and develop promising alternatives in collaboration with private industry.</w:t>
      </w:r>
    </w:p>
    <w:p w14:paraId="00000010" w14:textId="77777777" w:rsidR="00F33FDC" w:rsidRDefault="00672B81">
      <w:pPr>
        <w:numPr>
          <w:ilvl w:val="0"/>
          <w:numId w:val="2"/>
        </w:numPr>
        <w:spacing w:after="200"/>
        <w:rPr>
          <w:rFonts w:ascii="Cambria" w:eastAsia="Cambria" w:hAnsi="Cambria" w:cs="Cambria"/>
          <w:color w:val="366091"/>
          <w:sz w:val="26"/>
          <w:szCs w:val="26"/>
        </w:rPr>
      </w:pPr>
      <w:r>
        <w:rPr>
          <w:rFonts w:ascii="Cambria" w:eastAsia="Cambria" w:hAnsi="Cambria" w:cs="Cambria"/>
          <w:color w:val="366091"/>
          <w:sz w:val="26"/>
          <w:szCs w:val="26"/>
        </w:rPr>
        <w:t>pCO2-DIC instrument development</w:t>
      </w:r>
    </w:p>
    <w:p w14:paraId="00000011" w14:textId="687BAD0A" w:rsidR="00F33FDC" w:rsidRDefault="00672B81">
      <w:pPr>
        <w:spacing w:after="200"/>
        <w:rPr>
          <w:sz w:val="22"/>
          <w:szCs w:val="22"/>
        </w:rPr>
      </w:pPr>
      <w:r>
        <w:rPr>
          <w:sz w:val="22"/>
          <w:szCs w:val="22"/>
        </w:rPr>
        <w:t>Collaborate on the development of cost-efficient, combined pCO</w:t>
      </w:r>
      <w:r>
        <w:rPr>
          <w:sz w:val="22"/>
          <w:szCs w:val="22"/>
          <w:vertAlign w:val="subscript"/>
        </w:rPr>
        <w:t>2</w:t>
      </w:r>
      <w:r>
        <w:rPr>
          <w:sz w:val="22"/>
          <w:szCs w:val="22"/>
        </w:rPr>
        <w:t xml:space="preserve"> and DIC </w:t>
      </w:r>
      <w:r w:rsidR="00E66BFE">
        <w:rPr>
          <w:sz w:val="22"/>
          <w:szCs w:val="22"/>
        </w:rPr>
        <w:t>technologies, which</w:t>
      </w:r>
      <w:r>
        <w:rPr>
          <w:sz w:val="22"/>
          <w:szCs w:val="22"/>
        </w:rPr>
        <w:t xml:space="preserve"> will be made available to the ocean carbon community.  </w:t>
      </w:r>
    </w:p>
    <w:p w14:paraId="00000012" w14:textId="77777777" w:rsidR="00F33FDC" w:rsidRDefault="00672B81">
      <w:r>
        <w:t xml:space="preserve">Both PMEL and MBARI will: </w:t>
      </w:r>
    </w:p>
    <w:p w14:paraId="00000013" w14:textId="77777777" w:rsidR="00F33FDC" w:rsidRDefault="00672B81">
      <w:pPr>
        <w:numPr>
          <w:ilvl w:val="0"/>
          <w:numId w:val="1"/>
        </w:numPr>
      </w:pPr>
      <w:r>
        <w:t>Use MBARI’s off-the-shelf industrial controller and/or pCO</w:t>
      </w:r>
      <w:r>
        <w:rPr>
          <w:vertAlign w:val="subscript"/>
        </w:rPr>
        <w:t>2</w:t>
      </w:r>
      <w:r>
        <w:t>-DIC board to jointly develop and bench test instrument prototypes.  This will allow component designs to be easily shared / tested between labs.</w:t>
      </w:r>
    </w:p>
    <w:p w14:paraId="00000014" w14:textId="77777777" w:rsidR="00F33FDC" w:rsidRDefault="00672B81">
      <w:pPr>
        <w:numPr>
          <w:ilvl w:val="0"/>
          <w:numId w:val="1"/>
        </w:numPr>
      </w:pPr>
      <w:r>
        <w:t>Develop new designs that will be built and engineering tested at each institution for functionality, and then sent to the collaborating institution for lab testing.</w:t>
      </w:r>
    </w:p>
    <w:p w14:paraId="00000015" w14:textId="137F741A" w:rsidR="00F33FDC" w:rsidRDefault="00672B81">
      <w:pPr>
        <w:numPr>
          <w:ilvl w:val="0"/>
          <w:numId w:val="1"/>
        </w:numPr>
      </w:pPr>
      <w:r>
        <w:t xml:space="preserve">Critique each other's designs by sharing prototypes, then conducting short </w:t>
      </w:r>
      <w:del w:id="0" w:author="Andrea Fassbender" w:date="2020-01-13T09:27:00Z">
        <w:r w:rsidDel="002A3F75">
          <w:delText xml:space="preserve">Webex </w:delText>
        </w:r>
      </w:del>
      <w:ins w:id="1" w:author="Andrea Fassbender" w:date="2020-01-13T09:27:00Z">
        <w:r w:rsidR="002A3F75">
          <w:t xml:space="preserve">virtual </w:t>
        </w:r>
      </w:ins>
      <w:r>
        <w:t>meetings to provide input.</w:t>
      </w:r>
    </w:p>
    <w:p w14:paraId="00000016" w14:textId="77777777" w:rsidR="00F33FDC" w:rsidRDefault="00672B81">
      <w:pPr>
        <w:numPr>
          <w:ilvl w:val="0"/>
          <w:numId w:val="1"/>
        </w:numPr>
        <w:rPr>
          <w:rFonts w:ascii="Noto Sans Symbols" w:eastAsia="Noto Sans Symbols" w:hAnsi="Noto Sans Symbols" w:cs="Noto Sans Symbols"/>
          <w:sz w:val="20"/>
          <w:szCs w:val="20"/>
        </w:rPr>
      </w:pPr>
      <w:r>
        <w:rPr>
          <w:sz w:val="22"/>
          <w:szCs w:val="22"/>
        </w:rPr>
        <w:t xml:space="preserve">Collaborate, where applicable, on driver-level software and code unit testing.  </w:t>
      </w:r>
    </w:p>
    <w:p w14:paraId="00000017" w14:textId="77777777" w:rsidR="00F33FDC" w:rsidRDefault="00672B81">
      <w:pPr>
        <w:numPr>
          <w:ilvl w:val="0"/>
          <w:numId w:val="1"/>
        </w:numPr>
        <w:rPr>
          <w:rFonts w:ascii="Noto Sans Symbols" w:eastAsia="Noto Sans Symbols" w:hAnsi="Noto Sans Symbols" w:cs="Noto Sans Symbols"/>
          <w:sz w:val="20"/>
          <w:szCs w:val="20"/>
        </w:rPr>
      </w:pPr>
      <w:r>
        <w:rPr>
          <w:sz w:val="22"/>
          <w:szCs w:val="22"/>
        </w:rPr>
        <w:t xml:space="preserve">Develop firmware that will be well-documented and commented, and able to be modified/shared by both MBARI and PMEL.  </w:t>
      </w:r>
    </w:p>
    <w:p w14:paraId="00000018" w14:textId="77777777" w:rsidR="00F33FDC" w:rsidRDefault="00672B81">
      <w:pPr>
        <w:numPr>
          <w:ilvl w:val="0"/>
          <w:numId w:val="1"/>
        </w:numPr>
        <w:rPr>
          <w:rFonts w:ascii="Noto Sans Symbols" w:eastAsia="Noto Sans Symbols" w:hAnsi="Noto Sans Symbols" w:cs="Noto Sans Symbols"/>
          <w:sz w:val="20"/>
          <w:szCs w:val="20"/>
        </w:rPr>
      </w:pPr>
      <w:r>
        <w:rPr>
          <w:sz w:val="22"/>
          <w:szCs w:val="22"/>
        </w:rPr>
        <w:lastRenderedPageBreak/>
        <w:t>Use Github to coordinate and track issues throughout the project.</w:t>
      </w:r>
    </w:p>
    <w:p w14:paraId="00000019" w14:textId="77777777" w:rsidR="00F33FDC" w:rsidRDefault="00672B81">
      <w:pPr>
        <w:numPr>
          <w:ilvl w:val="0"/>
          <w:numId w:val="1"/>
        </w:numPr>
        <w:spacing w:after="200"/>
        <w:rPr>
          <w:sz w:val="22"/>
          <w:szCs w:val="22"/>
        </w:rPr>
      </w:pPr>
      <w:r>
        <w:rPr>
          <w:sz w:val="22"/>
          <w:szCs w:val="22"/>
        </w:rPr>
        <w:t>Co-publish a peer-reviewed methods paper at the end of development testing describing the system and its performance specifications.</w:t>
      </w:r>
    </w:p>
    <w:p w14:paraId="0000001A" w14:textId="77777777" w:rsidR="00F33FDC" w:rsidRDefault="00672B81">
      <w:pPr>
        <w:rPr>
          <w:sz w:val="22"/>
          <w:szCs w:val="22"/>
        </w:rPr>
      </w:pPr>
      <w:r>
        <w:rPr>
          <w:sz w:val="22"/>
          <w:szCs w:val="22"/>
        </w:rPr>
        <w:t>PMEL will:</w:t>
      </w:r>
    </w:p>
    <w:p w14:paraId="0000001B" w14:textId="77777777" w:rsidR="00F33FDC" w:rsidRDefault="00672B81">
      <w:pPr>
        <w:numPr>
          <w:ilvl w:val="0"/>
          <w:numId w:val="3"/>
        </w:numPr>
        <w:rPr>
          <w:sz w:val="22"/>
          <w:szCs w:val="22"/>
        </w:rPr>
      </w:pPr>
      <w:r>
        <w:rPr>
          <w:sz w:val="22"/>
          <w:szCs w:val="22"/>
        </w:rPr>
        <w:t>Lend MBARI one ASVCO2 Gen2 system for up to 1 year to look at electronics and gas conditioning design. PMEL pays for round trip shipping.</w:t>
      </w:r>
    </w:p>
    <w:p w14:paraId="0000001C" w14:textId="49717F63" w:rsidR="00F33FDC" w:rsidRDefault="00672B81">
      <w:pPr>
        <w:numPr>
          <w:ilvl w:val="0"/>
          <w:numId w:val="3"/>
        </w:numPr>
        <w:rPr>
          <w:sz w:val="22"/>
          <w:szCs w:val="22"/>
        </w:rPr>
      </w:pPr>
      <w:r>
        <w:rPr>
          <w:sz w:val="22"/>
          <w:szCs w:val="22"/>
        </w:rPr>
        <w:t xml:space="preserve">Lead design of instrument packaging for </w:t>
      </w:r>
      <w:r w:rsidR="00E66BFE">
        <w:rPr>
          <w:sz w:val="22"/>
          <w:szCs w:val="22"/>
        </w:rPr>
        <w:t>long-term</w:t>
      </w:r>
      <w:r>
        <w:rPr>
          <w:sz w:val="22"/>
          <w:szCs w:val="22"/>
        </w:rPr>
        <w:t xml:space="preserve"> (2 year) and moored applications.</w:t>
      </w:r>
    </w:p>
    <w:p w14:paraId="0000001D" w14:textId="77777777" w:rsidR="00F33FDC" w:rsidRDefault="00672B81">
      <w:pPr>
        <w:numPr>
          <w:ilvl w:val="0"/>
          <w:numId w:val="3"/>
        </w:numPr>
        <w:rPr>
          <w:sz w:val="22"/>
          <w:szCs w:val="22"/>
        </w:rPr>
      </w:pPr>
      <w:r>
        <w:rPr>
          <w:sz w:val="22"/>
          <w:szCs w:val="22"/>
        </w:rPr>
        <w:t>Lead the effort to identify potential manufacturing scale up.  Options to control instrument costs while allowing for broad technology dissemination could include traditional licensing agreements with not-for-profit or for-profit instrument companies, open-sourcing the technology and using a trademark in order to exert control over QA/QC, establishing contract manufacturing partners, etc.</w:t>
      </w:r>
    </w:p>
    <w:p w14:paraId="0000001E" w14:textId="77777777" w:rsidR="00F33FDC" w:rsidRDefault="00672B81">
      <w:pPr>
        <w:rPr>
          <w:sz w:val="22"/>
          <w:szCs w:val="22"/>
        </w:rPr>
      </w:pPr>
      <w:r>
        <w:rPr>
          <w:sz w:val="22"/>
          <w:szCs w:val="22"/>
        </w:rPr>
        <w:t>MBARI will:</w:t>
      </w:r>
    </w:p>
    <w:p w14:paraId="0000001F" w14:textId="77777777" w:rsidR="00F33FDC" w:rsidRDefault="00672B81">
      <w:pPr>
        <w:numPr>
          <w:ilvl w:val="0"/>
          <w:numId w:val="3"/>
        </w:numPr>
        <w:rPr>
          <w:sz w:val="22"/>
          <w:szCs w:val="22"/>
        </w:rPr>
      </w:pPr>
      <w:r>
        <w:rPr>
          <w:sz w:val="22"/>
          <w:szCs w:val="22"/>
        </w:rPr>
        <w:t>Share industrial controller specifications and code.</w:t>
      </w:r>
    </w:p>
    <w:p w14:paraId="00000020" w14:textId="0E545D32" w:rsidR="00F33FDC" w:rsidRDefault="00672B81">
      <w:pPr>
        <w:numPr>
          <w:ilvl w:val="0"/>
          <w:numId w:val="3"/>
        </w:numPr>
        <w:rPr>
          <w:sz w:val="22"/>
          <w:szCs w:val="22"/>
        </w:rPr>
      </w:pPr>
      <w:r>
        <w:rPr>
          <w:sz w:val="22"/>
          <w:szCs w:val="22"/>
        </w:rPr>
        <w:t>Lead the design of a</w:t>
      </w:r>
      <w:ins w:id="2" w:author="Andrea Fassbender" w:date="2020-01-13T09:27:00Z">
        <w:r w:rsidR="002A3F75">
          <w:rPr>
            <w:sz w:val="22"/>
            <w:szCs w:val="22"/>
          </w:rPr>
          <w:t xml:space="preserve"> </w:t>
        </w:r>
      </w:ins>
      <w:bookmarkStart w:id="3" w:name="_GoBack"/>
      <w:bookmarkEnd w:id="3"/>
      <w:del w:id="4" w:author="Andrea Fassbender" w:date="2020-01-13T09:30:00Z">
        <w:r w:rsidDel="00F23F71">
          <w:rPr>
            <w:sz w:val="22"/>
            <w:szCs w:val="22"/>
          </w:rPr>
          <w:delText xml:space="preserve"> </w:delText>
        </w:r>
      </w:del>
      <w:ins w:id="5" w:author="Andrea Fassbender" w:date="2020-01-13T09:27:00Z">
        <w:r w:rsidR="002A3F75" w:rsidRPr="002A3F75">
          <w:rPr>
            <w:sz w:val="22"/>
            <w:szCs w:val="22"/>
          </w:rPr>
          <w:t>p</w:t>
        </w:r>
        <w:r w:rsidR="002A3F75">
          <w:rPr>
            <w:sz w:val="22"/>
            <w:szCs w:val="22"/>
          </w:rPr>
          <w:t>CO</w:t>
        </w:r>
        <w:r w:rsidR="002A3F75" w:rsidRPr="002A3F75">
          <w:rPr>
            <w:sz w:val="22"/>
            <w:szCs w:val="22"/>
            <w:vertAlign w:val="subscript"/>
            <w:rPrChange w:id="6" w:author="Andrea Fassbender" w:date="2020-01-13T09:27:00Z">
              <w:rPr>
                <w:sz w:val="22"/>
                <w:szCs w:val="22"/>
              </w:rPr>
            </w:rPrChange>
          </w:rPr>
          <w:t>2</w:t>
        </w:r>
        <w:r w:rsidR="002A3F75">
          <w:rPr>
            <w:sz w:val="22"/>
            <w:szCs w:val="22"/>
          </w:rPr>
          <w:t>-</w:t>
        </w:r>
      </w:ins>
      <w:r>
        <w:rPr>
          <w:sz w:val="22"/>
          <w:szCs w:val="22"/>
        </w:rPr>
        <w:t>DIC instrument packaged for a Wave-Glider.</w:t>
      </w:r>
    </w:p>
    <w:p w14:paraId="00000021" w14:textId="77777777" w:rsidR="00F33FDC" w:rsidRDefault="00672B81">
      <w:pPr>
        <w:numPr>
          <w:ilvl w:val="0"/>
          <w:numId w:val="2"/>
        </w:numPr>
        <w:spacing w:after="200"/>
        <w:rPr>
          <w:rFonts w:ascii="Cambria" w:eastAsia="Cambria" w:hAnsi="Cambria" w:cs="Cambria"/>
          <w:color w:val="366091"/>
          <w:sz w:val="26"/>
          <w:szCs w:val="26"/>
        </w:rPr>
      </w:pPr>
      <w:r>
        <w:rPr>
          <w:rFonts w:ascii="Cambria" w:eastAsia="Cambria" w:hAnsi="Cambria" w:cs="Cambria"/>
          <w:color w:val="366091"/>
          <w:sz w:val="26"/>
          <w:szCs w:val="26"/>
        </w:rPr>
        <w:t>Field validation experiments</w:t>
      </w:r>
    </w:p>
    <w:p w14:paraId="00000022" w14:textId="77777777" w:rsidR="00F33FDC" w:rsidRDefault="00672B81">
      <w:r>
        <w:t xml:space="preserve">Both PMEL and MBARI will: </w:t>
      </w:r>
    </w:p>
    <w:p w14:paraId="00000023" w14:textId="77777777" w:rsidR="00F33FDC" w:rsidRDefault="00672B81">
      <w:pPr>
        <w:numPr>
          <w:ilvl w:val="0"/>
          <w:numId w:val="3"/>
        </w:numPr>
        <w:pBdr>
          <w:top w:val="nil"/>
          <w:left w:val="nil"/>
          <w:bottom w:val="nil"/>
          <w:right w:val="nil"/>
          <w:between w:val="nil"/>
        </w:pBdr>
        <w:rPr>
          <w:sz w:val="22"/>
          <w:szCs w:val="22"/>
        </w:rPr>
      </w:pPr>
      <w:r>
        <w:rPr>
          <w:sz w:val="22"/>
          <w:szCs w:val="22"/>
        </w:rPr>
        <w:t>Test combined pCO2-DIC instrument(s) in both simulated and real-world conditions by both organizations. Testing metrics and test designs will be jointly developed, and the results will be co-published in a peer-reviewed methods paper.</w:t>
      </w:r>
    </w:p>
    <w:p w14:paraId="00000024" w14:textId="77777777" w:rsidR="00F33FDC" w:rsidRDefault="00F33FDC"/>
    <w:p w14:paraId="00000025" w14:textId="77777777" w:rsidR="00F33FDC" w:rsidRDefault="00672B81">
      <w:pPr>
        <w:rPr>
          <w:sz w:val="22"/>
          <w:szCs w:val="22"/>
        </w:rPr>
      </w:pPr>
      <w:r>
        <w:rPr>
          <w:sz w:val="22"/>
          <w:szCs w:val="22"/>
        </w:rPr>
        <w:t>PMEL will provide:</w:t>
      </w:r>
    </w:p>
    <w:p w14:paraId="00000026" w14:textId="52708165" w:rsidR="00F33FDC" w:rsidRDefault="00672B81">
      <w:pPr>
        <w:numPr>
          <w:ilvl w:val="0"/>
          <w:numId w:val="3"/>
        </w:numPr>
        <w:rPr>
          <w:sz w:val="22"/>
          <w:szCs w:val="22"/>
        </w:rPr>
      </w:pPr>
      <w:r>
        <w:rPr>
          <w:sz w:val="22"/>
          <w:szCs w:val="22"/>
        </w:rPr>
        <w:t xml:space="preserve">Between one and three PMEL designed pCO2-DIC instrument(s) tailored for </w:t>
      </w:r>
      <w:r w:rsidR="00E66BFE">
        <w:rPr>
          <w:sz w:val="22"/>
          <w:szCs w:val="22"/>
        </w:rPr>
        <w:t>long-term</w:t>
      </w:r>
      <w:r>
        <w:rPr>
          <w:sz w:val="22"/>
          <w:szCs w:val="22"/>
        </w:rPr>
        <w:t>, 2 year, autonomous deployments.</w:t>
      </w:r>
    </w:p>
    <w:p w14:paraId="00000027" w14:textId="77777777" w:rsidR="00F33FDC" w:rsidRDefault="00672B81">
      <w:pPr>
        <w:numPr>
          <w:ilvl w:val="0"/>
          <w:numId w:val="3"/>
        </w:numPr>
        <w:rPr>
          <w:sz w:val="22"/>
          <w:szCs w:val="22"/>
        </w:rPr>
      </w:pPr>
      <w:r>
        <w:rPr>
          <w:sz w:val="22"/>
          <w:szCs w:val="22"/>
        </w:rPr>
        <w:t>Access to PMEL reference data sets and assets such as moorings, ASVs, and ships.</w:t>
      </w:r>
    </w:p>
    <w:p w14:paraId="00000028" w14:textId="77777777" w:rsidR="00F33FDC" w:rsidRDefault="00672B81">
      <w:pPr>
        <w:rPr>
          <w:sz w:val="22"/>
          <w:szCs w:val="22"/>
        </w:rPr>
      </w:pPr>
      <w:r>
        <w:rPr>
          <w:sz w:val="22"/>
          <w:szCs w:val="22"/>
        </w:rPr>
        <w:t>MBARI will provide:</w:t>
      </w:r>
    </w:p>
    <w:p w14:paraId="00000029" w14:textId="75BE6062" w:rsidR="00F33FDC" w:rsidRDefault="00672B81">
      <w:pPr>
        <w:numPr>
          <w:ilvl w:val="0"/>
          <w:numId w:val="3"/>
        </w:numPr>
        <w:rPr>
          <w:sz w:val="22"/>
          <w:szCs w:val="22"/>
        </w:rPr>
      </w:pPr>
      <w:r>
        <w:rPr>
          <w:sz w:val="22"/>
          <w:szCs w:val="22"/>
        </w:rPr>
        <w:t xml:space="preserve">Between one and three MBARI designed pCO2-DIC instrument(s) tailored for </w:t>
      </w:r>
      <w:r w:rsidR="00E66BFE">
        <w:rPr>
          <w:sz w:val="22"/>
          <w:szCs w:val="22"/>
        </w:rPr>
        <w:t>Wave Glider</w:t>
      </w:r>
      <w:r>
        <w:rPr>
          <w:sz w:val="22"/>
          <w:szCs w:val="22"/>
        </w:rPr>
        <w:t xml:space="preserve"> deployments.</w:t>
      </w:r>
    </w:p>
    <w:p w14:paraId="0000002A" w14:textId="77777777" w:rsidR="00F33FDC" w:rsidRDefault="00672B81">
      <w:pPr>
        <w:numPr>
          <w:ilvl w:val="0"/>
          <w:numId w:val="3"/>
        </w:numPr>
        <w:rPr>
          <w:sz w:val="22"/>
          <w:szCs w:val="22"/>
        </w:rPr>
      </w:pPr>
      <w:r>
        <w:rPr>
          <w:sz w:val="22"/>
          <w:szCs w:val="22"/>
        </w:rPr>
        <w:t>Access to MBARI reference data sets and assets including the MBARI test tank facility for controlled-environment testing.</w:t>
      </w:r>
    </w:p>
    <w:p w14:paraId="0000002B" w14:textId="77777777" w:rsidR="00F33FDC" w:rsidRDefault="00F33FDC">
      <w:bookmarkStart w:id="7" w:name="_gjdgxs" w:colFirst="0" w:colLast="0"/>
      <w:bookmarkEnd w:id="7"/>
    </w:p>
    <w:sectPr w:rsidR="00F33FD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F3964" w14:textId="77777777" w:rsidR="00F73BC5" w:rsidRDefault="00F73BC5" w:rsidP="00E66BFE">
      <w:r>
        <w:separator/>
      </w:r>
    </w:p>
  </w:endnote>
  <w:endnote w:type="continuationSeparator" w:id="0">
    <w:p w14:paraId="25873437" w14:textId="77777777" w:rsidR="00F73BC5" w:rsidRDefault="00F73BC5" w:rsidP="00E6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9650A" w14:textId="77777777" w:rsidR="00E66BFE" w:rsidRDefault="00E66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BF3E5" w14:textId="77777777" w:rsidR="00E66BFE" w:rsidRDefault="00E66B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95AEB" w14:textId="77777777" w:rsidR="00E66BFE" w:rsidRDefault="00E66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343CE" w14:textId="77777777" w:rsidR="00F73BC5" w:rsidRDefault="00F73BC5" w:rsidP="00E66BFE">
      <w:r>
        <w:separator/>
      </w:r>
    </w:p>
  </w:footnote>
  <w:footnote w:type="continuationSeparator" w:id="0">
    <w:p w14:paraId="0A3894B4" w14:textId="77777777" w:rsidR="00F73BC5" w:rsidRDefault="00F73BC5" w:rsidP="00E66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FE176" w14:textId="77777777" w:rsidR="00E66BFE" w:rsidRDefault="00E66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018094"/>
      <w:docPartObj>
        <w:docPartGallery w:val="Watermarks"/>
        <w:docPartUnique/>
      </w:docPartObj>
    </w:sdtPr>
    <w:sdtEndPr/>
    <w:sdtContent>
      <w:p w14:paraId="604C3C5D" w14:textId="6BC4ED99" w:rsidR="00E66BFE" w:rsidRDefault="00F73BC5">
        <w:pPr>
          <w:pStyle w:val="Header"/>
        </w:pPr>
        <w:r>
          <w:rPr>
            <w:noProof/>
          </w:rPr>
          <w:pict w14:anchorId="36C465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3A884" w14:textId="77777777" w:rsidR="00E66BFE" w:rsidRDefault="00E66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E78AA"/>
    <w:multiLevelType w:val="multilevel"/>
    <w:tmpl w:val="A3BE575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DE3D50"/>
    <w:multiLevelType w:val="multilevel"/>
    <w:tmpl w:val="D674DB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7E89255F"/>
    <w:multiLevelType w:val="multilevel"/>
    <w:tmpl w:val="EEF4B7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DC"/>
    <w:rsid w:val="002A3F75"/>
    <w:rsid w:val="00672B81"/>
    <w:rsid w:val="00A633FA"/>
    <w:rsid w:val="00E66BFE"/>
    <w:rsid w:val="00F23F71"/>
    <w:rsid w:val="00F33FDC"/>
    <w:rsid w:val="00F73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2F55B0"/>
  <w15:docId w15:val="{CC97FA22-7591-4E48-97B4-2100C9E1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outlineLvl w:val="1"/>
    </w:pPr>
    <w:rPr>
      <w:rFonts w:ascii="Times New Roman" w:eastAsia="Times New Roman" w:hAnsi="Times New Roman" w:cs="Times New Roman"/>
      <w:b/>
      <w:sz w:val="36"/>
      <w:szCs w:val="36"/>
    </w:rPr>
  </w:style>
  <w:style w:type="paragraph" w:styleId="Heading3">
    <w:name w:val="heading 3"/>
    <w:basedOn w:val="Normal"/>
    <w:next w:val="Normal"/>
    <w:pPr>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66BFE"/>
    <w:pPr>
      <w:tabs>
        <w:tab w:val="center" w:pos="4680"/>
        <w:tab w:val="right" w:pos="9360"/>
      </w:tabs>
    </w:pPr>
  </w:style>
  <w:style w:type="character" w:customStyle="1" w:styleId="HeaderChar">
    <w:name w:val="Header Char"/>
    <w:basedOn w:val="DefaultParagraphFont"/>
    <w:link w:val="Header"/>
    <w:uiPriority w:val="99"/>
    <w:rsid w:val="00E66BFE"/>
  </w:style>
  <w:style w:type="paragraph" w:styleId="Footer">
    <w:name w:val="footer"/>
    <w:basedOn w:val="Normal"/>
    <w:link w:val="FooterChar"/>
    <w:uiPriority w:val="99"/>
    <w:unhideWhenUsed/>
    <w:rsid w:val="00E66BFE"/>
    <w:pPr>
      <w:tabs>
        <w:tab w:val="center" w:pos="4680"/>
        <w:tab w:val="right" w:pos="9360"/>
      </w:tabs>
    </w:pPr>
  </w:style>
  <w:style w:type="character" w:customStyle="1" w:styleId="FooterChar">
    <w:name w:val="Footer Char"/>
    <w:basedOn w:val="DefaultParagraphFont"/>
    <w:link w:val="Footer"/>
    <w:uiPriority w:val="99"/>
    <w:rsid w:val="00E66BFE"/>
  </w:style>
  <w:style w:type="paragraph" w:styleId="NormalWeb">
    <w:name w:val="Normal (Web)"/>
    <w:basedOn w:val="Normal"/>
    <w:uiPriority w:val="99"/>
    <w:semiHidden/>
    <w:unhideWhenUsed/>
    <w:rsid w:val="002A3F75"/>
    <w:pPr>
      <w:spacing w:before="100" w:beforeAutospacing="1" w:after="100" w:afterAutospacing="1"/>
    </w:pPr>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F23F7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23F7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Meinig</dc:creator>
  <cp:lastModifiedBy>Andrea Fassbender</cp:lastModifiedBy>
  <cp:revision>4</cp:revision>
  <dcterms:created xsi:type="dcterms:W3CDTF">2020-01-06T23:32:00Z</dcterms:created>
  <dcterms:modified xsi:type="dcterms:W3CDTF">2020-01-13T17:30:00Z</dcterms:modified>
</cp:coreProperties>
</file>