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AD4674" w14:textId="77777777" w:rsidR="001679D0" w:rsidRPr="00C86464" w:rsidRDefault="001679D0">
      <w:pPr>
        <w:rPr>
          <w:color w:val="000000" w:themeColor="text1"/>
        </w:rPr>
      </w:pPr>
    </w:p>
    <w:tbl>
      <w:tblPr>
        <w:tblW w:w="5000" w:type="pct"/>
        <w:tblLook w:val="00A0" w:firstRow="1" w:lastRow="0" w:firstColumn="1" w:lastColumn="0" w:noHBand="0" w:noVBand="0"/>
      </w:tblPr>
      <w:tblGrid>
        <w:gridCol w:w="7517"/>
        <w:gridCol w:w="3283"/>
      </w:tblGrid>
      <w:tr w:rsidR="001679D0" w:rsidRPr="00C86464" w14:paraId="094840A9" w14:textId="77777777" w:rsidTr="00CB2511">
        <w:tc>
          <w:tcPr>
            <w:tcW w:w="3480" w:type="pct"/>
          </w:tcPr>
          <w:p w14:paraId="62747827" w14:textId="77777777" w:rsidR="001679D0" w:rsidRPr="00C86464" w:rsidRDefault="001679D0" w:rsidP="00CB2511">
            <w:pPr>
              <w:jc w:val="right"/>
              <w:rPr>
                <w:b/>
                <w:color w:val="000000" w:themeColor="text1"/>
                <w:sz w:val="32"/>
                <w:szCs w:val="32"/>
              </w:rPr>
            </w:pPr>
            <w:r w:rsidRPr="00C86464">
              <w:rPr>
                <w:b/>
                <w:color w:val="000000" w:themeColor="text1"/>
                <w:sz w:val="32"/>
                <w:szCs w:val="32"/>
              </w:rPr>
              <w:t>Project Number:</w:t>
            </w:r>
          </w:p>
        </w:tc>
        <w:tc>
          <w:tcPr>
            <w:tcW w:w="1520" w:type="pct"/>
            <w:tcBorders>
              <w:bottom w:val="single" w:sz="4" w:space="0" w:color="auto"/>
            </w:tcBorders>
          </w:tcPr>
          <w:p w14:paraId="293249DC" w14:textId="77777777" w:rsidR="001679D0" w:rsidRPr="00C86464" w:rsidRDefault="004F1AED">
            <w:pPr>
              <w:rPr>
                <w:color w:val="000000" w:themeColor="text1"/>
                <w:sz w:val="32"/>
                <w:szCs w:val="32"/>
              </w:rPr>
            </w:pPr>
            <w:r w:rsidRPr="00C86464">
              <w:rPr>
                <w:color w:val="000000" w:themeColor="text1"/>
                <w:sz w:val="32"/>
                <w:szCs w:val="32"/>
              </w:rPr>
              <w:t>901803</w:t>
            </w:r>
          </w:p>
        </w:tc>
      </w:tr>
    </w:tbl>
    <w:p w14:paraId="33E54EAA" w14:textId="77777777" w:rsidR="001679D0" w:rsidRPr="00C86464" w:rsidRDefault="001679D0">
      <w:pPr>
        <w:rPr>
          <w:color w:val="000000" w:themeColor="text1"/>
        </w:rPr>
      </w:pPr>
    </w:p>
    <w:tbl>
      <w:tblPr>
        <w:tblW w:w="5074" w:type="pct"/>
        <w:tblLook w:val="00A0" w:firstRow="1" w:lastRow="0" w:firstColumn="1" w:lastColumn="0" w:noHBand="0" w:noVBand="0"/>
      </w:tblPr>
      <w:tblGrid>
        <w:gridCol w:w="2702"/>
        <w:gridCol w:w="2701"/>
        <w:gridCol w:w="3529"/>
        <w:gridCol w:w="2028"/>
      </w:tblGrid>
      <w:tr w:rsidR="00424732" w:rsidRPr="00C86464" w14:paraId="6B0DED9D" w14:textId="77777777" w:rsidTr="00381696">
        <w:tc>
          <w:tcPr>
            <w:tcW w:w="1232" w:type="pct"/>
          </w:tcPr>
          <w:p w14:paraId="7F079D3B" w14:textId="77777777" w:rsidR="00424732" w:rsidRPr="00331D12" w:rsidRDefault="00424732">
            <w:pPr>
              <w:rPr>
                <w:b/>
                <w:color w:val="000000" w:themeColor="text1"/>
                <w:sz w:val="26"/>
                <w:szCs w:val="26"/>
              </w:rPr>
            </w:pPr>
            <w:r w:rsidRPr="00331D12">
              <w:rPr>
                <w:b/>
                <w:color w:val="000000" w:themeColor="text1"/>
                <w:sz w:val="26"/>
                <w:szCs w:val="26"/>
              </w:rPr>
              <w:t>Project Start: Jan. 1,</w:t>
            </w:r>
          </w:p>
        </w:tc>
        <w:tc>
          <w:tcPr>
            <w:tcW w:w="1232" w:type="pct"/>
            <w:tcBorders>
              <w:bottom w:val="single" w:sz="4" w:space="0" w:color="auto"/>
            </w:tcBorders>
          </w:tcPr>
          <w:p w14:paraId="6227D997" w14:textId="77777777" w:rsidR="00424732" w:rsidRPr="00331D12" w:rsidRDefault="004F1AED">
            <w:pPr>
              <w:rPr>
                <w:b/>
                <w:color w:val="000000" w:themeColor="text1"/>
                <w:sz w:val="26"/>
                <w:szCs w:val="26"/>
              </w:rPr>
            </w:pPr>
            <w:r w:rsidRPr="00331D12">
              <w:rPr>
                <w:b/>
                <w:color w:val="000000" w:themeColor="text1"/>
                <w:sz w:val="26"/>
                <w:szCs w:val="26"/>
              </w:rPr>
              <w:t>2018</w:t>
            </w:r>
            <w:r w:rsidR="000614F7" w:rsidRPr="00331D12">
              <w:rPr>
                <w:rStyle w:val="FootnoteReference"/>
                <w:b/>
                <w:color w:val="000000" w:themeColor="text1"/>
                <w:sz w:val="26"/>
                <w:szCs w:val="26"/>
              </w:rPr>
              <w:footnoteReference w:id="1"/>
            </w:r>
          </w:p>
        </w:tc>
        <w:tc>
          <w:tcPr>
            <w:tcW w:w="1610" w:type="pct"/>
          </w:tcPr>
          <w:p w14:paraId="2DD36B1F" w14:textId="77777777" w:rsidR="00424732" w:rsidRPr="00331D12" w:rsidRDefault="00424732">
            <w:pPr>
              <w:rPr>
                <w:b/>
                <w:color w:val="000000" w:themeColor="text1"/>
                <w:sz w:val="26"/>
                <w:szCs w:val="26"/>
              </w:rPr>
            </w:pPr>
            <w:r w:rsidRPr="00331D12">
              <w:rPr>
                <w:b/>
                <w:color w:val="000000" w:themeColor="text1"/>
                <w:sz w:val="26"/>
                <w:szCs w:val="26"/>
              </w:rPr>
              <w:t>Project Duration (in years):</w:t>
            </w:r>
          </w:p>
        </w:tc>
        <w:tc>
          <w:tcPr>
            <w:tcW w:w="925" w:type="pct"/>
            <w:tcBorders>
              <w:bottom w:val="single" w:sz="4" w:space="0" w:color="auto"/>
            </w:tcBorders>
          </w:tcPr>
          <w:p w14:paraId="22C14201" w14:textId="77777777" w:rsidR="00424732" w:rsidRPr="00331D12" w:rsidRDefault="004F1AED">
            <w:pPr>
              <w:rPr>
                <w:b/>
                <w:color w:val="000000" w:themeColor="text1"/>
                <w:sz w:val="26"/>
                <w:szCs w:val="26"/>
              </w:rPr>
            </w:pPr>
            <w:r w:rsidRPr="00331D12">
              <w:rPr>
                <w:b/>
                <w:color w:val="000000" w:themeColor="text1"/>
                <w:sz w:val="26"/>
                <w:szCs w:val="26"/>
              </w:rPr>
              <w:t>Year 2 of 3</w:t>
            </w:r>
            <w:r w:rsidR="000614F7" w:rsidRPr="00331D12">
              <w:rPr>
                <w:b/>
                <w:color w:val="000000" w:themeColor="text1"/>
                <w:sz w:val="26"/>
                <w:szCs w:val="26"/>
                <w:vertAlign w:val="superscript"/>
              </w:rPr>
              <w:t xml:space="preserve"> 1</w:t>
            </w:r>
          </w:p>
        </w:tc>
      </w:tr>
    </w:tbl>
    <w:p w14:paraId="1061844B" w14:textId="77777777" w:rsidR="00424732" w:rsidRPr="00C86464" w:rsidRDefault="00424732" w:rsidP="00F12AF6">
      <w:pPr>
        <w:rPr>
          <w:color w:val="000000" w:themeColor="text1"/>
        </w:rPr>
      </w:pPr>
    </w:p>
    <w:p w14:paraId="081CE639" w14:textId="77777777" w:rsidR="00B65F4F" w:rsidRPr="00C86464" w:rsidRDefault="00B65F4F" w:rsidP="002B71A0">
      <w:pPr>
        <w:jc w:val="center"/>
        <w:outlineLvl w:val="0"/>
        <w:rPr>
          <w:b/>
          <w:i/>
          <w:color w:val="000000" w:themeColor="text1"/>
        </w:rPr>
      </w:pPr>
      <w:r w:rsidRPr="00C86464">
        <w:rPr>
          <w:b/>
          <w:i/>
          <w:color w:val="000000" w:themeColor="text1"/>
        </w:rPr>
        <w:t>Please indicate if proposal includes requests for any of the following (mark all that apply).</w:t>
      </w:r>
    </w:p>
    <w:p w14:paraId="57B8DC4B" w14:textId="77777777" w:rsidR="00B65F4F" w:rsidRPr="00C86464" w:rsidRDefault="00B65F4F" w:rsidP="00F12AF6">
      <w:pPr>
        <w:jc w:val="center"/>
        <w:rPr>
          <w:b/>
          <w:color w:val="000000" w:themeColor="text1"/>
        </w:rPr>
      </w:pPr>
    </w:p>
    <w:tbl>
      <w:tblPr>
        <w:tblW w:w="4350" w:type="pct"/>
        <w:tblInd w:w="628" w:type="dxa"/>
        <w:tblLook w:val="00A0" w:firstRow="1" w:lastRow="0" w:firstColumn="1" w:lastColumn="0" w:noHBand="0" w:noVBand="0"/>
      </w:tblPr>
      <w:tblGrid>
        <w:gridCol w:w="959"/>
        <w:gridCol w:w="538"/>
        <w:gridCol w:w="1069"/>
        <w:gridCol w:w="621"/>
        <w:gridCol w:w="533"/>
        <w:gridCol w:w="697"/>
        <w:gridCol w:w="440"/>
        <w:gridCol w:w="530"/>
        <w:gridCol w:w="440"/>
        <w:gridCol w:w="667"/>
        <w:gridCol w:w="537"/>
        <w:gridCol w:w="811"/>
        <w:gridCol w:w="511"/>
        <w:gridCol w:w="530"/>
        <w:gridCol w:w="513"/>
      </w:tblGrid>
      <w:tr w:rsidR="008719BA" w:rsidRPr="00C86464" w14:paraId="4549C760" w14:textId="77777777" w:rsidTr="008719BA">
        <w:tc>
          <w:tcPr>
            <w:tcW w:w="984" w:type="dxa"/>
            <w:tcBorders>
              <w:right w:val="single" w:sz="4" w:space="0" w:color="auto"/>
            </w:tcBorders>
          </w:tcPr>
          <w:p w14:paraId="69E7FCF0" w14:textId="77777777" w:rsidR="00B65F4F" w:rsidRPr="00C86464" w:rsidRDefault="00B65F4F" w:rsidP="005410A6">
            <w:pPr>
              <w:rPr>
                <w:b/>
                <w:color w:val="000000" w:themeColor="text1"/>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03DF7F46" w14:textId="77777777" w:rsidR="00B65F4F" w:rsidRPr="00C86464" w:rsidRDefault="004F1AED" w:rsidP="005410A6">
            <w:pPr>
              <w:jc w:val="center"/>
              <w:rPr>
                <w:b/>
                <w:color w:val="000000" w:themeColor="text1"/>
                <w:sz w:val="20"/>
                <w:szCs w:val="20"/>
              </w:rPr>
            </w:pPr>
            <w:r w:rsidRPr="00C86464">
              <w:rPr>
                <w:b/>
                <w:color w:val="000000" w:themeColor="text1"/>
                <w:sz w:val="20"/>
                <w:szCs w:val="20"/>
              </w:rPr>
              <w:t>X</w:t>
            </w:r>
          </w:p>
        </w:tc>
        <w:tc>
          <w:tcPr>
            <w:tcW w:w="1097" w:type="dxa"/>
            <w:tcBorders>
              <w:left w:val="single" w:sz="4" w:space="0" w:color="auto"/>
            </w:tcBorders>
          </w:tcPr>
          <w:p w14:paraId="30224C1D" w14:textId="77777777" w:rsidR="00B65F4F" w:rsidRPr="00C86464" w:rsidRDefault="00B65F4F" w:rsidP="005410A6">
            <w:pPr>
              <w:rPr>
                <w:b/>
                <w:color w:val="000000" w:themeColor="text1"/>
                <w:sz w:val="20"/>
                <w:szCs w:val="20"/>
              </w:rPr>
            </w:pPr>
          </w:p>
        </w:tc>
        <w:tc>
          <w:tcPr>
            <w:tcW w:w="634" w:type="dxa"/>
            <w:tcBorders>
              <w:right w:val="single" w:sz="4" w:space="0" w:color="auto"/>
            </w:tcBorders>
          </w:tcPr>
          <w:p w14:paraId="2ECECA68" w14:textId="77777777" w:rsidR="00B65F4F" w:rsidRPr="00C86464" w:rsidRDefault="00B65F4F" w:rsidP="005410A6">
            <w:pPr>
              <w:rPr>
                <w:b/>
                <w:color w:val="000000" w:themeColor="text1"/>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4E37B167" w14:textId="77777777" w:rsidR="00B65F4F" w:rsidRPr="00C86464" w:rsidRDefault="00B65F4F" w:rsidP="005410A6">
            <w:pPr>
              <w:jc w:val="center"/>
              <w:rPr>
                <w:b/>
                <w:color w:val="000000" w:themeColor="text1"/>
                <w:sz w:val="20"/>
                <w:szCs w:val="20"/>
              </w:rPr>
            </w:pPr>
          </w:p>
        </w:tc>
        <w:tc>
          <w:tcPr>
            <w:tcW w:w="712" w:type="dxa"/>
            <w:tcBorders>
              <w:left w:val="single" w:sz="4" w:space="0" w:color="auto"/>
            </w:tcBorders>
          </w:tcPr>
          <w:p w14:paraId="499D8A0B" w14:textId="77777777" w:rsidR="00B65F4F" w:rsidRPr="00C86464" w:rsidRDefault="00B65F4F" w:rsidP="005410A6">
            <w:pPr>
              <w:rPr>
                <w:b/>
                <w:color w:val="000000" w:themeColor="text1"/>
                <w:sz w:val="20"/>
                <w:szCs w:val="20"/>
              </w:rPr>
            </w:pPr>
          </w:p>
        </w:tc>
        <w:tc>
          <w:tcPr>
            <w:tcW w:w="447" w:type="dxa"/>
            <w:tcBorders>
              <w:right w:val="single" w:sz="4" w:space="0" w:color="auto"/>
            </w:tcBorders>
          </w:tcPr>
          <w:p w14:paraId="3BC5A8BB" w14:textId="77777777" w:rsidR="00B65F4F" w:rsidRPr="00C86464" w:rsidRDefault="00B65F4F" w:rsidP="005410A6">
            <w:pPr>
              <w:rPr>
                <w:b/>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8E6D485" w14:textId="77777777" w:rsidR="00B65F4F" w:rsidRPr="00C86464" w:rsidRDefault="00B65F4F" w:rsidP="005410A6">
            <w:pPr>
              <w:jc w:val="center"/>
              <w:rPr>
                <w:b/>
                <w:color w:val="000000" w:themeColor="text1"/>
                <w:sz w:val="20"/>
                <w:szCs w:val="20"/>
              </w:rPr>
            </w:pPr>
          </w:p>
        </w:tc>
        <w:tc>
          <w:tcPr>
            <w:tcW w:w="447" w:type="dxa"/>
            <w:tcBorders>
              <w:left w:val="single" w:sz="4" w:space="0" w:color="auto"/>
            </w:tcBorders>
          </w:tcPr>
          <w:p w14:paraId="3A73A9D7" w14:textId="77777777" w:rsidR="00B65F4F" w:rsidRPr="00C86464" w:rsidRDefault="00B65F4F" w:rsidP="005410A6">
            <w:pPr>
              <w:rPr>
                <w:b/>
                <w:color w:val="000000" w:themeColor="text1"/>
                <w:sz w:val="20"/>
                <w:szCs w:val="20"/>
              </w:rPr>
            </w:pPr>
          </w:p>
        </w:tc>
        <w:tc>
          <w:tcPr>
            <w:tcW w:w="681" w:type="dxa"/>
            <w:tcBorders>
              <w:right w:val="single" w:sz="4" w:space="0" w:color="auto"/>
            </w:tcBorders>
          </w:tcPr>
          <w:p w14:paraId="02476770" w14:textId="77777777" w:rsidR="00B65F4F" w:rsidRPr="00C86464" w:rsidRDefault="00B65F4F" w:rsidP="005410A6">
            <w:pPr>
              <w:rPr>
                <w:b/>
                <w:color w:val="000000" w:themeColor="text1"/>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0857EE5C" w14:textId="77777777" w:rsidR="00B65F4F" w:rsidRPr="00C86464" w:rsidRDefault="004F1AED" w:rsidP="005410A6">
            <w:pPr>
              <w:jc w:val="center"/>
              <w:rPr>
                <w:b/>
                <w:color w:val="000000" w:themeColor="text1"/>
                <w:sz w:val="20"/>
                <w:szCs w:val="20"/>
              </w:rPr>
            </w:pPr>
            <w:r w:rsidRPr="00C86464">
              <w:rPr>
                <w:b/>
                <w:color w:val="000000" w:themeColor="text1"/>
                <w:sz w:val="20"/>
                <w:szCs w:val="20"/>
              </w:rPr>
              <w:t>X</w:t>
            </w:r>
          </w:p>
        </w:tc>
        <w:tc>
          <w:tcPr>
            <w:tcW w:w="830" w:type="dxa"/>
            <w:tcBorders>
              <w:left w:val="single" w:sz="4" w:space="0" w:color="auto"/>
            </w:tcBorders>
          </w:tcPr>
          <w:p w14:paraId="305FFB85" w14:textId="77777777" w:rsidR="00B65F4F" w:rsidRPr="00C86464" w:rsidRDefault="00B65F4F" w:rsidP="005410A6">
            <w:pPr>
              <w:rPr>
                <w:b/>
                <w:color w:val="000000" w:themeColor="text1"/>
                <w:sz w:val="20"/>
                <w:szCs w:val="20"/>
              </w:rPr>
            </w:pPr>
          </w:p>
        </w:tc>
        <w:tc>
          <w:tcPr>
            <w:tcW w:w="520" w:type="dxa"/>
            <w:tcBorders>
              <w:right w:val="single" w:sz="4" w:space="0" w:color="auto"/>
            </w:tcBorders>
          </w:tcPr>
          <w:p w14:paraId="6D40DB58" w14:textId="77777777" w:rsidR="00B65F4F" w:rsidRPr="00C86464" w:rsidRDefault="00B65F4F" w:rsidP="005410A6">
            <w:pPr>
              <w:rPr>
                <w:b/>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6C2BBF35" w14:textId="77777777" w:rsidR="00B65F4F" w:rsidRPr="00C86464" w:rsidRDefault="00B65F4F" w:rsidP="005410A6">
            <w:pPr>
              <w:jc w:val="center"/>
              <w:rPr>
                <w:b/>
                <w:color w:val="000000" w:themeColor="text1"/>
                <w:sz w:val="20"/>
                <w:szCs w:val="20"/>
              </w:rPr>
            </w:pPr>
          </w:p>
        </w:tc>
        <w:tc>
          <w:tcPr>
            <w:tcW w:w="522" w:type="dxa"/>
            <w:tcBorders>
              <w:left w:val="single" w:sz="4" w:space="0" w:color="auto"/>
            </w:tcBorders>
          </w:tcPr>
          <w:p w14:paraId="65533CA1" w14:textId="77777777" w:rsidR="00B65F4F" w:rsidRPr="00C86464" w:rsidRDefault="00B65F4F" w:rsidP="005410A6">
            <w:pPr>
              <w:rPr>
                <w:b/>
                <w:color w:val="000000" w:themeColor="text1"/>
                <w:sz w:val="20"/>
                <w:szCs w:val="20"/>
              </w:rPr>
            </w:pPr>
          </w:p>
        </w:tc>
      </w:tr>
      <w:tr w:rsidR="00B65F4F" w:rsidRPr="00C86464" w14:paraId="15F2289D" w14:textId="77777777" w:rsidTr="00F12AF6">
        <w:trPr>
          <w:trHeight w:val="377"/>
        </w:trPr>
        <w:tc>
          <w:tcPr>
            <w:tcW w:w="2625" w:type="dxa"/>
            <w:gridSpan w:val="3"/>
            <w:vAlign w:val="center"/>
          </w:tcPr>
          <w:p w14:paraId="3A729461" w14:textId="77777777" w:rsidR="00B65F4F" w:rsidRPr="00C86464" w:rsidRDefault="00B65F4F" w:rsidP="00F12AF6">
            <w:pPr>
              <w:jc w:val="center"/>
              <w:rPr>
                <w:b/>
                <w:color w:val="000000" w:themeColor="text1"/>
                <w:sz w:val="20"/>
                <w:szCs w:val="20"/>
              </w:rPr>
            </w:pPr>
            <w:r w:rsidRPr="00C86464">
              <w:rPr>
                <w:b/>
                <w:color w:val="000000" w:themeColor="text1"/>
                <w:sz w:val="20"/>
                <w:szCs w:val="20"/>
              </w:rPr>
              <w:t>Ship Time</w:t>
            </w:r>
          </w:p>
        </w:tc>
        <w:tc>
          <w:tcPr>
            <w:tcW w:w="1889" w:type="dxa"/>
            <w:gridSpan w:val="3"/>
            <w:vAlign w:val="center"/>
          </w:tcPr>
          <w:p w14:paraId="58B3134C" w14:textId="77777777" w:rsidR="00B65F4F" w:rsidRPr="00C86464" w:rsidRDefault="00B65F4F" w:rsidP="00F12AF6">
            <w:pPr>
              <w:jc w:val="center"/>
              <w:rPr>
                <w:b/>
                <w:color w:val="000000" w:themeColor="text1"/>
                <w:sz w:val="20"/>
                <w:szCs w:val="20"/>
              </w:rPr>
            </w:pPr>
            <w:r w:rsidRPr="00C86464">
              <w:rPr>
                <w:b/>
                <w:color w:val="000000" w:themeColor="text1"/>
                <w:sz w:val="20"/>
                <w:szCs w:val="20"/>
              </w:rPr>
              <w:t>ROV</w:t>
            </w:r>
          </w:p>
        </w:tc>
        <w:tc>
          <w:tcPr>
            <w:tcW w:w="1434" w:type="dxa"/>
            <w:gridSpan w:val="3"/>
            <w:vAlign w:val="center"/>
          </w:tcPr>
          <w:p w14:paraId="68F81E14" w14:textId="77777777" w:rsidR="00B65F4F" w:rsidRPr="00C86464" w:rsidRDefault="00B65F4F" w:rsidP="00F12AF6">
            <w:pPr>
              <w:jc w:val="center"/>
              <w:rPr>
                <w:b/>
                <w:color w:val="000000" w:themeColor="text1"/>
                <w:sz w:val="20"/>
                <w:szCs w:val="20"/>
              </w:rPr>
            </w:pPr>
            <w:r w:rsidRPr="00C86464">
              <w:rPr>
                <w:b/>
                <w:color w:val="000000" w:themeColor="text1"/>
                <w:sz w:val="20"/>
                <w:szCs w:val="20"/>
              </w:rPr>
              <w:t>AUV</w:t>
            </w:r>
          </w:p>
        </w:tc>
        <w:tc>
          <w:tcPr>
            <w:tcW w:w="2054" w:type="dxa"/>
            <w:gridSpan w:val="3"/>
            <w:vAlign w:val="center"/>
          </w:tcPr>
          <w:p w14:paraId="11A6CC72" w14:textId="77777777" w:rsidR="00B65F4F" w:rsidRPr="00C86464" w:rsidRDefault="00B65F4F" w:rsidP="00F12AF6">
            <w:pPr>
              <w:jc w:val="center"/>
              <w:rPr>
                <w:b/>
                <w:color w:val="000000" w:themeColor="text1"/>
                <w:sz w:val="20"/>
                <w:szCs w:val="20"/>
              </w:rPr>
            </w:pPr>
            <w:r w:rsidRPr="00C86464">
              <w:rPr>
                <w:b/>
                <w:color w:val="000000" w:themeColor="text1"/>
                <w:sz w:val="20"/>
                <w:szCs w:val="20"/>
              </w:rPr>
              <w:t>Wave Glider</w:t>
            </w:r>
          </w:p>
        </w:tc>
        <w:tc>
          <w:tcPr>
            <w:tcW w:w="1582" w:type="dxa"/>
            <w:gridSpan w:val="3"/>
            <w:vAlign w:val="center"/>
          </w:tcPr>
          <w:p w14:paraId="46FDE976" w14:textId="77777777" w:rsidR="00B65F4F" w:rsidRPr="00C86464" w:rsidRDefault="00B65F4F" w:rsidP="00F12AF6">
            <w:pPr>
              <w:jc w:val="center"/>
              <w:rPr>
                <w:b/>
                <w:color w:val="000000" w:themeColor="text1"/>
                <w:sz w:val="20"/>
                <w:szCs w:val="20"/>
              </w:rPr>
            </w:pPr>
            <w:r w:rsidRPr="00C86464">
              <w:rPr>
                <w:b/>
                <w:color w:val="000000" w:themeColor="text1"/>
                <w:sz w:val="20"/>
                <w:szCs w:val="20"/>
              </w:rPr>
              <w:t>Mini</w:t>
            </w:r>
            <w:r w:rsidR="009471ED" w:rsidRPr="00C86464">
              <w:rPr>
                <w:b/>
                <w:color w:val="000000" w:themeColor="text1"/>
                <w:sz w:val="20"/>
                <w:szCs w:val="20"/>
              </w:rPr>
              <w:t xml:space="preserve"> </w:t>
            </w:r>
            <w:r w:rsidRPr="00C86464">
              <w:rPr>
                <w:b/>
                <w:color w:val="000000" w:themeColor="text1"/>
                <w:sz w:val="20"/>
                <w:szCs w:val="20"/>
              </w:rPr>
              <w:t>ROV</w:t>
            </w:r>
          </w:p>
        </w:tc>
      </w:tr>
    </w:tbl>
    <w:p w14:paraId="060CD339" w14:textId="77777777" w:rsidR="00B65F4F" w:rsidRPr="00C86464" w:rsidRDefault="00B65F4F" w:rsidP="0011306D">
      <w:pPr>
        <w:jc w:val="center"/>
        <w:rPr>
          <w:b/>
          <w:color w:val="000000" w:themeColor="text1"/>
        </w:rPr>
      </w:pPr>
    </w:p>
    <w:p w14:paraId="350FF06C" w14:textId="77777777" w:rsidR="0011306D" w:rsidRPr="00C86464" w:rsidRDefault="0011306D" w:rsidP="002B71A0">
      <w:pPr>
        <w:jc w:val="center"/>
        <w:outlineLvl w:val="0"/>
        <w:rPr>
          <w:b/>
          <w:i/>
          <w:color w:val="000000" w:themeColor="text1"/>
        </w:rPr>
      </w:pPr>
      <w:r w:rsidRPr="00C86464">
        <w:rPr>
          <w:b/>
          <w:i/>
          <w:color w:val="000000" w:themeColor="text1"/>
        </w:rPr>
        <w:t>Please indicate what type of project is being proposed (mark only one).</w:t>
      </w:r>
    </w:p>
    <w:p w14:paraId="3F873A59" w14:textId="77777777" w:rsidR="00FC2062" w:rsidRPr="00C86464" w:rsidRDefault="00FC2062" w:rsidP="0011306D">
      <w:pPr>
        <w:jc w:val="center"/>
        <w:rPr>
          <w:b/>
          <w:i/>
          <w:color w:val="000000" w:themeColor="text1"/>
        </w:rPr>
      </w:pPr>
    </w:p>
    <w:tbl>
      <w:tblPr>
        <w:tblW w:w="0" w:type="auto"/>
        <w:tblLook w:val="04A0" w:firstRow="1" w:lastRow="0" w:firstColumn="1" w:lastColumn="0" w:noHBand="0" w:noVBand="1"/>
      </w:tblPr>
      <w:tblGrid>
        <w:gridCol w:w="615"/>
        <w:gridCol w:w="615"/>
        <w:gridCol w:w="614"/>
        <w:gridCol w:w="517"/>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C86464" w14:paraId="74282CA0" w14:textId="77777777" w:rsidTr="00F12AF6">
        <w:tc>
          <w:tcPr>
            <w:tcW w:w="614" w:type="dxa"/>
            <w:tcBorders>
              <w:right w:val="single" w:sz="4" w:space="0" w:color="auto"/>
            </w:tcBorders>
            <w:shd w:val="clear" w:color="auto" w:fill="auto"/>
          </w:tcPr>
          <w:p w14:paraId="41D63D60" w14:textId="77777777" w:rsidR="00FC2062" w:rsidRPr="00C86464" w:rsidRDefault="00FC2062" w:rsidP="00FC2062">
            <w:pPr>
              <w:jc w:val="center"/>
              <w:rPr>
                <w:b/>
                <w:i/>
                <w:color w:val="000000" w:themeColor="text1"/>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2FD6BEF" w14:textId="77777777" w:rsidR="00FC2062" w:rsidRPr="00C86464" w:rsidRDefault="00FC2062" w:rsidP="00FC2062">
            <w:pPr>
              <w:jc w:val="center"/>
              <w:rPr>
                <w:b/>
                <w:i/>
                <w:color w:val="000000" w:themeColor="text1"/>
              </w:rPr>
            </w:pPr>
          </w:p>
        </w:tc>
        <w:tc>
          <w:tcPr>
            <w:tcW w:w="614" w:type="dxa"/>
            <w:tcBorders>
              <w:left w:val="single" w:sz="4" w:space="0" w:color="auto"/>
            </w:tcBorders>
            <w:shd w:val="clear" w:color="auto" w:fill="auto"/>
          </w:tcPr>
          <w:p w14:paraId="5F22846B" w14:textId="77777777" w:rsidR="00FC2062" w:rsidRPr="00C86464" w:rsidRDefault="00FC2062" w:rsidP="00FC2062">
            <w:pPr>
              <w:jc w:val="center"/>
              <w:rPr>
                <w:b/>
                <w:i/>
                <w:color w:val="000000" w:themeColor="text1"/>
              </w:rPr>
            </w:pPr>
          </w:p>
        </w:tc>
        <w:tc>
          <w:tcPr>
            <w:tcW w:w="519" w:type="dxa"/>
            <w:tcBorders>
              <w:right w:val="single" w:sz="4" w:space="0" w:color="auto"/>
            </w:tcBorders>
            <w:shd w:val="clear" w:color="auto" w:fill="auto"/>
          </w:tcPr>
          <w:p w14:paraId="4A3ED97B" w14:textId="77777777" w:rsidR="00FC2062" w:rsidRPr="00C86464" w:rsidRDefault="00FC2062" w:rsidP="00FC2062">
            <w:pPr>
              <w:jc w:val="center"/>
              <w:rPr>
                <w:b/>
                <w:i/>
                <w:color w:val="000000" w:themeColor="text1"/>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682A3100" w14:textId="77777777" w:rsidR="00FC2062" w:rsidRPr="00C86464" w:rsidRDefault="004F1AED" w:rsidP="00FC2062">
            <w:pPr>
              <w:jc w:val="center"/>
              <w:rPr>
                <w:b/>
                <w:color w:val="000000" w:themeColor="text1"/>
              </w:rPr>
            </w:pPr>
            <w:r w:rsidRPr="00C86464">
              <w:rPr>
                <w:b/>
                <w:color w:val="000000" w:themeColor="text1"/>
              </w:rPr>
              <w:t>X</w:t>
            </w:r>
          </w:p>
        </w:tc>
        <w:tc>
          <w:tcPr>
            <w:tcW w:w="519" w:type="dxa"/>
            <w:tcBorders>
              <w:left w:val="single" w:sz="4" w:space="0" w:color="auto"/>
            </w:tcBorders>
            <w:shd w:val="clear" w:color="auto" w:fill="auto"/>
          </w:tcPr>
          <w:p w14:paraId="35A6CDBA" w14:textId="77777777" w:rsidR="00FC2062" w:rsidRPr="00C86464" w:rsidRDefault="00FC2062" w:rsidP="00FC2062">
            <w:pPr>
              <w:jc w:val="center"/>
              <w:rPr>
                <w:b/>
                <w:i/>
                <w:color w:val="000000" w:themeColor="text1"/>
              </w:rPr>
            </w:pPr>
          </w:p>
        </w:tc>
        <w:tc>
          <w:tcPr>
            <w:tcW w:w="505" w:type="dxa"/>
            <w:tcBorders>
              <w:right w:val="single" w:sz="4" w:space="0" w:color="auto"/>
            </w:tcBorders>
            <w:shd w:val="clear" w:color="auto" w:fill="auto"/>
          </w:tcPr>
          <w:p w14:paraId="5B2F34A8" w14:textId="77777777" w:rsidR="00FC2062" w:rsidRPr="00C86464" w:rsidRDefault="00FC2062" w:rsidP="00FC2062">
            <w:pPr>
              <w:jc w:val="center"/>
              <w:rPr>
                <w:b/>
                <w:i/>
                <w:color w:val="000000" w:themeColor="text1"/>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3D03F3F0" w14:textId="77777777" w:rsidR="00FC2062" w:rsidRPr="00C86464" w:rsidRDefault="00FC2062" w:rsidP="00FC2062">
            <w:pPr>
              <w:jc w:val="center"/>
              <w:rPr>
                <w:b/>
                <w:i/>
                <w:color w:val="000000" w:themeColor="text1"/>
              </w:rPr>
            </w:pPr>
          </w:p>
        </w:tc>
        <w:tc>
          <w:tcPr>
            <w:tcW w:w="506" w:type="dxa"/>
            <w:tcBorders>
              <w:left w:val="single" w:sz="4" w:space="0" w:color="auto"/>
            </w:tcBorders>
            <w:shd w:val="clear" w:color="auto" w:fill="auto"/>
          </w:tcPr>
          <w:p w14:paraId="5BB20F09" w14:textId="77777777" w:rsidR="00FC2062" w:rsidRPr="00C86464" w:rsidRDefault="00FC2062" w:rsidP="00FC2062">
            <w:pPr>
              <w:jc w:val="center"/>
              <w:rPr>
                <w:b/>
                <w:i/>
                <w:color w:val="000000" w:themeColor="text1"/>
              </w:rPr>
            </w:pPr>
          </w:p>
        </w:tc>
        <w:tc>
          <w:tcPr>
            <w:tcW w:w="522" w:type="dxa"/>
            <w:tcBorders>
              <w:right w:val="single" w:sz="4" w:space="0" w:color="auto"/>
            </w:tcBorders>
            <w:shd w:val="clear" w:color="auto" w:fill="auto"/>
          </w:tcPr>
          <w:p w14:paraId="58F7A5BC" w14:textId="77777777" w:rsidR="00FC2062" w:rsidRPr="00C86464" w:rsidRDefault="00FC2062" w:rsidP="00FC2062">
            <w:pPr>
              <w:jc w:val="center"/>
              <w:rPr>
                <w:b/>
                <w:i/>
                <w:color w:val="000000" w:themeColor="text1"/>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2F9DF27E" w14:textId="77777777" w:rsidR="00FC2062" w:rsidRPr="00C86464" w:rsidRDefault="00FC2062" w:rsidP="00FC2062">
            <w:pPr>
              <w:jc w:val="center"/>
              <w:rPr>
                <w:b/>
                <w:i/>
                <w:color w:val="000000" w:themeColor="text1"/>
              </w:rPr>
            </w:pPr>
          </w:p>
        </w:tc>
        <w:tc>
          <w:tcPr>
            <w:tcW w:w="523" w:type="dxa"/>
            <w:tcBorders>
              <w:left w:val="single" w:sz="4" w:space="0" w:color="auto"/>
            </w:tcBorders>
            <w:shd w:val="clear" w:color="auto" w:fill="auto"/>
          </w:tcPr>
          <w:p w14:paraId="596C9367" w14:textId="77777777" w:rsidR="00FC2062" w:rsidRPr="00C86464" w:rsidRDefault="00FC2062" w:rsidP="00FC2062">
            <w:pPr>
              <w:jc w:val="center"/>
              <w:rPr>
                <w:b/>
                <w:i/>
                <w:color w:val="000000" w:themeColor="text1"/>
              </w:rPr>
            </w:pPr>
          </w:p>
        </w:tc>
        <w:tc>
          <w:tcPr>
            <w:tcW w:w="508" w:type="dxa"/>
            <w:tcBorders>
              <w:right w:val="single" w:sz="4" w:space="0" w:color="auto"/>
            </w:tcBorders>
            <w:shd w:val="clear" w:color="auto" w:fill="auto"/>
          </w:tcPr>
          <w:p w14:paraId="355FC922" w14:textId="77777777" w:rsidR="00FC2062" w:rsidRPr="00C86464" w:rsidRDefault="00FC2062" w:rsidP="00FC2062">
            <w:pPr>
              <w:jc w:val="center"/>
              <w:rPr>
                <w:b/>
                <w:i/>
                <w:color w:val="000000" w:themeColor="text1"/>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36B3FAB7" w14:textId="77777777" w:rsidR="00FC2062" w:rsidRPr="00C86464" w:rsidRDefault="00FC2062" w:rsidP="00FC2062">
            <w:pPr>
              <w:jc w:val="center"/>
              <w:rPr>
                <w:b/>
                <w:i/>
                <w:color w:val="000000" w:themeColor="text1"/>
              </w:rPr>
            </w:pPr>
          </w:p>
        </w:tc>
        <w:tc>
          <w:tcPr>
            <w:tcW w:w="509" w:type="dxa"/>
            <w:tcBorders>
              <w:left w:val="single" w:sz="4" w:space="0" w:color="auto"/>
            </w:tcBorders>
            <w:shd w:val="clear" w:color="auto" w:fill="auto"/>
          </w:tcPr>
          <w:p w14:paraId="31A5FE65" w14:textId="77777777" w:rsidR="00FC2062" w:rsidRPr="00C86464" w:rsidRDefault="00FC2062" w:rsidP="00FC2062">
            <w:pPr>
              <w:jc w:val="center"/>
              <w:rPr>
                <w:b/>
                <w:i/>
                <w:color w:val="000000" w:themeColor="text1"/>
              </w:rPr>
            </w:pPr>
          </w:p>
        </w:tc>
        <w:tc>
          <w:tcPr>
            <w:tcW w:w="496" w:type="dxa"/>
            <w:tcBorders>
              <w:right w:val="single" w:sz="4" w:space="0" w:color="auto"/>
            </w:tcBorders>
            <w:shd w:val="clear" w:color="auto" w:fill="auto"/>
          </w:tcPr>
          <w:p w14:paraId="481D4035" w14:textId="77777777" w:rsidR="00FC2062" w:rsidRPr="00C86464" w:rsidRDefault="00FC2062" w:rsidP="00FC2062">
            <w:pPr>
              <w:jc w:val="center"/>
              <w:rPr>
                <w:b/>
                <w:i/>
                <w:color w:val="000000" w:themeColor="text1"/>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25351117" w14:textId="77777777" w:rsidR="00FC2062" w:rsidRPr="00C86464" w:rsidRDefault="00FC2062" w:rsidP="00FC2062">
            <w:pPr>
              <w:jc w:val="center"/>
              <w:rPr>
                <w:b/>
                <w:i/>
                <w:color w:val="000000" w:themeColor="text1"/>
              </w:rPr>
            </w:pPr>
          </w:p>
        </w:tc>
        <w:tc>
          <w:tcPr>
            <w:tcW w:w="497" w:type="dxa"/>
            <w:tcBorders>
              <w:left w:val="single" w:sz="4" w:space="0" w:color="auto"/>
            </w:tcBorders>
            <w:shd w:val="clear" w:color="auto" w:fill="auto"/>
          </w:tcPr>
          <w:p w14:paraId="7FDD5F0A" w14:textId="77777777" w:rsidR="00FC2062" w:rsidRPr="00C86464" w:rsidRDefault="00FC2062" w:rsidP="00FC2062">
            <w:pPr>
              <w:jc w:val="center"/>
              <w:rPr>
                <w:b/>
                <w:i/>
                <w:color w:val="000000" w:themeColor="text1"/>
              </w:rPr>
            </w:pPr>
          </w:p>
        </w:tc>
        <w:tc>
          <w:tcPr>
            <w:tcW w:w="505" w:type="dxa"/>
            <w:tcBorders>
              <w:right w:val="single" w:sz="4" w:space="0" w:color="auto"/>
            </w:tcBorders>
            <w:shd w:val="clear" w:color="auto" w:fill="auto"/>
          </w:tcPr>
          <w:p w14:paraId="6A9411F8" w14:textId="77777777" w:rsidR="00FC2062" w:rsidRPr="00C86464" w:rsidRDefault="00FC2062" w:rsidP="00FC2062">
            <w:pPr>
              <w:jc w:val="center"/>
              <w:rPr>
                <w:b/>
                <w:i/>
                <w:color w:val="000000" w:themeColor="text1"/>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4D82435D" w14:textId="77777777" w:rsidR="00FC2062" w:rsidRPr="00C86464" w:rsidRDefault="00FC2062" w:rsidP="00FC2062">
            <w:pPr>
              <w:jc w:val="center"/>
              <w:rPr>
                <w:b/>
                <w:i/>
                <w:color w:val="000000" w:themeColor="text1"/>
              </w:rPr>
            </w:pPr>
          </w:p>
        </w:tc>
        <w:tc>
          <w:tcPr>
            <w:tcW w:w="506" w:type="dxa"/>
            <w:tcBorders>
              <w:left w:val="single" w:sz="4" w:space="0" w:color="auto"/>
            </w:tcBorders>
            <w:shd w:val="clear" w:color="auto" w:fill="auto"/>
          </w:tcPr>
          <w:p w14:paraId="195F32AF" w14:textId="77777777" w:rsidR="00FC2062" w:rsidRPr="00C86464" w:rsidRDefault="00FC2062" w:rsidP="00FC2062">
            <w:pPr>
              <w:jc w:val="center"/>
              <w:rPr>
                <w:b/>
                <w:i/>
                <w:color w:val="000000" w:themeColor="text1"/>
              </w:rPr>
            </w:pPr>
          </w:p>
        </w:tc>
      </w:tr>
      <w:tr w:rsidR="00F12AF6" w:rsidRPr="00C86464" w14:paraId="4D1B7087" w14:textId="77777777" w:rsidTr="00F12AF6">
        <w:tc>
          <w:tcPr>
            <w:tcW w:w="1842" w:type="dxa"/>
            <w:gridSpan w:val="3"/>
            <w:shd w:val="clear" w:color="auto" w:fill="auto"/>
            <w:vAlign w:val="center"/>
          </w:tcPr>
          <w:p w14:paraId="4444FA26" w14:textId="77777777" w:rsidR="00FC2062" w:rsidRPr="00C86464" w:rsidRDefault="00FC2062" w:rsidP="00F12AF6">
            <w:pPr>
              <w:jc w:val="center"/>
              <w:rPr>
                <w:b/>
                <w:color w:val="000000" w:themeColor="text1"/>
                <w:sz w:val="20"/>
                <w:szCs w:val="20"/>
              </w:rPr>
            </w:pPr>
            <w:r w:rsidRPr="00C86464">
              <w:rPr>
                <w:b/>
                <w:color w:val="000000" w:themeColor="text1"/>
                <w:sz w:val="20"/>
                <w:szCs w:val="20"/>
              </w:rPr>
              <w:t>Feasibility/Scoping</w:t>
            </w:r>
          </w:p>
          <w:p w14:paraId="253D5FBE" w14:textId="77777777" w:rsidR="00FC2062" w:rsidRPr="00C86464" w:rsidRDefault="00FC2062" w:rsidP="00F12AF6">
            <w:pPr>
              <w:jc w:val="center"/>
              <w:rPr>
                <w:b/>
                <w:i/>
                <w:color w:val="000000" w:themeColor="text1"/>
              </w:rPr>
            </w:pPr>
            <w:r w:rsidRPr="00C86464">
              <w:rPr>
                <w:color w:val="000000" w:themeColor="text1"/>
                <w:sz w:val="20"/>
                <w:szCs w:val="20"/>
              </w:rPr>
              <w:t>[Less than 100 days effort]</w:t>
            </w:r>
          </w:p>
        </w:tc>
        <w:tc>
          <w:tcPr>
            <w:tcW w:w="1556" w:type="dxa"/>
            <w:gridSpan w:val="3"/>
            <w:shd w:val="clear" w:color="auto" w:fill="auto"/>
            <w:vAlign w:val="center"/>
          </w:tcPr>
          <w:p w14:paraId="3E8ED0FE" w14:textId="77777777" w:rsidR="00FC2062" w:rsidRPr="00C86464" w:rsidRDefault="00FC2062" w:rsidP="00F12AF6">
            <w:pPr>
              <w:jc w:val="center"/>
              <w:rPr>
                <w:b/>
                <w:i/>
                <w:color w:val="000000" w:themeColor="text1"/>
              </w:rPr>
            </w:pPr>
            <w:r w:rsidRPr="00C86464">
              <w:rPr>
                <w:b/>
                <w:color w:val="000000" w:themeColor="text1"/>
                <w:sz w:val="20"/>
                <w:szCs w:val="20"/>
              </w:rPr>
              <w:t>Development</w:t>
            </w:r>
            <w:r w:rsidRPr="00C86464">
              <w:rPr>
                <w:rStyle w:val="FootnoteReference"/>
                <w:b/>
                <w:color w:val="000000" w:themeColor="text1"/>
                <w:sz w:val="20"/>
                <w:szCs w:val="20"/>
              </w:rPr>
              <w:footnoteReference w:id="2"/>
            </w:r>
          </w:p>
        </w:tc>
        <w:tc>
          <w:tcPr>
            <w:tcW w:w="1517" w:type="dxa"/>
            <w:gridSpan w:val="3"/>
            <w:shd w:val="clear" w:color="auto" w:fill="auto"/>
            <w:vAlign w:val="center"/>
          </w:tcPr>
          <w:p w14:paraId="07F4795E" w14:textId="77777777" w:rsidR="00FC2062" w:rsidRPr="00C86464" w:rsidRDefault="00FC2062" w:rsidP="00F12AF6">
            <w:pPr>
              <w:jc w:val="center"/>
              <w:rPr>
                <w:b/>
                <w:i/>
                <w:color w:val="000000" w:themeColor="text1"/>
              </w:rPr>
            </w:pPr>
            <w:r w:rsidRPr="00C86464">
              <w:rPr>
                <w:b/>
                <w:color w:val="000000" w:themeColor="text1"/>
                <w:sz w:val="20"/>
                <w:szCs w:val="20"/>
              </w:rPr>
              <w:t>Research</w:t>
            </w:r>
          </w:p>
        </w:tc>
        <w:tc>
          <w:tcPr>
            <w:tcW w:w="1568" w:type="dxa"/>
            <w:gridSpan w:val="3"/>
            <w:shd w:val="clear" w:color="auto" w:fill="auto"/>
            <w:vAlign w:val="center"/>
          </w:tcPr>
          <w:p w14:paraId="48E0BD80" w14:textId="77777777" w:rsidR="00FC2062" w:rsidRPr="00C86464" w:rsidRDefault="00FC2062" w:rsidP="00F12AF6">
            <w:pPr>
              <w:jc w:val="center"/>
              <w:rPr>
                <w:b/>
                <w:i/>
                <w:color w:val="000000" w:themeColor="text1"/>
              </w:rPr>
            </w:pPr>
            <w:r w:rsidRPr="00C86464">
              <w:rPr>
                <w:b/>
                <w:color w:val="000000" w:themeColor="text1"/>
                <w:sz w:val="20"/>
                <w:szCs w:val="20"/>
              </w:rPr>
              <w:t>Infrastructure</w:t>
            </w:r>
            <w:r w:rsidRPr="00C86464">
              <w:rPr>
                <w:b/>
                <w:color w:val="000000" w:themeColor="text1"/>
                <w:sz w:val="20"/>
                <w:szCs w:val="20"/>
                <w:vertAlign w:val="superscript"/>
              </w:rPr>
              <w:t>2</w:t>
            </w:r>
          </w:p>
        </w:tc>
        <w:tc>
          <w:tcPr>
            <w:tcW w:w="1526" w:type="dxa"/>
            <w:gridSpan w:val="3"/>
            <w:shd w:val="clear" w:color="auto" w:fill="auto"/>
            <w:vAlign w:val="center"/>
          </w:tcPr>
          <w:p w14:paraId="70D2B3BC" w14:textId="77777777" w:rsidR="00FC2062" w:rsidRPr="00C86464" w:rsidRDefault="00FC2062" w:rsidP="00F12AF6">
            <w:pPr>
              <w:jc w:val="center"/>
              <w:rPr>
                <w:b/>
                <w:i/>
                <w:color w:val="000000" w:themeColor="text1"/>
              </w:rPr>
            </w:pPr>
            <w:r w:rsidRPr="00C86464">
              <w:rPr>
                <w:b/>
                <w:color w:val="000000" w:themeColor="text1"/>
                <w:sz w:val="20"/>
                <w:szCs w:val="20"/>
              </w:rPr>
              <w:t>Education</w:t>
            </w:r>
          </w:p>
        </w:tc>
        <w:tc>
          <w:tcPr>
            <w:tcW w:w="1490" w:type="dxa"/>
            <w:gridSpan w:val="3"/>
            <w:shd w:val="clear" w:color="auto" w:fill="auto"/>
            <w:vAlign w:val="center"/>
          </w:tcPr>
          <w:p w14:paraId="5E462423" w14:textId="77777777" w:rsidR="00FC2062" w:rsidRPr="00C86464" w:rsidRDefault="00FC2062" w:rsidP="00F12AF6">
            <w:pPr>
              <w:jc w:val="center"/>
              <w:rPr>
                <w:b/>
                <w:i/>
                <w:color w:val="000000" w:themeColor="text1"/>
              </w:rPr>
            </w:pPr>
            <w:r w:rsidRPr="00C86464">
              <w:rPr>
                <w:b/>
                <w:color w:val="000000" w:themeColor="text1"/>
                <w:sz w:val="20"/>
                <w:szCs w:val="20"/>
              </w:rPr>
              <w:t>Time Series</w:t>
            </w:r>
          </w:p>
        </w:tc>
        <w:tc>
          <w:tcPr>
            <w:tcW w:w="1517" w:type="dxa"/>
            <w:gridSpan w:val="3"/>
            <w:shd w:val="clear" w:color="auto" w:fill="auto"/>
            <w:vAlign w:val="center"/>
          </w:tcPr>
          <w:p w14:paraId="43E541D5" w14:textId="77777777" w:rsidR="00FC2062" w:rsidRPr="00C86464" w:rsidRDefault="00FC2062" w:rsidP="00F12AF6">
            <w:pPr>
              <w:jc w:val="center"/>
              <w:rPr>
                <w:b/>
                <w:i/>
                <w:color w:val="000000" w:themeColor="text1"/>
              </w:rPr>
            </w:pPr>
            <w:r w:rsidRPr="00C86464">
              <w:rPr>
                <w:b/>
                <w:color w:val="000000" w:themeColor="text1"/>
                <w:sz w:val="20"/>
                <w:szCs w:val="20"/>
              </w:rPr>
              <w:t>Institute Initiative</w:t>
            </w:r>
          </w:p>
        </w:tc>
      </w:tr>
    </w:tbl>
    <w:p w14:paraId="30B8D751" w14:textId="77777777" w:rsidR="00FC2062" w:rsidRPr="00C86464" w:rsidRDefault="00FC2062" w:rsidP="0011306D">
      <w:pPr>
        <w:jc w:val="center"/>
        <w:rPr>
          <w:b/>
          <w:i/>
          <w:color w:val="000000" w:themeColor="text1"/>
        </w:rPr>
      </w:pPr>
    </w:p>
    <w:p w14:paraId="3E2903F6" w14:textId="77777777" w:rsidR="00DE2F13" w:rsidRPr="00C86464" w:rsidRDefault="00EE34BD" w:rsidP="002B71A0">
      <w:pPr>
        <w:spacing w:after="120"/>
        <w:ind w:firstLine="720"/>
        <w:outlineLvl w:val="0"/>
        <w:rPr>
          <w:color w:val="000000" w:themeColor="text1"/>
          <w:sz w:val="36"/>
          <w:szCs w:val="36"/>
        </w:rPr>
      </w:pPr>
      <w:r w:rsidRPr="00C86464">
        <w:rPr>
          <w:color w:val="000000" w:themeColor="text1"/>
          <w:sz w:val="36"/>
          <w:szCs w:val="36"/>
        </w:rPr>
        <w:t>Project Manager</w:t>
      </w:r>
      <w:r w:rsidR="00ED0BE0" w:rsidRPr="00C86464">
        <w:rPr>
          <w:rStyle w:val="FootnoteReference"/>
          <w:color w:val="000000" w:themeColor="text1"/>
          <w:sz w:val="36"/>
          <w:szCs w:val="36"/>
        </w:rPr>
        <w:footnoteReference w:id="3"/>
      </w:r>
      <w:r w:rsidRPr="00C86464">
        <w:rPr>
          <w:color w:val="000000" w:themeColor="text1"/>
          <w:sz w:val="36"/>
          <w:szCs w:val="36"/>
        </w:rPr>
        <w:t>:</w:t>
      </w:r>
      <w:r w:rsidR="00ED0BE0" w:rsidRPr="00C86464">
        <w:rPr>
          <w:color w:val="000000" w:themeColor="text1"/>
          <w:sz w:val="36"/>
          <w:szCs w:val="36"/>
        </w:rPr>
        <w:tab/>
      </w:r>
      <w:r w:rsidRPr="00C86464">
        <w:rPr>
          <w:color w:val="000000" w:themeColor="text1"/>
          <w:sz w:val="36"/>
          <w:szCs w:val="36"/>
        </w:rPr>
        <w:tab/>
      </w:r>
      <w:r w:rsidR="00467A7C" w:rsidRPr="00C86464">
        <w:rPr>
          <w:color w:val="000000" w:themeColor="text1"/>
          <w:sz w:val="36"/>
          <w:szCs w:val="36"/>
        </w:rPr>
        <w:t>Paul McGill</w:t>
      </w:r>
    </w:p>
    <w:p w14:paraId="4689BD6C" w14:textId="77777777" w:rsidR="00ED0BE0" w:rsidRPr="00C86464" w:rsidRDefault="00ED0BE0" w:rsidP="00ED0BE0">
      <w:pPr>
        <w:spacing w:after="120"/>
        <w:ind w:firstLine="720"/>
        <w:rPr>
          <w:color w:val="000000" w:themeColor="text1"/>
          <w:sz w:val="36"/>
          <w:szCs w:val="36"/>
        </w:rPr>
      </w:pPr>
      <w:r w:rsidRPr="00C86464">
        <w:rPr>
          <w:color w:val="000000" w:themeColor="text1"/>
          <w:sz w:val="36"/>
          <w:szCs w:val="36"/>
        </w:rPr>
        <w:t>Princip</w:t>
      </w:r>
      <w:r w:rsidR="00C65C40" w:rsidRPr="00C86464">
        <w:rPr>
          <w:color w:val="000000" w:themeColor="text1"/>
          <w:sz w:val="36"/>
          <w:szCs w:val="36"/>
        </w:rPr>
        <w:t>al</w:t>
      </w:r>
      <w:r w:rsidRPr="00C86464">
        <w:rPr>
          <w:color w:val="000000" w:themeColor="text1"/>
          <w:sz w:val="36"/>
          <w:szCs w:val="36"/>
        </w:rPr>
        <w:t xml:space="preserve"> Investigator:</w:t>
      </w:r>
      <w:r w:rsidRPr="00C86464">
        <w:rPr>
          <w:color w:val="000000" w:themeColor="text1"/>
          <w:sz w:val="36"/>
          <w:szCs w:val="36"/>
        </w:rPr>
        <w:tab/>
      </w:r>
      <w:r w:rsidR="00467A7C" w:rsidRPr="00C86464">
        <w:rPr>
          <w:color w:val="000000" w:themeColor="text1"/>
          <w:sz w:val="36"/>
          <w:szCs w:val="36"/>
        </w:rPr>
        <w:t>Andrea Fassbender</w:t>
      </w:r>
      <w:r w:rsidR="00467A7C" w:rsidRPr="00C86464">
        <w:rPr>
          <w:color w:val="000000" w:themeColor="text1"/>
          <w:sz w:val="36"/>
          <w:szCs w:val="36"/>
        </w:rPr>
        <w:tab/>
      </w:r>
    </w:p>
    <w:p w14:paraId="2D34B5E5" w14:textId="77777777" w:rsidR="003215AB" w:rsidRPr="00C86464" w:rsidRDefault="003215AB" w:rsidP="00ED0BE0">
      <w:pPr>
        <w:spacing w:after="120"/>
        <w:ind w:firstLine="720"/>
        <w:rPr>
          <w:color w:val="000000" w:themeColor="text1"/>
          <w:sz w:val="36"/>
          <w:szCs w:val="36"/>
        </w:rPr>
      </w:pPr>
      <w:r w:rsidRPr="00C86464">
        <w:rPr>
          <w:color w:val="000000" w:themeColor="text1"/>
          <w:sz w:val="36"/>
          <w:szCs w:val="36"/>
        </w:rPr>
        <w:t>Lead Scientist:</w:t>
      </w:r>
      <w:r w:rsidRPr="00C86464">
        <w:rPr>
          <w:color w:val="000000" w:themeColor="text1"/>
          <w:sz w:val="36"/>
          <w:szCs w:val="36"/>
        </w:rPr>
        <w:tab/>
      </w:r>
      <w:r w:rsidRPr="00C86464">
        <w:rPr>
          <w:color w:val="000000" w:themeColor="text1"/>
          <w:sz w:val="36"/>
          <w:szCs w:val="36"/>
        </w:rPr>
        <w:tab/>
      </w:r>
      <w:r w:rsidRPr="00C86464">
        <w:rPr>
          <w:color w:val="000000" w:themeColor="text1"/>
          <w:sz w:val="36"/>
          <w:szCs w:val="36"/>
        </w:rPr>
        <w:tab/>
      </w:r>
      <w:r w:rsidR="00467A7C" w:rsidRPr="00C86464">
        <w:rPr>
          <w:color w:val="000000" w:themeColor="text1"/>
          <w:sz w:val="36"/>
          <w:szCs w:val="36"/>
        </w:rPr>
        <w:t xml:space="preserve">Andrea Fassbender </w:t>
      </w:r>
    </w:p>
    <w:p w14:paraId="5A32EDFA" w14:textId="1A382498" w:rsidR="003215AB" w:rsidRPr="00C86464" w:rsidRDefault="003215AB" w:rsidP="00ED0BE0">
      <w:pPr>
        <w:spacing w:after="120"/>
        <w:ind w:firstLine="720"/>
        <w:rPr>
          <w:color w:val="000000" w:themeColor="text1"/>
          <w:sz w:val="36"/>
          <w:szCs w:val="36"/>
        </w:rPr>
      </w:pPr>
      <w:r w:rsidRPr="00C86464">
        <w:rPr>
          <w:color w:val="000000" w:themeColor="text1"/>
          <w:sz w:val="36"/>
          <w:szCs w:val="36"/>
        </w:rPr>
        <w:t>Lead Engineer:</w:t>
      </w:r>
      <w:r w:rsidRPr="00C86464">
        <w:rPr>
          <w:color w:val="000000" w:themeColor="text1"/>
          <w:sz w:val="36"/>
          <w:szCs w:val="36"/>
        </w:rPr>
        <w:tab/>
      </w:r>
      <w:r w:rsidRPr="00C86464">
        <w:rPr>
          <w:color w:val="000000" w:themeColor="text1"/>
          <w:sz w:val="36"/>
          <w:szCs w:val="36"/>
        </w:rPr>
        <w:tab/>
      </w:r>
      <w:r w:rsidR="00467A7C" w:rsidRPr="00C86464">
        <w:rPr>
          <w:color w:val="000000" w:themeColor="text1"/>
          <w:sz w:val="36"/>
          <w:szCs w:val="36"/>
        </w:rPr>
        <w:t>Craig Okuda</w:t>
      </w:r>
      <w:r w:rsidR="000D06B9">
        <w:rPr>
          <w:color w:val="000000" w:themeColor="text1"/>
          <w:sz w:val="36"/>
          <w:szCs w:val="36"/>
        </w:rPr>
        <w:t>, Kent Headl</w:t>
      </w:r>
      <w:r w:rsidR="00E80B28">
        <w:rPr>
          <w:color w:val="000000" w:themeColor="text1"/>
          <w:sz w:val="36"/>
          <w:szCs w:val="36"/>
        </w:rPr>
        <w:t>e</w:t>
      </w:r>
      <w:r w:rsidR="000D06B9">
        <w:rPr>
          <w:color w:val="000000" w:themeColor="text1"/>
          <w:sz w:val="36"/>
          <w:szCs w:val="36"/>
        </w:rPr>
        <w:t>y</w:t>
      </w:r>
    </w:p>
    <w:p w14:paraId="6EE07D37" w14:textId="77777777" w:rsidR="00EE34BD" w:rsidRPr="00C86464" w:rsidRDefault="00EE34BD" w:rsidP="00DE2F13">
      <w:pPr>
        <w:rPr>
          <w:b/>
          <w:color w:val="000000" w:themeColor="text1"/>
          <w:sz w:val="48"/>
          <w:szCs w:val="48"/>
        </w:rPr>
      </w:pPr>
      <w:r w:rsidRPr="00C86464">
        <w:rPr>
          <w:b/>
          <w:color w:val="000000" w:themeColor="text1"/>
          <w:sz w:val="52"/>
          <w:szCs w:val="52"/>
        </w:rPr>
        <w:tab/>
      </w:r>
    </w:p>
    <w:p w14:paraId="35308850" w14:textId="77777777" w:rsidR="00EE34BD" w:rsidRPr="00C86464" w:rsidRDefault="00EE34BD" w:rsidP="00DE2F13">
      <w:pPr>
        <w:rPr>
          <w:b/>
          <w:color w:val="000000" w:themeColor="text1"/>
          <w:sz w:val="48"/>
          <w:szCs w:val="48"/>
        </w:rPr>
      </w:pPr>
      <w:r w:rsidRPr="00C86464">
        <w:rPr>
          <w:b/>
          <w:color w:val="000000" w:themeColor="text1"/>
          <w:sz w:val="48"/>
          <w:szCs w:val="48"/>
        </w:rPr>
        <w:tab/>
        <w:t>Project Title:</w:t>
      </w:r>
      <w:r w:rsidR="000644C5" w:rsidRPr="00C86464">
        <w:rPr>
          <w:b/>
          <w:color w:val="000000" w:themeColor="text1"/>
          <w:sz w:val="48"/>
          <w:szCs w:val="48"/>
        </w:rPr>
        <w:t xml:space="preserve"> </w:t>
      </w:r>
      <w:r w:rsidR="000644C5" w:rsidRPr="001D511A">
        <w:rPr>
          <w:color w:val="000000" w:themeColor="text1"/>
          <w:sz w:val="48"/>
          <w:szCs w:val="48"/>
        </w:rPr>
        <w:t>Carbon Wave Glider Development</w:t>
      </w:r>
    </w:p>
    <w:p w14:paraId="21EA3D1B" w14:textId="77777777" w:rsidR="007B769A" w:rsidRPr="00C86464" w:rsidRDefault="007B769A" w:rsidP="007B769A">
      <w:pPr>
        <w:jc w:val="center"/>
        <w:rPr>
          <w:b/>
          <w:i/>
          <w:color w:val="000000" w:themeColor="text1"/>
        </w:rPr>
      </w:pPr>
    </w:p>
    <w:p w14:paraId="3236F8B2" w14:textId="77777777" w:rsidR="00D81DC3" w:rsidRPr="00C86464" w:rsidRDefault="00D81DC3" w:rsidP="007B769A">
      <w:pPr>
        <w:jc w:val="center"/>
        <w:rPr>
          <w:b/>
          <w:i/>
          <w:color w:val="000000" w:themeColor="text1"/>
        </w:rPr>
      </w:pPr>
    </w:p>
    <w:p w14:paraId="01EF8DE0" w14:textId="77777777" w:rsidR="00D81DC3" w:rsidRPr="00C86464" w:rsidRDefault="00D81DC3" w:rsidP="007B769A">
      <w:pPr>
        <w:jc w:val="center"/>
        <w:rPr>
          <w:b/>
          <w:i/>
          <w:color w:val="000000" w:themeColor="text1"/>
        </w:rPr>
      </w:pPr>
    </w:p>
    <w:p w14:paraId="5E22693E" w14:textId="77777777" w:rsidR="00E84967" w:rsidRPr="00C86464" w:rsidRDefault="00E84967" w:rsidP="00E84967">
      <w:pPr>
        <w:jc w:val="center"/>
        <w:outlineLvl w:val="0"/>
        <w:rPr>
          <w:b/>
          <w:i/>
          <w:color w:val="000000" w:themeColor="text1"/>
        </w:rPr>
      </w:pPr>
      <w:r w:rsidRPr="00C86464">
        <w:rPr>
          <w:b/>
          <w:i/>
          <w:color w:val="000000" w:themeColor="text1"/>
        </w:rPr>
        <w:t>Please indicate which category best describes the project theme (mark only one).</w:t>
      </w:r>
    </w:p>
    <w:p w14:paraId="692C696F" w14:textId="77777777" w:rsidR="00E84967" w:rsidRPr="00C86464" w:rsidRDefault="00E84967" w:rsidP="00E84967">
      <w:pPr>
        <w:jc w:val="center"/>
        <w:rPr>
          <w:b/>
          <w:color w:val="000000" w:themeColor="text1"/>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C86464" w14:paraId="0849E781" w14:textId="77777777" w:rsidTr="004C1753">
        <w:tc>
          <w:tcPr>
            <w:tcW w:w="858" w:type="dxa"/>
            <w:tcBorders>
              <w:right w:val="single" w:sz="4" w:space="0" w:color="auto"/>
            </w:tcBorders>
          </w:tcPr>
          <w:p w14:paraId="67D5A61B" w14:textId="77777777" w:rsidR="00E84967" w:rsidRPr="00C86464" w:rsidRDefault="00E84967" w:rsidP="004C1753">
            <w:pPr>
              <w:rPr>
                <w:b/>
                <w:color w:val="000000" w:themeColor="text1"/>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0A525166" w14:textId="77777777" w:rsidR="00E84967" w:rsidRPr="00C86464" w:rsidRDefault="000644C5" w:rsidP="004C1753">
            <w:pPr>
              <w:jc w:val="center"/>
              <w:rPr>
                <w:b/>
                <w:color w:val="000000" w:themeColor="text1"/>
                <w:sz w:val="20"/>
                <w:szCs w:val="20"/>
              </w:rPr>
            </w:pPr>
            <w:r w:rsidRPr="00C86464">
              <w:rPr>
                <w:b/>
                <w:color w:val="000000" w:themeColor="text1"/>
                <w:sz w:val="20"/>
                <w:szCs w:val="20"/>
              </w:rPr>
              <w:t>X</w:t>
            </w:r>
          </w:p>
        </w:tc>
        <w:tc>
          <w:tcPr>
            <w:tcW w:w="868" w:type="dxa"/>
            <w:tcBorders>
              <w:left w:val="single" w:sz="4" w:space="0" w:color="auto"/>
            </w:tcBorders>
          </w:tcPr>
          <w:p w14:paraId="130965A3" w14:textId="77777777" w:rsidR="00E84967" w:rsidRPr="00C86464" w:rsidRDefault="00E84967" w:rsidP="004C1753">
            <w:pPr>
              <w:rPr>
                <w:b/>
                <w:color w:val="000000" w:themeColor="text1"/>
                <w:sz w:val="20"/>
                <w:szCs w:val="20"/>
              </w:rPr>
            </w:pPr>
          </w:p>
        </w:tc>
        <w:tc>
          <w:tcPr>
            <w:tcW w:w="548" w:type="dxa"/>
            <w:tcBorders>
              <w:right w:val="single" w:sz="4" w:space="0" w:color="auto"/>
            </w:tcBorders>
          </w:tcPr>
          <w:p w14:paraId="6A8CDECD" w14:textId="77777777" w:rsidR="00E84967" w:rsidRPr="00C86464" w:rsidRDefault="00E84967" w:rsidP="004C1753">
            <w:pPr>
              <w:rPr>
                <w:b/>
                <w:color w:val="000000" w:themeColor="text1"/>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394C4E57" w14:textId="77777777" w:rsidR="00E84967" w:rsidRPr="00C86464" w:rsidRDefault="00E84967" w:rsidP="004C1753">
            <w:pPr>
              <w:jc w:val="center"/>
              <w:rPr>
                <w:b/>
                <w:color w:val="000000" w:themeColor="text1"/>
                <w:sz w:val="20"/>
                <w:szCs w:val="20"/>
              </w:rPr>
            </w:pPr>
          </w:p>
        </w:tc>
        <w:tc>
          <w:tcPr>
            <w:tcW w:w="570" w:type="dxa"/>
            <w:tcBorders>
              <w:left w:val="single" w:sz="4" w:space="0" w:color="auto"/>
            </w:tcBorders>
          </w:tcPr>
          <w:p w14:paraId="3F6640B7" w14:textId="77777777" w:rsidR="00E84967" w:rsidRPr="00C86464" w:rsidRDefault="00E84967" w:rsidP="004C1753">
            <w:pPr>
              <w:rPr>
                <w:b/>
                <w:color w:val="000000" w:themeColor="text1"/>
                <w:sz w:val="20"/>
                <w:szCs w:val="20"/>
              </w:rPr>
            </w:pPr>
          </w:p>
        </w:tc>
        <w:tc>
          <w:tcPr>
            <w:tcW w:w="447" w:type="dxa"/>
            <w:tcBorders>
              <w:right w:val="single" w:sz="4" w:space="0" w:color="auto"/>
            </w:tcBorders>
          </w:tcPr>
          <w:p w14:paraId="50CD6F8A" w14:textId="77777777" w:rsidR="00E84967" w:rsidRPr="00C86464" w:rsidRDefault="00E84967" w:rsidP="004C1753">
            <w:pPr>
              <w:rPr>
                <w:b/>
                <w:color w:val="000000" w:themeColor="text1"/>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743CF0C6" w14:textId="77777777" w:rsidR="00E84967" w:rsidRPr="00C86464" w:rsidRDefault="00E84967" w:rsidP="004C1753">
            <w:pPr>
              <w:jc w:val="center"/>
              <w:rPr>
                <w:b/>
                <w:color w:val="000000" w:themeColor="text1"/>
                <w:sz w:val="20"/>
                <w:szCs w:val="20"/>
              </w:rPr>
            </w:pPr>
          </w:p>
        </w:tc>
        <w:tc>
          <w:tcPr>
            <w:tcW w:w="419" w:type="dxa"/>
            <w:tcBorders>
              <w:left w:val="single" w:sz="4" w:space="0" w:color="auto"/>
            </w:tcBorders>
          </w:tcPr>
          <w:p w14:paraId="60EDCE7E" w14:textId="77777777" w:rsidR="00E84967" w:rsidRPr="00C86464" w:rsidRDefault="00E84967" w:rsidP="004C1753">
            <w:pPr>
              <w:rPr>
                <w:b/>
                <w:color w:val="000000" w:themeColor="text1"/>
                <w:sz w:val="20"/>
                <w:szCs w:val="20"/>
              </w:rPr>
            </w:pPr>
          </w:p>
        </w:tc>
        <w:tc>
          <w:tcPr>
            <w:tcW w:w="589" w:type="dxa"/>
            <w:tcBorders>
              <w:right w:val="single" w:sz="4" w:space="0" w:color="auto"/>
            </w:tcBorders>
          </w:tcPr>
          <w:p w14:paraId="1E17ADA3" w14:textId="77777777" w:rsidR="00E84967" w:rsidRPr="00C86464" w:rsidRDefault="00E84967" w:rsidP="004C1753">
            <w:pPr>
              <w:rPr>
                <w:b/>
                <w:color w:val="000000" w:themeColor="text1"/>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D6D1558" w14:textId="77777777" w:rsidR="00E84967" w:rsidRPr="00C86464" w:rsidRDefault="00E84967" w:rsidP="004C1753">
            <w:pPr>
              <w:jc w:val="center"/>
              <w:rPr>
                <w:b/>
                <w:color w:val="000000" w:themeColor="text1"/>
                <w:sz w:val="20"/>
                <w:szCs w:val="20"/>
              </w:rPr>
            </w:pPr>
          </w:p>
        </w:tc>
        <w:tc>
          <w:tcPr>
            <w:tcW w:w="654" w:type="dxa"/>
            <w:tcBorders>
              <w:left w:val="single" w:sz="4" w:space="0" w:color="auto"/>
            </w:tcBorders>
          </w:tcPr>
          <w:p w14:paraId="2CD87D41" w14:textId="77777777" w:rsidR="00E84967" w:rsidRPr="00C86464" w:rsidRDefault="00E84967" w:rsidP="004C1753">
            <w:pPr>
              <w:rPr>
                <w:b/>
                <w:color w:val="000000" w:themeColor="text1"/>
                <w:sz w:val="20"/>
                <w:szCs w:val="20"/>
              </w:rPr>
            </w:pPr>
          </w:p>
        </w:tc>
      </w:tr>
      <w:tr w:rsidR="00E84967" w:rsidRPr="007B769A" w14:paraId="2DB16024" w14:textId="77777777" w:rsidTr="004C1753">
        <w:trPr>
          <w:trHeight w:val="377"/>
        </w:trPr>
        <w:tc>
          <w:tcPr>
            <w:tcW w:w="2235" w:type="dxa"/>
            <w:gridSpan w:val="3"/>
            <w:vAlign w:val="center"/>
          </w:tcPr>
          <w:p w14:paraId="1642FEE1" w14:textId="77777777" w:rsidR="00E84967" w:rsidRDefault="00E84967" w:rsidP="004C1753">
            <w:pPr>
              <w:jc w:val="center"/>
              <w:rPr>
                <w:b/>
                <w:sz w:val="20"/>
                <w:szCs w:val="20"/>
              </w:rPr>
            </w:pPr>
            <w:r>
              <w:rPr>
                <w:b/>
                <w:sz w:val="20"/>
                <w:szCs w:val="20"/>
              </w:rPr>
              <w:t xml:space="preserve">Ocean </w:t>
            </w:r>
          </w:p>
          <w:p w14:paraId="2338CE5D"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55518A58"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34353387"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7806888C" w14:textId="77777777" w:rsidR="00E84967" w:rsidRPr="007B769A" w:rsidRDefault="00E84967" w:rsidP="004C1753">
            <w:pPr>
              <w:jc w:val="center"/>
              <w:rPr>
                <w:b/>
                <w:sz w:val="20"/>
                <w:szCs w:val="20"/>
              </w:rPr>
            </w:pPr>
            <w:r>
              <w:rPr>
                <w:b/>
                <w:sz w:val="20"/>
                <w:szCs w:val="20"/>
              </w:rPr>
              <w:t>Exploration &amp; discovery</w:t>
            </w:r>
          </w:p>
        </w:tc>
      </w:tr>
    </w:tbl>
    <w:p w14:paraId="08C21388" w14:textId="77777777" w:rsidR="00E84967" w:rsidRDefault="00E84967" w:rsidP="007B769A">
      <w:pPr>
        <w:jc w:val="center"/>
        <w:rPr>
          <w:b/>
          <w:i/>
        </w:rPr>
      </w:pPr>
    </w:p>
    <w:p w14:paraId="187402B4" w14:textId="77777777" w:rsidR="00E84967" w:rsidRDefault="00E84967" w:rsidP="007B769A">
      <w:pPr>
        <w:jc w:val="center"/>
        <w:rPr>
          <w:b/>
          <w:i/>
        </w:rPr>
      </w:pPr>
    </w:p>
    <w:p w14:paraId="35987301" w14:textId="77777777" w:rsidR="007B769A" w:rsidRDefault="007B769A" w:rsidP="007B769A">
      <w:pPr>
        <w:jc w:val="center"/>
        <w:rPr>
          <w:b/>
          <w:i/>
        </w:rPr>
      </w:pPr>
      <w:r w:rsidRPr="00496BF0">
        <w:rPr>
          <w:b/>
          <w:i/>
        </w:rPr>
        <w:t xml:space="preserve">Please indicate </w:t>
      </w:r>
      <w:r>
        <w:rPr>
          <w:b/>
          <w:i/>
        </w:rPr>
        <w:t xml:space="preserve">percentage of effort </w:t>
      </w:r>
      <w:r w:rsidR="0024196D">
        <w:rPr>
          <w:b/>
          <w:i/>
        </w:rPr>
        <w:t xml:space="preserve">on this project </w:t>
      </w:r>
      <w:r>
        <w:rPr>
          <w:b/>
          <w:i/>
        </w:rPr>
        <w:t>anticipated for 201</w:t>
      </w:r>
      <w:r w:rsidR="00631C50">
        <w:rPr>
          <w:b/>
          <w:i/>
        </w:rPr>
        <w:t>9</w:t>
      </w:r>
      <w:r>
        <w:rPr>
          <w:b/>
          <w:i/>
        </w:rPr>
        <w:t xml:space="preserve"> toward these three highest institutional goals (percentage total should equal 100%). </w:t>
      </w:r>
    </w:p>
    <w:p w14:paraId="3480CF5F"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77C10CF2" w14:textId="77777777" w:rsidTr="007D1C89">
        <w:tc>
          <w:tcPr>
            <w:tcW w:w="1818" w:type="dxa"/>
            <w:shd w:val="clear" w:color="auto" w:fill="auto"/>
            <w:vAlign w:val="center"/>
          </w:tcPr>
          <w:p w14:paraId="4CA03977" w14:textId="77777777" w:rsidR="00D81DC3" w:rsidRPr="00D81DC3" w:rsidRDefault="00D81DC3" w:rsidP="00D81DC3">
            <w:pPr>
              <w:jc w:val="center"/>
              <w:rPr>
                <w:b/>
                <w:sz w:val="20"/>
                <w:szCs w:val="20"/>
              </w:rPr>
            </w:pPr>
            <w:r w:rsidRPr="00D81DC3">
              <w:rPr>
                <w:b/>
                <w:sz w:val="20"/>
                <w:szCs w:val="20"/>
              </w:rPr>
              <w:lastRenderedPageBreak/>
              <w:t>Goal</w:t>
            </w:r>
          </w:p>
        </w:tc>
        <w:tc>
          <w:tcPr>
            <w:tcW w:w="2880" w:type="dxa"/>
            <w:shd w:val="clear" w:color="auto" w:fill="auto"/>
            <w:vAlign w:val="center"/>
          </w:tcPr>
          <w:p w14:paraId="39C96EC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7FABE5B7"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00988F60"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4230800F" w14:textId="77777777" w:rsidTr="007D1C89">
        <w:trPr>
          <w:trHeight w:val="404"/>
        </w:trPr>
        <w:tc>
          <w:tcPr>
            <w:tcW w:w="1818" w:type="dxa"/>
            <w:shd w:val="clear" w:color="auto" w:fill="auto"/>
            <w:vAlign w:val="center"/>
          </w:tcPr>
          <w:p w14:paraId="441A8D29"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49A63CD4" w14:textId="77777777" w:rsidR="00D81DC3" w:rsidRPr="00D81DC3" w:rsidRDefault="00C86464" w:rsidP="007D1C89">
            <w:pPr>
              <w:jc w:val="center"/>
              <w:rPr>
                <w:b/>
                <w:sz w:val="20"/>
                <w:szCs w:val="20"/>
              </w:rPr>
            </w:pPr>
            <w:r>
              <w:t>90</w:t>
            </w:r>
          </w:p>
        </w:tc>
        <w:tc>
          <w:tcPr>
            <w:tcW w:w="3510" w:type="dxa"/>
            <w:vAlign w:val="center"/>
          </w:tcPr>
          <w:p w14:paraId="0978702E" w14:textId="77777777" w:rsidR="00D81DC3" w:rsidRPr="00D81DC3" w:rsidRDefault="00C86464" w:rsidP="007D1C89">
            <w:pPr>
              <w:jc w:val="center"/>
              <w:rPr>
                <w:b/>
                <w:sz w:val="20"/>
                <w:szCs w:val="20"/>
              </w:rPr>
            </w:pPr>
            <w:r>
              <w:t>0</w:t>
            </w:r>
          </w:p>
        </w:tc>
        <w:tc>
          <w:tcPr>
            <w:tcW w:w="2808" w:type="dxa"/>
            <w:vAlign w:val="center"/>
          </w:tcPr>
          <w:p w14:paraId="6C743C0C" w14:textId="77777777" w:rsidR="00D81DC3" w:rsidRPr="00D81DC3" w:rsidRDefault="00C86464" w:rsidP="007D1C89">
            <w:pPr>
              <w:jc w:val="center"/>
              <w:rPr>
                <w:b/>
                <w:sz w:val="20"/>
                <w:szCs w:val="20"/>
              </w:rPr>
            </w:pPr>
            <w:r>
              <w:t>10</w:t>
            </w:r>
          </w:p>
        </w:tc>
      </w:tr>
    </w:tbl>
    <w:p w14:paraId="59ADA846"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761D63B0" w14:textId="77777777"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 (new projects only)</w:t>
      </w:r>
    </w:p>
    <w:p w14:paraId="6086441B" w14:textId="77777777" w:rsidR="00774B2B" w:rsidRDefault="00774B2B" w:rsidP="00350FD9">
      <w:pPr>
        <w:tabs>
          <w:tab w:val="num" w:pos="360"/>
        </w:tabs>
        <w:ind w:left="360"/>
        <w:rPr>
          <w:b/>
        </w:rPr>
      </w:pPr>
    </w:p>
    <w:bookmarkStart w:id="0" w:name="Text6"/>
    <w:p w14:paraId="19EFB2AD" w14:textId="77777777" w:rsidR="00902116" w:rsidRDefault="00774B2B" w:rsidP="009863F0">
      <w:pPr>
        <w:tabs>
          <w:tab w:val="num" w:pos="720"/>
        </w:tabs>
      </w:pPr>
      <w:r w:rsidRPr="00774B2B">
        <w:fldChar w:fldCharType="begin">
          <w:ffData>
            <w:name w:val="Text6"/>
            <w:enabled/>
            <w:calcOnExit w:val="0"/>
            <w:textInput>
              <w:default w:val="   [Paste abstract here]   "/>
            </w:textInput>
          </w:ffData>
        </w:fldChar>
      </w:r>
      <w:r w:rsidRPr="00774B2B">
        <w:instrText xml:space="preserve"> FORMTEXT </w:instrText>
      </w:r>
      <w:r w:rsidRPr="00774B2B">
        <w:fldChar w:fldCharType="separate"/>
      </w:r>
      <w:r w:rsidRPr="00774B2B">
        <w:rPr>
          <w:noProof/>
        </w:rPr>
        <w:t xml:space="preserve">   [Paste abstract here]   </w:t>
      </w:r>
      <w:r w:rsidRPr="00774B2B">
        <w:fldChar w:fldCharType="end"/>
      </w:r>
      <w:bookmarkEnd w:id="0"/>
    </w:p>
    <w:p w14:paraId="1BA65BC9" w14:textId="77777777" w:rsidR="00774B2B" w:rsidRDefault="002A4729" w:rsidP="009863F0">
      <w:pPr>
        <w:tabs>
          <w:tab w:val="num" w:pos="720"/>
        </w:tabs>
      </w:pPr>
      <w:r>
        <w:br/>
      </w:r>
    </w:p>
    <w:p w14:paraId="581BE5B1" w14:textId="77777777" w:rsidR="00774B2B" w:rsidRDefault="00774B2B" w:rsidP="00350FD9">
      <w:pPr>
        <w:tabs>
          <w:tab w:val="num" w:pos="360"/>
        </w:tabs>
        <w:ind w:left="360"/>
      </w:pPr>
    </w:p>
    <w:p w14:paraId="41478F91" w14:textId="77777777" w:rsidR="00774B2B" w:rsidRDefault="00774B2B" w:rsidP="009863F0">
      <w:pPr>
        <w:numPr>
          <w:ilvl w:val="0"/>
          <w:numId w:val="3"/>
        </w:numPr>
        <w:shd w:val="clear" w:color="auto" w:fill="D9D9D9"/>
        <w:tabs>
          <w:tab w:val="clear" w:pos="1080"/>
          <w:tab w:val="num" w:pos="360"/>
        </w:tabs>
        <w:ind w:left="0"/>
        <w:rPr>
          <w:b/>
        </w:rPr>
      </w:pPr>
      <w:r w:rsidRPr="00774B2B">
        <w:rPr>
          <w:b/>
        </w:rPr>
        <w:t>PROPOSAL</w:t>
      </w:r>
    </w:p>
    <w:p w14:paraId="715B8677" w14:textId="77777777" w:rsidR="00774B2B" w:rsidRDefault="00774B2B" w:rsidP="009863F0">
      <w:pPr>
        <w:rPr>
          <w:b/>
        </w:rPr>
      </w:pPr>
    </w:p>
    <w:p w14:paraId="5F42666F" w14:textId="77777777" w:rsidR="00F878A6" w:rsidRDefault="00CB10FD" w:rsidP="00F878A6">
      <w:pPr>
        <w:numPr>
          <w:ilvl w:val="1"/>
          <w:numId w:val="3"/>
        </w:numPr>
        <w:ind w:left="0" w:hanging="360"/>
        <w:rPr>
          <w:b/>
          <w:sz w:val="32"/>
          <w:szCs w:val="32"/>
          <w:u w:val="single"/>
        </w:rPr>
      </w:pPr>
      <w:r>
        <w:rPr>
          <w:b/>
          <w:sz w:val="32"/>
          <w:szCs w:val="32"/>
          <w:u w:val="single"/>
        </w:rPr>
        <w:t xml:space="preserve">All </w:t>
      </w:r>
      <w:r w:rsidR="00335024" w:rsidRPr="008F0880">
        <w:rPr>
          <w:b/>
          <w:sz w:val="32"/>
          <w:szCs w:val="32"/>
          <w:u w:val="single"/>
        </w:rPr>
        <w:t>Projects</w:t>
      </w:r>
    </w:p>
    <w:p w14:paraId="11609D0C" w14:textId="77777777" w:rsidR="00F878A6" w:rsidRDefault="00F878A6" w:rsidP="00F878A6">
      <w:pPr>
        <w:rPr>
          <w:b/>
          <w:sz w:val="32"/>
          <w:szCs w:val="32"/>
          <w:u w:val="single"/>
        </w:rPr>
      </w:pPr>
    </w:p>
    <w:p w14:paraId="42759E57" w14:textId="77777777" w:rsidR="00437DF8" w:rsidRPr="00F878A6" w:rsidRDefault="00437DF8" w:rsidP="00F878A6">
      <w:pPr>
        <w:rPr>
          <w:b/>
          <w:sz w:val="32"/>
          <w:szCs w:val="32"/>
          <w:u w:val="single"/>
        </w:rPr>
      </w:pPr>
      <w:r w:rsidRPr="00F878A6">
        <w:rPr>
          <w:b/>
          <w:i/>
        </w:rPr>
        <w:t xml:space="preserve">Statement of the </w:t>
      </w:r>
      <w:r w:rsidR="00C55E2A" w:rsidRPr="00F878A6">
        <w:rPr>
          <w:b/>
          <w:i/>
        </w:rPr>
        <w:t>challenge</w:t>
      </w:r>
      <w:r w:rsidR="003215AB" w:rsidRPr="00F878A6">
        <w:rPr>
          <w:b/>
          <w:i/>
        </w:rPr>
        <w:t>, why it is important</w:t>
      </w:r>
    </w:p>
    <w:p w14:paraId="3548464C" w14:textId="77777777" w:rsidR="00437DF8" w:rsidRDefault="00437DF8" w:rsidP="009863F0">
      <w:pPr>
        <w:rPr>
          <w:b/>
        </w:rPr>
      </w:pPr>
    </w:p>
    <w:p w14:paraId="30BDB185" w14:textId="77777777" w:rsidR="009B02FA" w:rsidRDefault="009B02FA" w:rsidP="009B02FA">
      <w:pPr>
        <w:ind w:firstLine="360"/>
        <w:jc w:val="both"/>
        <w:rPr>
          <w:color w:val="009193"/>
        </w:rPr>
      </w:pPr>
      <w:r>
        <w:rPr>
          <w:color w:val="009193"/>
        </w:rPr>
        <w:t xml:space="preserve">The ocean has absorbed ~40% of the total anthropogenic carbon emitted to the atmosphere during the industrial era and exhibits a modern anthropogenic carbon uptake rate of ~2.5 </w:t>
      </w:r>
      <w:proofErr w:type="spellStart"/>
      <w:r>
        <w:rPr>
          <w:color w:val="009193"/>
        </w:rPr>
        <w:t>PgC</w:t>
      </w:r>
      <w:proofErr w:type="spellEnd"/>
      <w:r>
        <w:rPr>
          <w:color w:val="009193"/>
        </w:rPr>
        <w:t xml:space="preserve"> yr</w:t>
      </w:r>
      <w:r w:rsidRPr="000B6CA4">
        <w:rPr>
          <w:color w:val="009193"/>
          <w:vertAlign w:val="superscript"/>
        </w:rPr>
        <w:t>-1</w:t>
      </w:r>
      <w:r w:rsidRPr="00E80539">
        <w:rPr>
          <w:color w:val="009193"/>
        </w:rPr>
        <w:t xml:space="preserve"> </w:t>
      </w:r>
      <w:r>
        <w:rPr>
          <w:color w:val="009193"/>
        </w:rPr>
        <w:fldChar w:fldCharType="begin" w:fldLock="1"/>
      </w:r>
      <w:r w:rsidR="009546AE">
        <w:rPr>
          <w:color w:val="009193"/>
        </w:rPr>
        <w:instrText>ADDIN CSL_CITATION { "citationItems" : [ { "id" : "ITEM-1", "itemData" : { "DOI" : "10.1002/2013GB004739", "ISBN" : "1944-9224", "ISSN" : "08866236", "abstract" : "This study presents a new estimate of the oceanic anthropogenic CO2(Cant) sink over the industrial era (1780 to present), from assimilation of potential temperature, salinity, radiocarbon, and CFC-11 observations in a global steady state ocean circulation inverse model (OCIM). This study differs from previous data-based estimates of the oceanic Cant sink in that dynamical constraints on ocean circulation are accounted for, and the ocean circulation is explicitly modeled, allowing the calculation of oceanic Cant storage, air-sea fluxes, and transports in a consistent manner. The resulting uncertainty of the OCIM-estimated Cant uptake, transport, and storage is significantly smaller than the comparable uncertainty from purely data-based or model-based estimates. The OCIM-estimated oceanic Cant storage is 160\u2013166 PgC in 2012, and the oceanic Cant uptake rate averaged over the period 2000\u20132010 is 2.6 PgC yr\u22121 or about 30% of current anthropogenic CO2 emissions. This result implies a residual (primarily terrestrial) Cant sink of about 1.6 PgC yr\u22121 for the same period. The Southern Ocean is the primary conduit for Cant entering the ocean, taking up about 1.1 PgC yr\u22121 in 2012, which represents about 40% of the contemporary oceanic Cant uptake. It is suggested that the most significant source of remaining uncertainty in the oceanic Cant sink is due to potential variability in the ocean circulation over the industrial era.", "author" : [ { "dropping-particle" : "", "family" : "DeVries", "given" : "Tim", "non-dropping-particle" : "", "parse-names" : false, "suffix" : "" } ], "container-title" : "Global Biogeochemical Cycles", "id" : "ITEM-1", "issue" : "7", "issued" : { "date-parts" : [ [ "2014", "7" ] ] }, "page" : "631-647", "title" : "The oceanic anthropogenic CO&lt;sub&gt;2&lt;/sub&gt; sink: Storage, air-sea fluxes, and transports over the industrial era", "type" : "article-journal", "volume" : "28" }, "uris" : [ "http://www.mendeley.com/documents/?uuid=b11cd0eb-3512-4622-9ab1-53773c3bfbcf" ] }, { "id" : "ITEM-2", "itemData" : { "DOI" : "10.1126/science.1097403", "ISSN" : "0036-8075", "abstract" : "Using inorganic carbon measurements from an international survey effort in the 1990s and a tracer-based separation technique, we estimate a global oceanic anthropogenic carbon dioxide (CO2) sink for the period from 1800 to 1994 of 118 \u00b1 19 petagrams of carbon. The oceanic sink accounts for \u223c48% of the total fossil-fuel and cement-manufacturing emissions, implying that the terrestrial biosphere was a net source of CO2 to the atmosphere of about 39 \u00b1 28 petagrams of carbon for this period. The current fraction of total anthropogenic CO2 emissions stored in the ocean appears to be about one-third of the long-term potential.", "author" : [ { "dropping-particle" : "", "family" : "Sabine", "given" : "Christopher L.", "non-dropping-particle" : "", "parse-names" : false, "suffix" : "" }, { "dropping-particle" : "", "family" : "Feely", "given" : "Richard A.", "non-dropping-particle" : "", "parse-names" : false, "suffix" : "" }, { "dropping-particle" : "", "family" : "Gruber", "given" : "Nicolas", "non-dropping-particle" : "", "parse-names" : false, "suffix" : "" }, { "dropping-particle" : "", "family" : "Key", "given" : "Robert M.", "non-dropping-particle" : "", "parse-names" : false, "suffix" : "" }, { "dropping-particle" : "", "family" : "Lee", "given" : "Kitack", "non-dropping-particle" : "", "parse-names" : false, "suffix" : "" }, { "dropping-particle" : "", "family" : "Bullister", "given" : "John L.", "non-dropping-particle" : "", "parse-names" : false, "suffix" : "" }, { "dropping-particle" : "", "family" : "Wanninkhof", "given" : "Rik", "non-dropping-particle" : "", "parse-names" : false, "suffix" : "" }, { "dropping-particle" : "", "family" : "Wong", "given" : "C.S.", "non-dropping-particle" : "", "parse-names" : false, "suffix" : "" }, { "dropping-particle" : "", "family" : "Wallace", "given" : "Douglas W.R", "non-dropping-particle" : "", "parse-names" : false, "suffix" : "" }, { "dropping-particle" : "", "family" : "Tilbrook", "given" : "Bronte", "non-dropping-particle" : "", "parse-names" : false, "suffix" : "" }, { "dropping-particle" : "", "family" : "Millero", "given" : "Frank J.", "non-dropping-particle" : "", "parse-names" : false, "suffix" : "" }, { "dropping-particle" : "", "family" : "Peng", "given" : "Tsung-Hung", "non-dropping-particle" : "", "parse-names" : false, "suffix" : "" }, { "dropping-particle" : "", "family" : "Kozyr", "given" : "Alexander", "non-dropping-particle" : "", "parse-names" : false, "suffix" : "" }, { "dropping-particle" : "", "family" : "Ono", "given" : "Tsueno", "non-dropping-particle" : "", "parse-names" : false, "suffix" : "" }, { "dropping-particle" : "", "family" : "Rios", "given" : "Aida F.", "non-dropping-particle" : "", "parse-names" : false, "suffix" : "" } ], "container-title" : "Science", "id" : "ITEM-2", "issue" : "5682", "issued" : { "date-parts" : [ [ "2004", "7", "16" ] ] }, "page" : "367-371", "title" : "The Oceanic Sink for Anthropogenic CO&lt;sub&gt;2&lt;/sub&gt;", "type" : "article-journal", "volume" : "305" }, "uris" : [ "http://www.mendeley.com/documents/?uuid=8c45fabe-1642-4d59-81ca-dc9ebc7ed267" ] } ], "mendeley" : { "formattedCitation" : "[&lt;i&gt;Sabine et al.&lt;/i&gt;, 2004; &lt;i&gt;DeVries&lt;/i&gt;, 2014]", "plainTextFormattedCitation" : "[Sabine et al., 2004; DeVries, 2014]", "previouslyFormattedCitation" : "[&lt;i&gt;Sabine et al.&lt;/i&gt;, 2004; &lt;i&gt;DeVries&lt;/i&gt;, 2014]" }, "properties" : { "noteIndex" : 0 }, "schema" : "https://github.com/citation-style-language/schema/raw/master/csl-citation.json" }</w:instrText>
      </w:r>
      <w:r>
        <w:rPr>
          <w:color w:val="009193"/>
        </w:rPr>
        <w:fldChar w:fldCharType="separate"/>
      </w:r>
      <w:r w:rsidRPr="000B6CA4">
        <w:rPr>
          <w:noProof/>
          <w:color w:val="009193"/>
        </w:rPr>
        <w:t>[</w:t>
      </w:r>
      <w:r w:rsidRPr="000B6CA4">
        <w:rPr>
          <w:i/>
          <w:noProof/>
          <w:color w:val="009193"/>
        </w:rPr>
        <w:t>Sabine et al.</w:t>
      </w:r>
      <w:r w:rsidRPr="000B6CA4">
        <w:rPr>
          <w:noProof/>
          <w:color w:val="009193"/>
        </w:rPr>
        <w:t xml:space="preserve">, 2004; </w:t>
      </w:r>
      <w:r w:rsidRPr="000B6CA4">
        <w:rPr>
          <w:i/>
          <w:noProof/>
          <w:color w:val="009193"/>
        </w:rPr>
        <w:t>DeVries</w:t>
      </w:r>
      <w:r w:rsidRPr="000B6CA4">
        <w:rPr>
          <w:noProof/>
          <w:color w:val="009193"/>
        </w:rPr>
        <w:t>, 2014]</w:t>
      </w:r>
      <w:r>
        <w:rPr>
          <w:color w:val="009193"/>
        </w:rPr>
        <w:fldChar w:fldCharType="end"/>
      </w:r>
      <w:r>
        <w:rPr>
          <w:color w:val="009193"/>
        </w:rPr>
        <w:t xml:space="preserve"> - representing ~25% of annual global emissions. Constraint of the marine carbon sink is essential for closing the global carbon budget</w:t>
      </w:r>
      <w:r w:rsidR="00867F70">
        <w:rPr>
          <w:color w:val="009193"/>
        </w:rPr>
        <w:t xml:space="preserve"> </w:t>
      </w:r>
      <w:r w:rsidR="00867F70">
        <w:rPr>
          <w:color w:val="009193"/>
        </w:rPr>
        <w:fldChar w:fldCharType="begin" w:fldLock="1"/>
      </w:r>
      <w:r w:rsidR="00867F70">
        <w:rPr>
          <w:color w:val="009193"/>
        </w:rPr>
        <w:instrText>ADDIN CSL_CITATION { "citationItems" : [ { "id" : "ITEM-1", "itemData" : { "DOI" : "10.5194/essd-10-405-2018", "ISSN" : "1866-3516", "abstract" : "Accurate assessment of anthropogenic carbon dioxide (CO2) emissions and their redistribution among the atmosphere, ocean, and terrestrial biosphere \u2013 the global carbon budget \u2013 is important to better understand the global carbon cycle, support the development of climate policies, and project future climate change. Here we describe data sets and methodology to quantify the five major components of the global carbon budget and their uncertainties. CO2 emissions from fossil fuels and industry (EFF) are based on energy statistics and cement production data, respectively, while emissions from land-use change (ELUC), mainly deforestation, are based on land-cover change data and bookkeeping models. The global atmospheric CO2 concentration is measured directly and its rate of growth (GATM) is computed from the annual changes in concentration. The ocean CO2 sink (SOCEAN) and terrestrial CO2 sink (SLAND) are estimated with global process models constrained by observations. The resulting carbon budget imbalance (BIM), the difference between the estimated total emissions and the estimated changes in the atmosphere, ocean, and terrestrial biosphere, is a measure of imperfect data and understanding of the contemporary carbon cycle. All uncertainties are reported as \u00b11\u03c3. For the last decade available (2007\u20132016), EFF was 9.4 \u00b1 0.5 GtC yr\u22121, ELUC 1.3 \u00b1 0.7 GtC yr\u22121, GATM 4.7 \u00b1 0.1 GtC yr\u22121, SOCEAN 2.4 \u00b1 0.5 GtC yr\u22121, and SLAND 3.0 \u00b1 0.8 GtC yr\u22121, with a budget imbalance BIM of 0.6 GtC yr\u22121 indicating overestimated emissions and/or underestimated sinks. For year 2016 alone, the growth in EFF was approximately zero and emissions remained at 9.9 \u00b1 0.5 GtC yr\u22121. Also for 2016, ELUC was 1.3 \u00b1 0.7 GtC yr\u22121, GATM was 6.1 \u00b1 0.2 GtC yr\u22121, SOCEAN was 2.6 \u00b1 0.5 GtC yr\u22121, and SLAND was 2.7 \u00b1 1.0 GtC yr\u22121, with a small BIM of \u22120.3 GtC. GATM continued to be higher in 2016 compared to the past decade (2007\u20132016), reflecting in part the high fossil emissions and the small SLAND consistent with El Ni\u00f1o conditions. The global atmospheric CO2 concentration reached 402.8 \u00b1 0.1 ppm averaged over 2016. For 2017, preliminary data for the first 6\u20139 months indicate a renewed growth in EFF of +2.0 % (range of 0.8 to 3.0 %) based on national emissions projections for China, USA, and India, and projections of gross domestic product (GDP) corrected for recent changes in the carbon intensity of the economy for the rest of the world. This living data update documents changes in the methods and data \u2026", "author" : [ { "dropping-particle" : "", "family" : "Qu\u00e9r\u00e9", "given" : "Corinne", "non-dropping-particle" : "Le", "parse-names" : false, "suffix" : "" }, { "dropping-particle" : "", "family" : "Andrew", "given" : "Robbie M", "non-dropping-particle" : "", "parse-names" : false, "suffix" : "" }, { "dropping-particle" : "", "family" : "Friedlingstein", "given" : "Pierre", "non-dropping-particle" : "", "parse-names" : false, "suffix" : "" }, { "dropping-particle" : "", "family" : "Sitch", "given" : "Stephen", "non-dropping-particle" : "", "parse-names" : false, "suffix" : "" }, { "dropping-particle" : "", "family" : "Pongratz", "given" : "Julia", "non-dropping-particle" : "", "parse-names" : false, "suffix" : "" }, { "dropping-particle" : "", "family" : "Manning", "given" : "Andrew C", "non-dropping-particle" : "", "parse-names" : false, "suffix" : "" }, { "dropping-particle" : "", "family" : "Korsbakken", "given" : "Jan Ivar", "non-dropping-particle" : "", "parse-names" : false, "suffix" : "" }, { "dropping-particle" : "", "family" : "Peters", "given" : "Glen P", "non-dropping-particle" : "", "parse-names" : false, "suffix" : "" }, { "dropping-particle" : "", "family" : "Canadell", "given" : "Josep G", "non-dropping-particle" : "", "parse-names" : false, "suffix" : "" }, { "dropping-particle" : "", "family" : "Jackson", "given" : "Robert B", "non-dropping-particle" : "", "parse-names" : false, "suffix" : "" }, { "dropping-particle" : "", "family" : "Boden", "given" : "Thomas A", "non-dropping-particle" : "", "parse-names" : false, "suffix" : "" }, { "dropping-particle" : "", "family" : "Tans", "given" : "Pieter P", "non-dropping-particle" : "", "parse-names" : false, "suffix" : "" }, { "dropping-particle" : "", "family" : "Andrews", "given" : "Oliver D", "non-dropping-particle" : "", "parse-names" : false, "suffix" : "" }, { "dropping-particle" : "", "family" : "Arora", "given" : "Vivek K", "non-dropping-particle" : "", "parse-names" : false, "suffix" : "" }, { "dropping-particle" : "", "family" : "Bakker", "given" : "Dorothee C E", "non-dropping-particle" : "", "parse-names" : false, "suffix" : "" }, { "dropping-particle" : "", "family" : "Barbero", "given" : "Leticia", "non-dropping-particle" : "", "parse-names" : false, "suffix" : "" }, { "dropping-particle" : "", "family" : "Becker", "given" : "Meike", "non-dropping-particle" : "", "parse-names" : false, "suffix" : "" }, { "dropping-particle" : "", "family" : "Betts", "given" : "Richard A.", "non-dropping-particle" : "", "parse-names" : false, "suffix" : "" }, { "dropping-particle" : "", "family" : "Bopp", "given" : "Laurent", "non-dropping-particle" : "", "parse-names" : false, "suffix" : "" }, { "dropping-particle" : "", "family" : "Chevallier", "given" : "Fr\u00e9d\u00e9ric", "non-dropping-particle" : "", "parse-names" : false, "suffix" : "" }, { "dropping-particle" : "", "family" : "Chini", "given" : "Louise P.", "non-dropping-particle" : "", "parse-names" : false, "suffix" : "" }, { "dropping-particle" : "", "family" : "Ciais", "given" : "Philippe", "non-dropping-particle" : "", "parse-names" : false, "suffix" : "" }, { "dropping-particle" : "", "family" : "Cosca", "given" : "Catherine E.", "non-dropping-particle" : "", "parse-names" : false, "suffix" : "" }, { "dropping-particle" : "", "family" : "Cross", "given" : "Jessica", "non-dropping-particle" : "", "parse-names" : false, "suffix" : "" }, { "dropping-particle" : "", "family" : "Currie", "given" : "Kim", "non-dropping-particle" : "", "parse-names" : false, "suffix" : "" }, { "dropping-particle" : "", "family" : "Gasser", "given" : "Thomas", "non-dropping-particle" : "", "parse-names" : false, "suffix" : "" }, { "dropping-particle" : "", "family" : "Harris", "given" : "Ian", "non-dropping-particle" : "", "parse-names" : false, "suffix" : "" }, { "dropping-particle" : "", "family" : "Hauck", "given" : "Judith", "non-dropping-particle" : "", "parse-names" : false, "suffix" : "" }, { "dropping-particle" : "", "family" : "Haverd", "given" : "Vanessa", "non-dropping-particle" : "", "parse-names" : false, "suffix" : "" }, { "dropping-particle" : "", "family" : "Houghton", "given" : "Richard A.", "non-dropping-particle" : "", "parse-names" : false, "suffix" : "" }, { "dropping-particle" : "", "family" : "Hunt", "given" : "Christopher W.", "non-dropping-particle" : "", "parse-names" : false, "suffix" : "" }, { "dropping-particle" : "", "family" : "Hurtt", "given" : "George", "non-dropping-particle" : "", "parse-names" : false, "suffix" : "" }, { "dropping-particle" : "", "family" : "Ilyina", "given" : "Tatiana", "non-dropping-particle" : "", "parse-names" : false, "suffix" : "" }, { "dropping-particle" : "", "family" : "Jain", "given" : "Atul K.", "non-dropping-particle" : "", "parse-names" : false, "suffix" : "" }, { "dropping-particle" : "", "family" : "Kato", "given" : "Etsushi", "non-dropping-particle" : "", "parse-names" : false, "suffix" : "" }, { "dropping-particle" : "", "family" : "Kautz", "given" : "Markus", "non-dropping-particle" : "", "parse-names" : false, "suffix" : "" }, { "dropping-particle" : "", "family" : "Keeling", "given" : "Ralph F.", "non-dropping-particle" : "", "parse-names" : false, "suffix" : "" }, { "dropping-particle" : "", "family" : "Klein Goldewijk", "given" : "Kees", "non-dropping-particle" : "", "parse-names" : false, "suffix" : "" }, { "dropping-particle" : "", "family" : "K\u00f6rtzinger", "given" : "Arne", "non-dropping-particle" : "", "parse-names" : false, "suffix" : "" }, { "dropping-particle" : "", "family" : "Landsch\u00fctzer", "given" : "Peter", "non-dropping-particle" : "", "parse-names" : false, "suffix" : "" }, { "dropping-particle" : "", "family" : "Lef\u00e8vre", "given" : "Nathalie", "non-dropping-particle" : "", "parse-names" : false, "suffix" : "" }, { "dropping-particle" : "", "family" : "Lenton", "given" : "Andrew", "non-dropping-particle" : "", "parse-names" : false, "suffix" : "" }, { "dropping-particle" : "", "family" : "Lienert", "given" : "Sebastian", "non-dropping-particle" : "", "parse-names" : false, "suffix" : "" }, { "dropping-particle" : "", "family" : "Lima", "given" : "Ivan", "non-dropping-particle" : "", "parse-names" : false, "suffix" : "" }, { "dropping-particle" : "", "family" : "Lombardozzi", "given" : "Danica", "non-dropping-particle" : "", "parse-names" : false, "suffix" : "" }, { "dropping-particle" : "", "family" : "Metzl", "given" : "Nicolas", "non-dropping-particle" : "", "parse-names" : false, "suffix" : "" }, { "dropping-particle" : "", "family" : "Millero", "given" : "Frank", "non-dropping-particle" : "", "parse-names" : false, "suffix" : "" }, { "dropping-particle" : "", "family" : "Monteiro", "given" : "Pedro M. S.", "non-dropping-particle" : "", "parse-names" : false, "suffix" : "" }, { "dropping-particle" : "", "family" : "Munro", "given" : "David R.", "non-dropping-particle" : "", "parse-names" : false, "suffix" : "" }, { "dropping-particle" : "", "family" : "Nabel", "given" : "Julia E. M. S.", "non-dropping-particle" : "", "parse-names" : false, "suffix" : "" }, { "dropping-particle" : "", "family" : "Nakaoka", "given" : "Shin-ichiro", "non-dropping-particle" : "", "parse-names" : false, "suffix" : "" }, { "dropping-particle" : "", "family" : "Nojiri", "given" : "Yukihiro", "non-dropping-particle" : "", "parse-names" : false, "suffix" : "" }, { "dropping-particle" : "", "family" : "Padin", "given" : "X. Antonio", "non-dropping-particle" : "", "parse-names" : false, "suffix" : "" }, { "dropping-particle" : "", "family" : "Peregon", "given" : "Anna", "non-dropping-particle" : "", "parse-names" : false, "suffix" : "" }, { "dropping-particle" : "", "family" : "Pfeil", "given" : "Benjamin", "non-dropping-particle" : "", "parse-names" : false, "suffix" : "" }, { "dropping-particle" : "", "family" : "Pierrot", "given" : "Denis", "non-dropping-particle" : "", "parse-names" : false, "suffix" : "" }, { "dropping-particle" : "", "family" : "Poulter", "given" : "Benjamin", "non-dropping-particle" : "", "parse-names" : false, "suffix" : "" }, { "dropping-particle" : "", "family" : "Rehder", "given" : "Gregor", "non-dropping-particle" : "", "parse-names" : false, "suffix" : "" }, { "dropping-particle" : "", "family" : "Reimer", "given" : "Janet", "non-dropping-particle" : "", "parse-names" : false, "suffix" : "" }, { "dropping-particle" : "", "family" : "R\u00f6denbeck", "given" : "Christian", "non-dropping-particle" : "", "parse-names" : false, "suffix" : "" }, { "dropping-particle" : "", "family" : "Schwinger", "given" : "J\u00f6rg", "non-dropping-particle" : "", "parse-names" : false, "suffix" : "" }, { "dropping-particle" : "", "family" : "S\u00e9f\u00e9rian", "given" : "Roland", "non-dropping-particle" : "", "parse-names" : false, "suffix" : "" }, { "dropping-particle" : "", "family" : "Skjelvan", "given" : "Ingunn", "non-dropping-particle" : "", "parse-names" : false, "suffix" : "" }, { "dropping-particle" : "", "family" : "Stocker", "given" : "Benjamin D.", "non-dropping-particle" : "", "parse-names" : false, "suffix" : "" }, { "dropping-particle" : "", "family" : "Tian", "given" : "Hanqin", "non-dropping-particle" : "", "parse-names" : false, "suffix" : "" }, { "dropping-particle" : "", "family" : "Tilbrook", "given" : "Bronte", "non-dropping-particle" : "", "parse-names" : false, "suffix" : "" }, { "dropping-particle" : "", "family" : "Tubiello", "given" : "Francesco N.", "non-dropping-particle" : "", "parse-names" : false, "suffix" : "" }, { "dropping-particle" : "", "family" : "Laan-Luijkx", "given" : "Ingrid T.", "non-dropping-particle" : "van der", "parse-names" : false, "suffix" : "" }, { "dropping-particle" : "", "family" : "Werf", "given" : "Guido R.", "non-dropping-particle" : "van der", "parse-names" : false, "suffix" : "" }, { "dropping-particle" : "", "family" : "Heuven", "given" : "Steven", "non-dropping-particle" : "van", "parse-names" : false, "suffix" : "" }, { "dropping-particle" : "", "family" : "Viovy", "given" : "Nicolas", "non-dropping-particle" : "", "parse-names" : false, "suffix" : "" }, { "dropping-particle" : "", "family" : "Vuichard", "given" : "Nicolas", "non-dropping-particle" : "", "parse-names" : false, "suffix" : "" }, { "dropping-particle" : "", "family" : "Walker", "given" : "Anthony P", "non-dropping-particle" : "", "parse-names" : false, "suffix" : "" }, { "dropping-particle" : "", "family" : "Watson", "given" : "Andrew J", "non-dropping-particle" : "", "parse-names" : false, "suffix" : "" }, { "dropping-particle" : "", "family" : "Wiltshire", "given" : "Andrew J", "non-dropping-particle" : "", "parse-names" : false, "suffix" : "" }, { "dropping-particle" : "", "family" : "Zaehle", "given" : "S\u00f6nke", "non-dropping-particle" : "", "parse-names" : false, "suffix" : "" }, { "dropping-particle" : "", "family" : "Zhu", "given" : "Dan", "non-dropping-particle" : "", "parse-names" : false, "suffix" : "" } ], "container-title" : "Earth System Science Data", "id" : "ITEM-1", "issue" : "1", "issued" : { "date-parts" : [ [ "2018", "3", "12" ] ] }, "page" : "405-448", "title" : "Global Carbon Budget 2017", "type" : "article-journal", "volume" : "10" }, "uris" : [ "http://www.mendeley.com/documents/?uuid=663bee42-f26f-42cd-ab95-483808138724" ] } ], "mendeley" : { "formattedCitation" : "[&lt;i&gt;Le Qu\u00e9r\u00e9 et al.&lt;/i&gt;, 2018]", "plainTextFormattedCitation" : "[Le Qu\u00e9r\u00e9 et al., 2018]" }, "properties" : { "noteIndex" : 0 }, "schema" : "https://github.com/citation-style-language/schema/raw/master/csl-citation.json" }</w:instrText>
      </w:r>
      <w:r w:rsidR="00867F70">
        <w:rPr>
          <w:color w:val="009193"/>
        </w:rPr>
        <w:fldChar w:fldCharType="separate"/>
      </w:r>
      <w:r w:rsidR="00867F70" w:rsidRPr="00867F70">
        <w:rPr>
          <w:noProof/>
          <w:color w:val="009193"/>
        </w:rPr>
        <w:t>[</w:t>
      </w:r>
      <w:r w:rsidR="00867F70" w:rsidRPr="00867F70">
        <w:rPr>
          <w:i/>
          <w:noProof/>
          <w:color w:val="009193"/>
        </w:rPr>
        <w:t>Le Quéré et al.</w:t>
      </w:r>
      <w:r w:rsidR="00867F70" w:rsidRPr="00867F70">
        <w:rPr>
          <w:noProof/>
          <w:color w:val="009193"/>
        </w:rPr>
        <w:t>, 2018]</w:t>
      </w:r>
      <w:r w:rsidR="00867F70">
        <w:rPr>
          <w:color w:val="009193"/>
        </w:rPr>
        <w:fldChar w:fldCharType="end"/>
      </w:r>
      <w:r w:rsidR="008B7FCE">
        <w:rPr>
          <w:color w:val="009193"/>
        </w:rPr>
        <w:t xml:space="preserve"> and modern </w:t>
      </w:r>
      <w:r>
        <w:rPr>
          <w:color w:val="009193"/>
        </w:rPr>
        <w:t>estimates hinge on our ability to quantify the annual global air-sea CO</w:t>
      </w:r>
      <w:r w:rsidRPr="00CD6C21">
        <w:rPr>
          <w:color w:val="009193"/>
          <w:vertAlign w:val="subscript"/>
        </w:rPr>
        <w:t>2</w:t>
      </w:r>
      <w:r>
        <w:rPr>
          <w:color w:val="009193"/>
        </w:rPr>
        <w:t xml:space="preserve"> flux. This is a relatively straight-forward method that has yielded extensive international collaboration to observe surface ocean </w:t>
      </w:r>
      <w:r w:rsidRPr="00CD6C21">
        <w:rPr>
          <w:i/>
          <w:color w:val="009193"/>
        </w:rPr>
        <w:t>p</w:t>
      </w:r>
      <w:r>
        <w:rPr>
          <w:color w:val="009193"/>
        </w:rPr>
        <w:t>CO</w:t>
      </w:r>
      <w:r w:rsidRPr="00CD6C21">
        <w:rPr>
          <w:color w:val="009193"/>
          <w:vertAlign w:val="subscript"/>
        </w:rPr>
        <w:t>2</w:t>
      </w:r>
      <w:r>
        <w:rPr>
          <w:color w:val="009193"/>
        </w:rPr>
        <w:t xml:space="preserve"> values on a global scale over the annual cycle and to collate the results into a common data repository – the Surface Ocean CO</w:t>
      </w:r>
      <w:r w:rsidRPr="00CD6C21">
        <w:rPr>
          <w:color w:val="009193"/>
          <w:vertAlign w:val="subscript"/>
        </w:rPr>
        <w:t>2</w:t>
      </w:r>
      <w:r>
        <w:rPr>
          <w:color w:val="009193"/>
        </w:rPr>
        <w:t xml:space="preserve"> Atlas (SOCAT; </w:t>
      </w:r>
      <w:r>
        <w:rPr>
          <w:color w:val="009193"/>
        </w:rPr>
        <w:fldChar w:fldCharType="begin" w:fldLock="1"/>
      </w:r>
      <w:r w:rsidR="009546AE">
        <w:rPr>
          <w:color w:val="009193"/>
        </w:rPr>
        <w:instrText>ADDIN CSL_CITATION { "citationItems" : [ { "id" : "ITEM-1", "itemData" : { "DOI" : "10.5194/essd-8-383-2016", "ISSN" : "1866-3516", "abstract" : "The Surface Ocean CO2 Atlas (SOCAT) is a synthesis of quality-controlled fCO2 (fugacity of carbon dioxide) values for the global surface oceans and coastal seas with regular updates. Version 3 of SOCAT has 14.7 million fCO2 values from 3646 data sets covering the years 1957 to 2014. This latest version has an additional 4.6 million fCO2 values relative to version 2 and extends the record from 2011 to 2014. Version 3 also significantly increases the data availability for 2005 to 2013. SOCAT has an average of approximately 1.2 million surface water fCO2 values per year for the years 2006 to 2012. Quality and documentation of the data has improved. A new feature is the data set quality control (QC) flag of E for data from alternative sensors and platforms. The accuracy of surface water fCO2 has been defined for all data set QC flags. Automated range checking has been carried out for all data sets during their upload into SOCAT. The upgrade of the interactive Data Set Viewer (previously known as the Cruise Data Viewer) allows better interrogation of the SOCAT data collection and rapid creation of high-quality figures for scientific presentations. Automated data upload has been launched for version 4 and will enable more frequent SOCAT releases in the future. High-profile scientific applications of SOCAT include quantification of the ocean sink for atmospheric carbon dioxide and its long-term variation, detection of ocean acidification, as well as evaluation of coupled-climate and ocean-only biogeochemical models. Users of SOCAT data products are urged to acknowledge the contribution of data providers, as stated in the SOCAT Fair Data Use Statement. This ESSD (Earth System Science Data) \"living data\" publication documents the methods and data sets used for the assembly of this new version of the SOCAT data collection and compares these with those used for earlier versions of the data collection (Pfeil et al., 2013; Sabine et al., 2013; Bakker et al., 2014). Individual data set files, included in the synthesis product, can be downloaded here: doi:10.1594/PANGAEA.849770. The gridded products are available here: doi:10.3334/CDIAC/OTG.SOCAT_V3_GRID.", "author" : [ { "dropping-particle" : "", "family" : "Bakker", "given" : "Dorothee C. E.", "non-dropping-particle" : "", "parse-names" : false, "suffix" : "" }, { "dropping-particle" : "", "family" : "Pfeil", "given" : "Benjamin", "non-dropping-particle" : "", "parse-names" : false, "suffix" : "" }, { "dropping-particle" : "", "family" : "Landa", "given" : "Camilla S.", "non-dropping-particle" : "", "parse-names" : false, "suffix" : "" }, { "dropping-particle" : "", "family" : "Metzl", "given" : "Nicolas", "non-dropping-particle" : "", "parse-names" : false, "suffix" : "" }, { "dropping-particle" : "", "family" : "O&amp;amp;apos;Brien", "given" : "Kevin M.", "non-dropping-particle" : "", "parse-names" : false, "suffix" : "" }, { "dropping-particle" : "", "family" : "Olsen", "given" : "Are", "non-dropping-particle" : "", "parse-names" : false, "suffix" : "" }, { "dropping-particle" : "", "family" : "Smith", "given" : "Karl", "non-dropping-particle" : "", "parse-names" : false, "suffix" : "" }, { "dropping-particle" : "", "family" : "Cosca", "given" : "Cathy", "non-dropping-particle" : "", "parse-names" : false, "suffix" : "" }, { "dropping-particle" : "", "family" : "Harasawa", "given" : "Sumiko", "non-dropping-particle" : "", "parse-names" : false, "suffix" : "" }, { "dropping-particle" : "", "family" : "Jones", "given" : "Stephen D.", "non-dropping-particle" : "", "parse-names" : false, "suffix" : "" }, { "dropping-particle" : "", "family" : "Nakaoka", "given" : "Shin-ichiro", "non-dropping-particle" : "", "parse-names" : false, "suffix" : "" }, { "dropping-particle" : "", "family" : "Nojiri", "given" : "Yukihiro", "non-dropping-particle" : "", "parse-names" : false, "suffix" : "" }, { "dropping-particle" : "", "family" : "Schuster", "given" : "Ute", "non-dropping-particle" : "", "parse-names" : false, "suffix" : "" }, { "dropping-particle" : "", "family" : "Steinhoff", "given" : "Tobias", "non-dropping-particle" : "", "parse-names" : false, "suffix" : "" }, { "dropping-particle" : "", "family" : "Sweeney", "given" : "Colm", "non-dropping-particle" : "", "parse-names" : false, "suffix" : "" }, { "dropping-particle" : "", "family" : "Takahashi", "given" : "Taro", "non-dropping-particle" : "", "parse-names" : false, "suffix" : "" }, { "dropping-particle" : "", "family" : "Tilbrook", "given" : "Bronte", "non-dropping-particle" : "", "parse-names" : false, "suffix" : "" }, { "dropping-particle" : "", "family" : "Wada", "given" : "Chisato", "non-dropping-particle" : "", "parse-names" : false, "suffix" : "" }, { "dropping-particle" : "", "family" : "Wanninkhof", "given" : "Rik", "non-dropping-particle" : "", "parse-names" : false, "suffix" : "" }, { "dropping-particle" : "", "family" : "Alin", "given" : "Simone R.", "non-dropping-particle" : "", "parse-names" : false, "suffix" : "" }, { "dropping-particle" : "", "family" : "Balestrini", "given" : "Carlos F.", "non-dropping-particle" : "", "parse-names" : false, "suffix" : "" }, { "dropping-particle" : "", "family" : "Barbero", "given" : "Leticia", "non-dropping-particle" : "", "parse-names" : false, "suffix" : "" }, { "dropping-particle" : "", "family" : "Bates", "given" : "Nicholas R.", "non-dropping-particle" : "", "parse-names" : false, "suffix" : "" }, { "dropping-particle" : "", "family" : "Bianchi", "given" : "Alejandro A.", "non-dropping-particle" : "", "parse-names" : false, "suffix" : "" }, { "dropping-particle" : "", "family" : "Bonou", "given" : "Fr\u00e9d\u00e9ric", "non-dropping-particle" : "", "parse-names" : false, "suffix" : "" }, { "dropping-particle" : "", "family" : "Boutin", "given" : "Jacqueline", "non-dropping-particle" : "", "parse-names" : false, "suffix" : "" }, { "dropping-particle" : "", "family" : "Bozec", "given" : "Yann", "non-dropping-particle" : "", "parse-names" : false, "suffix" : "" }, { "dropping-particle" : "", "family" : "Burger", "given" : "Eugene F.", "non-dropping-particle" : "", "parse-names" : false, "suffix" : "" }, { "dropping-particle" : "", "family" : "Cai", "given" : "Wei-Jun", "non-dropping-particle" : "", "parse-names" : false, "suffix" : "" }, { "dropping-particle" : "", "family" : "Castle", "given" : "Robert D.", "non-dropping-particle" : "", "parse-names" : false, "suffix" : "" }, { "dropping-particle" : "", "family" : "Chen", "given" : "Liqi", "non-dropping-particle" : "", "parse-names" : false, "suffix" : "" }, { "dropping-particle" : "", "family" : "Chierici", "given" : "Melissa", "non-dropping-particle" : "", "parse-names" : false, "suffix" : "" }, { "dropping-particle" : "", "family" : "Currie", "given" : "Kim", "non-dropping-particle" : "", "parse-names" : false, "suffix" : "" }, { "dropping-particle" : "", "family" : "Evans", "given" : "Wiley", "non-dropping-particle" : "", "parse-names" : false, "suffix" : "" }, { "dropping-particle" : "", "family" : "Featherstone", "given" : "Charles", "non-dropping-particle" : "", "parse-names" : false, "suffix" : "" }, { "dropping-particle" : "", "family" : "Feely", "given" : "Richard A.", "non-dropping-particle" : "", "parse-names" : false, "suffix" : "" }, { "dropping-particle" : "", "family" : "Fransson", "given" : "Agneta", "non-dropping-particle" : "", "parse-names" : false, "suffix" : "" }, { "dropping-particle" : "", "family" : "Goyet", "given" : "Catherine", "non-dropping-particle" : "", "parse-names" : false, "suffix" : "" }, { "dropping-particle" : "", "family" : "Greenwood", "given" : "Naomi", "non-dropping-particle" : "", "parse-names" : false, "suffix" : "" }, { "dropping-particle" : "", "family" : "Gregor", "given" : "Luke", "non-dropping-particle" : "", "parse-names" : false, "suffix" : "" }, { "dropping-particle" : "", "family" : "Hankin", "given" : "Steven", "non-dropping-particle" : "", "parse-names" : false, "suffix" : "" }, { "dropping-particle" : "", "family" : "Hardman-Mountford", "given" : "Nick J.", "non-dropping-particle" : "", "parse-names" : false, "suffix" : "" }, { "dropping-particle" : "", "family" : "Harlay", "given" : "J\u00e9r\u00f4me", "non-dropping-particle" : "", "parse-names" : false, "suffix" : "" }, { "dropping-particle" : "", "family" : "Hauck", "given" : "Judith", "non-dropping-particle" : "", "parse-names" : false, "suffix" : "" }, { "dropping-particle" : "", "family" : "Hoppema", "given" : "Mario", "non-dropping-particle" : "", "parse-names" : false, "suffix" : "" }, { "dropping-particle" : "", "family" : "Humphreys", "given" : "Matthew P.", "non-dropping-particle" : "", "parse-names" : false, "suffix" : "" }, { "dropping-particle" : "", "family" : "Hunt", "given" : "Christopher W.", "non-dropping-particle" : "", "parse-names" : false, "suffix" : "" }, { "dropping-particle" : "", "family" : "Huss", "given" : "Betty", "non-dropping-particle" : "", "parse-names" : false, "suffix" : "" }, { "dropping-particle" : "", "family" : "Ib\u00e1nhez", "given" : "J. Severino P.", "non-dropping-particle" : "", "parse-names" : false, "suffix" : "" }, { "dropping-particle" : "", "family" : "Johannessen", "given" : "Truls", "non-dropping-particle" : "", "parse-names" : false, "suffix" : "" }, { "dropping-particle" : "", "family" : "Keeling", "given" : "Ralph", "non-dropping-particle" : "", "parse-names" : false, "suffix" : "" }, { "dropping-particle" : "", "family" : "Kitidis", "given" : "Vassilis", "non-dropping-particle" : "", "parse-names" : false, "suffix" : "" }, { "dropping-particle" : "", "family" : "K\u00f6rtzinger", "given" : "Arne", "non-dropping-particle" : "", "parse-names" : false, "suffix" : "" }, { "dropping-particle" : "", "family" : "Kozyr", "given" : "Alex", "non-dropping-particle" : "", "parse-names" : false, "suffix" : "" }, { "dropping-particle" : "", "family" : "Krasakopoulou", "given" : "Evangelia", "non-dropping-particle" : "", "parse-names" : false, "suffix" : "" }, { "dropping-particle" : "", "family" : "Kuwata", "given" : "Akira", "non-dropping-particle" : "", "parse-names" : false, "suffix" : "" }, { "dropping-particle" : "", "family" : "Landsch\u00fctzer", "given" : "Peter", "non-dropping-particle" : "", "parse-names" : false, "suffix" : "" }, { "dropping-particle" : "", "family" : "Lauvset", "given" : "Siv K.", "non-dropping-particle" : "", "parse-names" : false, "suffix" : "" }, { "dropping-particle" : "", "family" : "Lef\u00e8vre", "given" : "Nathalie", "non-dropping-particle" : "", "parse-names" : false, "suffix" : "" }, { "dropping-particle" : "", "family" : "Monaco", "given" : "Claire", "non-dropping-particle" : "Lo", "parse-names" : false, "suffix" : "" }, { "dropping-particle" : "", "family" : "Manke", "given" : "Ansley", "non-dropping-particle" : "", "parse-names" : false, "suffix" : "" }, { "dropping-particle" : "", "family" : "Mathis", "given" : "Jeremy T.", "non-dropping-particle" : "", "parse-names" : false, "suffix" : "" }, { "dropping-particle" : "", "family" : "Merlivat", "given" : "Liliane", "non-dropping-particle" : "", "parse-names" : false, "suffix" : "" }, { "dropping-particle" : "", "family" : "Millero", "given" : "Frank J.", "non-dropping-particle" : "", "parse-names" : false, "suffix" : "" }, { "dropping-particle" : "", "family" : "Monteiro", "given" : "Pedro M. S.", "non-dropping-particle" : "", "parse-names" : false, "suffix" : "" }, { "dropping-particle" : "", "family" : "Munro", "given" : "David R.", "non-dropping-particle" : "", "parse-names" : false, "suffix" : "" }, { "dropping-particle" : "", "family" : "Murata", "given" : "Akihiko", "non-dropping-particle" : "", "parse-names" : false, "suffix" : "" }, { "dropping-particle" : "", "family" : "Newberger", "given" : "Timothy", "non-dropping-particle" : "", "parse-names" : false, "suffix" : "" }, { "dropping-particle" : "", "family" : "Omar", "given" : "Abdirahman M.", "non-dropping-particle" : "", "parse-names" : false, "suffix" : "" }, { "dropping-particle" : "", "family" : "Ono", "given" : "Tsuneo", "non-dropping-particle" : "", "parse-names" : false, "suffix" : "" }, { "dropping-particle" : "", "family" : "Paterson", "given" : "Kristina", "non-dropping-particle" : "", "parse-names" : false, "suffix" : "" }, { "dropping-particle" : "", "family" : "Pearce", "given" : "David", "non-dropping-particle" : "", "parse-names" : false, "suffix" : "" }, { "dropping-particle" : "", "family" : "Pierrot", "given" : "Denis", "non-dropping-particle" : "", "parse-names" : false, "suffix" : "" }, { "dropping-particle" : "", "family" : "Robbins", "given" : "Lisa L.", "non-dropping-particle" : "", "parse-names" : false, "suffix" : "" }, { "dropping-particle" : "", "family" : "Saito", "given" : "Shu", "non-dropping-particle" : "", "parse-names" : false, "suffix" : "" }, { "dropping-particle" : "", "family" : "Salisbury", "given" : "Joseph E", "non-dropping-particle" : "", "parse-names" : false, "suffix" : "" }, { "dropping-particle" : "", "family" : "Schlitzer", "given" : "Reiner", "non-dropping-particle" : "", "parse-names" : false, "suffix" : "" }, { "dropping-particle" : "", "family" : "Schneider", "given" : "Bernd", "non-dropping-particle" : "", "parse-names" : false, "suffix" : "" }, { "dropping-particle" : "", "family" : "Schweitzer", "given" : "Roland", "non-dropping-particle" : "", "parse-names" : false, "suffix" : "" }, { "dropping-particle" : "", "family" : "Sieger", "given" : "Rainer", "non-dropping-particle" : "", "parse-names" : false, "suffix" : "" }, { "dropping-particle" : "", "family" : "Skjelvan", "given" : "Ingunn", "non-dropping-particle" : "", "parse-names" : false, "suffix" : "" }, { "dropping-particle" : "", "family" : "Sullivan", "given" : "Kevin F.", "non-dropping-particle" : "", "parse-names" : false, "suffix" : "" }, { "dropping-particle" : "", "family" : "Sutherland", "given" : "Stewart C.", "non-dropping-particle" : "", "parse-names" : false, "suffix" : "" }, { "dropping-particle" : "", "family" : "Sutton", "given" : "Adrienne J.", "non-dropping-particle" : "", "parse-names" : false, "suffix" : "" }, { "dropping-particle" : "", "family" : "Tadokoro", "given" : "Kazuaki", "non-dropping-particle" : "", "parse-names" : false, "suffix" : "" }, { "dropping-particle" : "", "family" : "Telszewski", "given" : "Maciej", "non-dropping-particle" : "", "parse-names" : false, "suffix" : "" }, { "dropping-particle" : "", "family" : "Tuma", "given" : "Matthias", "non-dropping-particle" : "", "parse-names" : false, "suffix" : "" }, { "dropping-particle" : "", "family" : "Heuven", "given" : "Steven M. A. C.", "non-dropping-particle" : "van", "parse-names" : false, "suffix" : "" }, { "dropping-particle" : "", "family" : "Vandemark", "given" : "Douglas C", "non-dropping-particle" : "", "parse-names" : false, "suffix" : "" }, { "dropping-particle" : "", "family" : "Ward", "given" : "Brian", "non-dropping-particle" : "", "parse-names" : false, "suffix" : "" }, { "dropping-particle" : "", "family" : "Watson", "given" : "Andrew J.", "non-dropping-particle" : "", "parse-names" : false, "suffix" : "" }, { "dropping-particle" : "", "family" : "Xu", "given" : "Suqing", "non-dropping-particle" : "", "parse-names" : false, "suffix" : "" } ], "container-title" : "Earth System Science Data", "id" : "ITEM-1", "issue" : "2", "issued" : { "date-parts" : [ [ "2016", "9", "15" ] ] }, "page" : "383-413", "title" : "A multi-decade record of high-quality &lt;i&gt;f&lt;/i&gt;CO&lt;sub&gt;2&lt;/sub&gt; data in version 3 of the Surface Ocean CO&lt;sub&gt;2&lt;/sub&gt; Atlas (SOCAT)", "type" : "article-journal", "volume" : "8" }, "uris" : [ "http://www.mendeley.com/documents/?uuid=f254cbcf-d801-4843-8237-5c1624d22507" ] } ], "mendeley" : { "formattedCitation" : "[&lt;i&gt;Bakker et al.&lt;/i&gt;, 2016]", "manualFormatting" : "Bakker et al., 2016", "plainTextFormattedCitation" : "[Bakker et al., 2016]", "previouslyFormattedCitation" : "[&lt;i&gt;Bakker et al.&lt;/i&gt;, 2016]" }, "properties" : { "noteIndex" : 0 }, "schema" : "https://github.com/citation-style-language/schema/raw/master/csl-citation.json" }</w:instrText>
      </w:r>
      <w:r>
        <w:rPr>
          <w:color w:val="009193"/>
        </w:rPr>
        <w:fldChar w:fldCharType="separate"/>
      </w:r>
      <w:r w:rsidRPr="00CD6C21">
        <w:rPr>
          <w:i/>
          <w:noProof/>
          <w:color w:val="009193"/>
        </w:rPr>
        <w:t>Bakker et al.</w:t>
      </w:r>
      <w:r w:rsidRPr="00CD6C21">
        <w:rPr>
          <w:noProof/>
          <w:color w:val="009193"/>
        </w:rPr>
        <w:t>, 2016</w:t>
      </w:r>
      <w:r>
        <w:rPr>
          <w:color w:val="009193"/>
        </w:rPr>
        <w:fldChar w:fldCharType="end"/>
      </w:r>
      <w:r>
        <w:rPr>
          <w:color w:val="009193"/>
        </w:rPr>
        <w:t xml:space="preserve">). However, </w:t>
      </w:r>
      <w:r w:rsidRPr="00CD6C21">
        <w:rPr>
          <w:i/>
          <w:color w:val="009193"/>
        </w:rPr>
        <w:t>p</w:t>
      </w:r>
      <w:r>
        <w:rPr>
          <w:color w:val="009193"/>
        </w:rPr>
        <w:t>CO</w:t>
      </w:r>
      <w:r w:rsidRPr="00CD6C21">
        <w:rPr>
          <w:color w:val="009193"/>
          <w:vertAlign w:val="subscript"/>
        </w:rPr>
        <w:t>2</w:t>
      </w:r>
      <w:r>
        <w:rPr>
          <w:color w:val="009193"/>
        </w:rPr>
        <w:t xml:space="preserve"> data alone do not provide enough information about the carbonate system to fully characterize the processes governing </w:t>
      </w:r>
      <w:r w:rsidRPr="00CD6C21">
        <w:rPr>
          <w:i/>
          <w:color w:val="009193"/>
        </w:rPr>
        <w:t>p</w:t>
      </w:r>
      <w:r>
        <w:rPr>
          <w:color w:val="009193"/>
        </w:rPr>
        <w:t>CO</w:t>
      </w:r>
      <w:r w:rsidRPr="00CD6C21">
        <w:rPr>
          <w:color w:val="009193"/>
          <w:vertAlign w:val="subscript"/>
        </w:rPr>
        <w:t>2</w:t>
      </w:r>
      <w:r>
        <w:rPr>
          <w:color w:val="009193"/>
        </w:rPr>
        <w:t xml:space="preserve"> variability and thus the air-sea exchange. Without understanding the drivers and sensitivities of ocean carbon uptake, it is not possible to confidently project how the ocean carbon sink may be changing. This </w:t>
      </w:r>
      <w:r w:rsidR="00CA6115">
        <w:rPr>
          <w:color w:val="009193"/>
        </w:rPr>
        <w:t>represents</w:t>
      </w:r>
      <w:r>
        <w:rPr>
          <w:color w:val="009193"/>
        </w:rPr>
        <w:t xml:space="preserve"> a critical knowledge gap in our understanding of how </w:t>
      </w:r>
      <w:r w:rsidR="00CA6115">
        <w:rPr>
          <w:color w:val="009193"/>
        </w:rPr>
        <w:t xml:space="preserve">ocean carbon cycle feedbacks will impact </w:t>
      </w:r>
      <w:r>
        <w:rPr>
          <w:color w:val="009193"/>
        </w:rPr>
        <w:t xml:space="preserve">climate change. </w:t>
      </w:r>
    </w:p>
    <w:p w14:paraId="785001F8" w14:textId="77777777" w:rsidR="009B02FA" w:rsidRDefault="009B02FA" w:rsidP="009B02FA">
      <w:pPr>
        <w:ind w:firstLine="360"/>
        <w:jc w:val="both"/>
        <w:rPr>
          <w:color w:val="009193"/>
        </w:rPr>
      </w:pPr>
    </w:p>
    <w:p w14:paraId="30689250" w14:textId="77777777" w:rsidR="009B02FA" w:rsidRDefault="009B02FA" w:rsidP="009B02FA">
      <w:pPr>
        <w:ind w:firstLine="360"/>
        <w:jc w:val="both"/>
        <w:rPr>
          <w:color w:val="009193"/>
        </w:rPr>
      </w:pPr>
      <w:r>
        <w:rPr>
          <w:color w:val="009193"/>
        </w:rPr>
        <w:t xml:space="preserve">Full characterization of marine carbonate chemistry requires information about salinity, temperature, pressure, and at least two of the four commonly measured parameters, which include </w:t>
      </w:r>
      <w:r w:rsidRPr="00CD6C21">
        <w:rPr>
          <w:i/>
          <w:color w:val="009193"/>
        </w:rPr>
        <w:t>p</w:t>
      </w:r>
      <w:r>
        <w:rPr>
          <w:color w:val="009193"/>
        </w:rPr>
        <w:t>CO</w:t>
      </w:r>
      <w:r w:rsidRPr="00CD6C21">
        <w:rPr>
          <w:color w:val="009193"/>
          <w:vertAlign w:val="subscript"/>
        </w:rPr>
        <w:t>2</w:t>
      </w:r>
      <w:r>
        <w:rPr>
          <w:color w:val="009193"/>
        </w:rPr>
        <w:t xml:space="preserve">, pH, dissolved inorganic carbon (DIC), and total alkalinity (TA). Commercial pH and </w:t>
      </w:r>
      <w:r w:rsidRPr="00CD6C21">
        <w:rPr>
          <w:i/>
          <w:color w:val="009193"/>
        </w:rPr>
        <w:t>p</w:t>
      </w:r>
      <w:r>
        <w:rPr>
          <w:color w:val="009193"/>
        </w:rPr>
        <w:t>CO</w:t>
      </w:r>
      <w:r w:rsidRPr="00CD6C21">
        <w:rPr>
          <w:color w:val="009193"/>
          <w:vertAlign w:val="subscript"/>
        </w:rPr>
        <w:t>2</w:t>
      </w:r>
      <w:r>
        <w:rPr>
          <w:color w:val="009193"/>
        </w:rPr>
        <w:t xml:space="preserve"> sensors are presently available for oceanographic use </w:t>
      </w:r>
      <w:r>
        <w:rPr>
          <w:color w:val="009193"/>
        </w:rPr>
        <w:fldChar w:fldCharType="begin" w:fldLock="1"/>
      </w:r>
      <w:r w:rsidR="009546AE">
        <w:rPr>
          <w:color w:val="009193"/>
        </w:rPr>
        <w:instrText>ADDIN CSL_CITATION { "citationItems" : [ { "id" : "ITEM-1", "itemData" : { "DOI" : "10.5670/oceanog.2015.30", "ISBN" : "9788578110796", "ISSN" : "10428275", "PMID" : "25246403", "author" : [ { "dropping-particle" : "", "family" : "Martz", "given" : "T.", "non-dropping-particle" : "", "parse-names" : false, "suffix" : "" }, { "dropping-particle" : "", "family" : "Daly", "given" : "K.", "non-dropping-particle" : "", "parse-names" : false, "suffix" : "" }, { "dropping-particle" : "", "family" : "Byrne", "given" : "Robert H.", "non-dropping-particle" : "", "parse-names" : false, "suffix" : "" }, { "dropping-particle" : "", "family" : "Stillman", "given" : "J.", "non-dropping-particle" : "", "parse-names" : false, "suffix" : "" }, { "dropping-particle" : "", "family" : "Turk", "given" : "D.", "non-dropping-particle" : "", "parse-names" : false, "suffix" : "" } ], "container-title" : "Oceanography", "id" : "ITEM-1", "issue" : "2", "issued" : { "date-parts" : [ [ "2015", "6", "1" ] ] }, "page" : "40-47", "title" : "Technology for Ocean Acidification Research: Needs and Availability", "type" : "article-journal", "volume" : "25" }, "uris" : [ "http://www.mendeley.com/documents/?uuid=d9b2c9de-4b06-4ee2-9fbf-3cee778b3512" ] } ], "mendeley" : { "formattedCitation" : "[&lt;i&gt;Martz et al.&lt;/i&gt;, 2015]", "plainTextFormattedCitation" : "[Martz et al., 2015]", "previouslyFormattedCitation" : "[&lt;i&gt;Martz et al.&lt;/i&gt;, 2015]" }, "properties" : { "noteIndex" : 0 }, "schema" : "https://github.com/citation-style-language/schema/raw/master/csl-citation.json" }</w:instrText>
      </w:r>
      <w:r>
        <w:rPr>
          <w:color w:val="009193"/>
        </w:rPr>
        <w:fldChar w:fldCharType="separate"/>
      </w:r>
      <w:r w:rsidRPr="008E17EF">
        <w:rPr>
          <w:noProof/>
          <w:color w:val="009193"/>
        </w:rPr>
        <w:t>[</w:t>
      </w:r>
      <w:r w:rsidRPr="008E17EF">
        <w:rPr>
          <w:i/>
          <w:noProof/>
          <w:color w:val="009193"/>
        </w:rPr>
        <w:t>Martz et al.</w:t>
      </w:r>
      <w:r w:rsidRPr="008E17EF">
        <w:rPr>
          <w:noProof/>
          <w:color w:val="009193"/>
        </w:rPr>
        <w:t>, 2015]</w:t>
      </w:r>
      <w:r>
        <w:rPr>
          <w:color w:val="009193"/>
        </w:rPr>
        <w:fldChar w:fldCharType="end"/>
      </w:r>
      <w:r>
        <w:rPr>
          <w:color w:val="009193"/>
        </w:rPr>
        <w:t xml:space="preserve">; however, the strong negative correlation between these parameters renders this the least ideal pair for constraining the system </w:t>
      </w:r>
      <w:r>
        <w:rPr>
          <w:color w:val="009193"/>
        </w:rPr>
        <w:fldChar w:fldCharType="begin" w:fldLock="1"/>
      </w:r>
      <w:r w:rsidR="009546AE">
        <w:rPr>
          <w:color w:val="009193"/>
        </w:rPr>
        <w:instrText>ADDIN CSL_CITATION { "citationItems" : [ { "id" : "ITEM-1", "itemData" : { "DOI" : "10.1016/j.marchem.2011.02.005", "ISSN" : "03044203", "author" : [ { "dropping-particle" : "", "family" : "Gray", "given" : "S.E.C.", "non-dropping-particle" : "", "parse-names" : false, "suffix" : "" }, { "dropping-particle" : "", "family" : "DeGrandpre", "given" : "M.D.", "non-dropping-particle" : "", "parse-names" : false, "suffix" : "" }, { "dropping-particle" : "", "family" : "Moore", "given" : "T. S.", "non-dropping-particle" : "", "parse-names" : false, "suffix" : "" }, { "dropping-particle" : "", "family" : "Martz", "given" : "T.R.", "non-dropping-particle" : "", "parse-names" : false, "suffix" : "" }, { "dropping-particle" : "", "family" : "Friederich", "given" : "Gernot E.", "non-dropping-particle" : "", "parse-names" : false, "suffix" : "" }, { "dropping-particle" : "", "family" : "Johnson", "given" : "K.S.", "non-dropping-particle" : "", "parse-names" : false, "suffix" : "" } ], "container-title" : "Marine Chemistry", "id" : "ITEM-1", "issued" : { "date-parts" : [ [ "2011", "7" ] ] }, "page" : "82-90", "publisher" : "Elsevier B.V.", "title" : "Applications of in situ pH measurements for inorganic carbon calculations", "type" : "article-journal", "volume" : "125" }, "uris" : [ "http://www.mendeley.com/documents/?uuid=1215f081-ccaa-4824-9aa1-1e846edc63a0" ] }, { "id" : "ITEM-2", "itemData" : { "DOI" : "10.1021/es5047183", "ISSN" : "0013-936X", "abstract" : "\u00a9 2015 American Chemical Society.Ocean carbon monitoring efforts have increased dramatically in the past few decades in response to the need for better marine carbon cycle characterization. Autonomous pH and carbon dioxide (CO2) sensors capable of yearlong deployments are now commercially available; however, due to their strong covariance, this is the least desirable pair of carbonate system parameters to measure for high-quality, in situ, carbon-cycle studies. To expand the number of tools available for autonomous carbonate system observations, we have developed a robust surface ocean dissolved inorganic carbon (DIC) sensor capable of extended (&gt;year) field deployments with a laboratory determined uncertainty of \u00b15 \u03bcmol kg-1. Results from the first two field tests of this prototype sensor indicate that measurements of DIC are \u223c90% more accurate than estimates of DIC calculated from contemporaneous and collocated measurements of pH and CO2. The improved accuracy from directly measuring DIC gives rise to new opportunities for quantitative, autonomous carbon-cycle studies.", "author" : [ { "dropping-particle" : "", "family" : "Fassbender", "given" : "Andrea J.", "non-dropping-particle" : "", "parse-names" : false, "suffix" : "" }, { "dropping-particle" : "", "family" : "Sabine", "given" : "Christopher L.", "non-dropping-particle" : "", "parse-names" : false, "suffix" : "" }, { "dropping-particle" : "", "family" : "Lawrence-Slavas", "given" : "N.", "non-dropping-particle" : "", "parse-names" : false, "suffix" : "" }, { "dropping-particle" : "", "family" : "Carlo", "given" : "E.H. H.", "non-dropping-particle" : "De", "parse-names" : false, "suffix" : "" }, { "dropping-particle" : "", "family" : "Meinig", "given" : "C.", "non-dropping-particle" : "", "parse-names" : false, "suffix" : "" }, { "dropping-particle" : "", "family" : "Maenner-Jones", "given" : "S.", "non-dropping-particle" : "", "parse-names" : false, "suffix" : "" }, { "dropping-particle" : "", "family" : "Maenner Jones", "given" : "S.", "non-dropping-particle" : "", "parse-names" : false, "suffix" : "" } ], "container-title" : "Environmental Science &amp; Technology", "id" : "ITEM-2", "issue" : "6", "issued" : { "date-parts" : [ [ "2015", "3", "17" ] ] }, "page" : "3628-3635", "title" : "Robust Sensor for Extended Autonomous Measurements of Surface Ocean Dissolved Inorganic Carbon", "type" : "article-journal", "volume" : "49" }, "uris" : [ "http://www.mendeley.com/documents/?uuid=47493ad4-3f92-46c4-9ede-e3787e220782" ] } ], "mendeley" : { "formattedCitation" : "[&lt;i&gt;Gray et al.&lt;/i&gt;, 2011; &lt;i&gt;Fassbender et al.&lt;/i&gt;, 2015]", "plainTextFormattedCitation" : "[Gray et al., 2011; Fassbender et al., 2015]", "previouslyFormattedCitation" : "[&lt;i&gt;Gray et al.&lt;/i&gt;, 2011; &lt;i&gt;Fassbender et al.&lt;/i&gt;, 2015]" }, "properties" : { "noteIndex" : 0 }, "schema" : "https://github.com/citation-style-language/schema/raw/master/csl-citation.json" }</w:instrText>
      </w:r>
      <w:r>
        <w:rPr>
          <w:color w:val="009193"/>
        </w:rPr>
        <w:fldChar w:fldCharType="separate"/>
      </w:r>
      <w:r w:rsidRPr="00482447">
        <w:rPr>
          <w:noProof/>
          <w:color w:val="009193"/>
        </w:rPr>
        <w:t>[</w:t>
      </w:r>
      <w:r w:rsidRPr="00482447">
        <w:rPr>
          <w:i/>
          <w:noProof/>
          <w:color w:val="009193"/>
        </w:rPr>
        <w:t>Gray et al.</w:t>
      </w:r>
      <w:r w:rsidRPr="00482447">
        <w:rPr>
          <w:noProof/>
          <w:color w:val="009193"/>
        </w:rPr>
        <w:t xml:space="preserve">, 2011; </w:t>
      </w:r>
      <w:r w:rsidRPr="00482447">
        <w:rPr>
          <w:i/>
          <w:noProof/>
          <w:color w:val="009193"/>
        </w:rPr>
        <w:t>Fassbender et al.</w:t>
      </w:r>
      <w:r w:rsidRPr="00482447">
        <w:rPr>
          <w:noProof/>
          <w:color w:val="009193"/>
        </w:rPr>
        <w:t>, 2015]</w:t>
      </w:r>
      <w:r>
        <w:rPr>
          <w:color w:val="009193"/>
        </w:rPr>
        <w:fldChar w:fldCharType="end"/>
      </w:r>
      <w:r>
        <w:rPr>
          <w:color w:val="009193"/>
        </w:rPr>
        <w:t xml:space="preserve">. Instead, the pH-DIC or </w:t>
      </w:r>
      <w:r w:rsidRPr="00CD6C21">
        <w:rPr>
          <w:i/>
          <w:color w:val="009193"/>
        </w:rPr>
        <w:t>p</w:t>
      </w:r>
      <w:r>
        <w:rPr>
          <w:color w:val="009193"/>
        </w:rPr>
        <w:t>CO</w:t>
      </w:r>
      <w:r w:rsidRPr="00CD6C21">
        <w:rPr>
          <w:color w:val="009193"/>
          <w:vertAlign w:val="subscript"/>
        </w:rPr>
        <w:t>2</w:t>
      </w:r>
      <w:r>
        <w:rPr>
          <w:color w:val="009193"/>
        </w:rPr>
        <w:t xml:space="preserve">-DIC pair provides the most robust information </w:t>
      </w:r>
      <w:r>
        <w:rPr>
          <w:color w:val="009193"/>
        </w:rPr>
        <w:fldChar w:fldCharType="begin" w:fldLock="1"/>
      </w:r>
      <w:r>
        <w:rPr>
          <w:color w:val="009193"/>
        </w:rPr>
        <w:instrText>ADDIN CSL_CITATION { "citationItems" : [ { "id" : "ITEM-1", "itemData" : { "DOI" : "10.1016/0304-4203(78)90008-7", "author" : [ { "dropping-particle" : "", "family" : "Dickson", "given" : "A.G.", "non-dropping-particle" : "", "parse-names" : false, "suffix" : "" }, { "dropping-particle" : "", "family" : "Riley", "given" : "JP", "non-dropping-particle" : "", "parse-names" : false, "suffix" : "" } ], "container-title" : "Marine Chemistry", "id" : "ITEM-1", "issued" : { "date-parts" : [ [ "1978" ] ] }, "page" : "77-85", "title" : "The effect of analytical error on the evaluation of the components of the aquatic carbon-dioxide system", "type" : "article-journal", "volume" : "6" }, "uris" : [ "http://www.mendeley.com/documents/?uuid=5a0dc23e-5217-4323-ac69-98e7173391c3" ] } ], "mendeley" : { "formattedCitation" : "[&lt;i&gt;Dickson and Riley&lt;/i&gt;, 1978]", "plainTextFormattedCitation" : "[Dickson and Riley, 1978]", "previouslyFormattedCitation" : "[&lt;i&gt;Dickson and Riley&lt;/i&gt;, 1978]" }, "properties" : { "noteIndex" : 0 }, "schema" : "https://github.com/citation-style-language/schema/raw/master/csl-citation.json" }</w:instrText>
      </w:r>
      <w:r>
        <w:rPr>
          <w:color w:val="009193"/>
        </w:rPr>
        <w:fldChar w:fldCharType="separate"/>
      </w:r>
      <w:r w:rsidRPr="00D83849">
        <w:rPr>
          <w:noProof/>
          <w:color w:val="009193"/>
        </w:rPr>
        <w:t>[</w:t>
      </w:r>
      <w:r w:rsidRPr="00D83849">
        <w:rPr>
          <w:i/>
          <w:noProof/>
          <w:color w:val="009193"/>
        </w:rPr>
        <w:t>Dickson and Riley</w:t>
      </w:r>
      <w:r w:rsidRPr="00D83849">
        <w:rPr>
          <w:noProof/>
          <w:color w:val="009193"/>
        </w:rPr>
        <w:t>, 1978]</w:t>
      </w:r>
      <w:r>
        <w:rPr>
          <w:color w:val="009193"/>
        </w:rPr>
        <w:fldChar w:fldCharType="end"/>
      </w:r>
      <w:r>
        <w:rPr>
          <w:color w:val="009193"/>
        </w:rPr>
        <w:t xml:space="preserve">. Thus, the goal of this project is to develop an instrument system that can measure </w:t>
      </w:r>
      <w:r w:rsidRPr="00CD6C21">
        <w:rPr>
          <w:i/>
          <w:color w:val="009193"/>
        </w:rPr>
        <w:t>p</w:t>
      </w:r>
      <w:r>
        <w:rPr>
          <w:color w:val="009193"/>
        </w:rPr>
        <w:t>CO</w:t>
      </w:r>
      <w:r w:rsidRPr="00CD6C21">
        <w:rPr>
          <w:color w:val="009193"/>
          <w:vertAlign w:val="subscript"/>
        </w:rPr>
        <w:t>2</w:t>
      </w:r>
      <w:r>
        <w:rPr>
          <w:color w:val="009193"/>
        </w:rPr>
        <w:t xml:space="preserve">, pH, and DIC aboard the autonomous Wave Glider platform to meet current and future technology needs of the marine biogeochemistry research community. </w:t>
      </w:r>
    </w:p>
    <w:p w14:paraId="36C1CD6C" w14:textId="77777777" w:rsidR="00437DF8" w:rsidRDefault="00437DF8" w:rsidP="009863F0"/>
    <w:p w14:paraId="43F27137" w14:textId="77777777" w:rsidR="00406FB4" w:rsidRPr="00D76DEB" w:rsidRDefault="00406FB4" w:rsidP="00D76DEB">
      <w:pPr>
        <w:outlineLvl w:val="0"/>
        <w:rPr>
          <w:b/>
          <w:bCs/>
          <w:i/>
          <w:iCs/>
        </w:rPr>
      </w:pPr>
      <w:r w:rsidRPr="00D76DEB">
        <w:rPr>
          <w:b/>
          <w:bCs/>
          <w:i/>
          <w:iCs/>
        </w:rPr>
        <w:t>Relevance</w:t>
      </w:r>
      <w:r w:rsidRPr="00D76DEB">
        <w:rPr>
          <w:b/>
          <w:bCs/>
          <w:i/>
          <w:iCs/>
        </w:rPr>
        <w:br/>
      </w:r>
    </w:p>
    <w:p w14:paraId="46EE21AC" w14:textId="77777777" w:rsidR="00357F37" w:rsidRPr="00EC229C" w:rsidRDefault="003215AB" w:rsidP="00F878A6">
      <w:pPr>
        <w:outlineLvl w:val="0"/>
        <w:rPr>
          <w:b/>
          <w:bCs/>
          <w:iCs/>
        </w:rPr>
      </w:pPr>
      <w:r>
        <w:rPr>
          <w:b/>
          <w:bCs/>
          <w:iCs/>
        </w:rPr>
        <w:t>H</w:t>
      </w:r>
      <w:r w:rsidR="00357F37">
        <w:rPr>
          <w:b/>
          <w:bCs/>
          <w:iCs/>
        </w:rPr>
        <w:t>ow does it relate/contribute to MBARI’s mission and strategic plan?</w:t>
      </w:r>
    </w:p>
    <w:p w14:paraId="388EA365" w14:textId="77777777" w:rsidR="00357F37" w:rsidRDefault="00357F37" w:rsidP="009863F0"/>
    <w:p w14:paraId="531F2059" w14:textId="77777777" w:rsidR="009B02FA" w:rsidRDefault="009B02FA" w:rsidP="009B02FA">
      <w:pPr>
        <w:ind w:firstLine="360"/>
        <w:jc w:val="both"/>
        <w:rPr>
          <w:color w:val="009193"/>
        </w:rPr>
      </w:pPr>
      <w:r>
        <w:rPr>
          <w:color w:val="009193"/>
        </w:rPr>
        <w:t xml:space="preserve">This project contributes to MBARI’s mission through creative development and engineering of a novel tool that can be used to address important scientific </w:t>
      </w:r>
      <w:r w:rsidR="008011B0">
        <w:rPr>
          <w:color w:val="009193"/>
        </w:rPr>
        <w:t>questions</w:t>
      </w:r>
      <w:r>
        <w:rPr>
          <w:color w:val="009193"/>
        </w:rPr>
        <w:t xml:space="preserve"> concerning the efficiency of ocean carbon uptake</w:t>
      </w:r>
      <w:r w:rsidR="008011B0">
        <w:rPr>
          <w:color w:val="009193"/>
        </w:rPr>
        <w:t>, biochemical processes, and ecosystem function</w:t>
      </w:r>
      <w:r>
        <w:rPr>
          <w:color w:val="009193"/>
        </w:rPr>
        <w:t>. The National Oceanic and Atmospheric Administration (NOAA) has expressed significant interest in testing the developed instrument system to see if it could be implemented on their open ocean climate mooring array (~</w:t>
      </w:r>
      <w:r w:rsidR="005F0E79">
        <w:rPr>
          <w:color w:val="009193"/>
        </w:rPr>
        <w:t>4</w:t>
      </w:r>
      <w:r>
        <w:rPr>
          <w:color w:val="009193"/>
        </w:rPr>
        <w:t xml:space="preserve">0 moorings). The instrument system may also be of interest to the broader ocean carbon community due to its unique capacity for use </w:t>
      </w:r>
      <w:r>
        <w:rPr>
          <w:color w:val="009193"/>
        </w:rPr>
        <w:lastRenderedPageBreak/>
        <w:t xml:space="preserve">in both coastal and open ocean domains. Future applications of the </w:t>
      </w:r>
      <w:r w:rsidRPr="000C12ED">
        <w:rPr>
          <w:i/>
          <w:color w:val="009193"/>
        </w:rPr>
        <w:t>Carbon Wave Glider</w:t>
      </w:r>
      <w:r>
        <w:rPr>
          <w:color w:val="009193"/>
        </w:rPr>
        <w:t xml:space="preserve"> in tandem with biogeochemical profiling floats and autonomous underwater vehicles (AUV’s and gliders) will provide opportunities to conduct cutting-edge research through unique sensor combinations (e.g., high-resolution biogeochemical and acoustical observations). Further, implementing the instrument system on other autonomous surface vehicles (e.g., Saildrone) and underway ships could introduce alternative use cases that may improve ocean carbon observing across a wide domain of ocean science. Thus, </w:t>
      </w:r>
      <w:r w:rsidRPr="008D61BE">
        <w:rPr>
          <w:color w:val="009193"/>
        </w:rPr>
        <w:t xml:space="preserve">this project </w:t>
      </w:r>
      <w:r>
        <w:rPr>
          <w:color w:val="009193"/>
        </w:rPr>
        <w:t>wi</w:t>
      </w:r>
      <w:r w:rsidRPr="008D61BE">
        <w:rPr>
          <w:color w:val="009193"/>
        </w:rPr>
        <w:t>ll enhance MBARI’s collaborations, yield an innovative and much needed new tool</w:t>
      </w:r>
      <w:r>
        <w:rPr>
          <w:color w:val="009193"/>
        </w:rPr>
        <w:t xml:space="preserve"> that</w:t>
      </w:r>
      <w:r w:rsidRPr="008D61BE">
        <w:rPr>
          <w:color w:val="009193"/>
        </w:rPr>
        <w:t xml:space="preserve"> may be commercially transferable, and has potential for significant </w:t>
      </w:r>
      <w:r>
        <w:rPr>
          <w:color w:val="009193"/>
        </w:rPr>
        <w:t xml:space="preserve">climate observing </w:t>
      </w:r>
      <w:r w:rsidRPr="008D61BE">
        <w:rPr>
          <w:color w:val="009193"/>
        </w:rPr>
        <w:t>impact through implementation on NOAA’s global mooring array</w:t>
      </w:r>
      <w:r w:rsidR="00A047E9">
        <w:rPr>
          <w:color w:val="009193"/>
        </w:rPr>
        <w:t xml:space="preserve"> (</w:t>
      </w:r>
      <w:r w:rsidR="00A047E9" w:rsidRPr="00A047E9">
        <w:rPr>
          <w:b/>
          <w:color w:val="009193"/>
        </w:rPr>
        <w:t>Figure 1</w:t>
      </w:r>
      <w:r w:rsidR="00A047E9">
        <w:rPr>
          <w:color w:val="009193"/>
        </w:rPr>
        <w:t>)</w:t>
      </w:r>
      <w:r>
        <w:rPr>
          <w:color w:val="009193"/>
        </w:rPr>
        <w:t>.</w:t>
      </w:r>
    </w:p>
    <w:p w14:paraId="6C28DB2F" w14:textId="77777777" w:rsidR="009B02FA" w:rsidRDefault="009B02FA" w:rsidP="009B02FA">
      <w:pPr>
        <w:ind w:firstLine="360"/>
        <w:jc w:val="both"/>
        <w:rPr>
          <w:color w:val="009193"/>
        </w:rPr>
      </w:pPr>
    </w:p>
    <w:p w14:paraId="766D86A4" w14:textId="77777777" w:rsidR="009B02FA" w:rsidRDefault="009B02FA" w:rsidP="009B02FA">
      <w:pPr>
        <w:ind w:firstLine="360"/>
        <w:jc w:val="both"/>
        <w:rPr>
          <w:color w:val="009193"/>
        </w:rPr>
        <w:sectPr w:rsidR="009B02FA" w:rsidSect="00AF3D00">
          <w:pgSz w:w="12240" w:h="15840"/>
          <w:pgMar w:top="1584" w:right="720" w:bottom="1584" w:left="1440" w:header="720" w:footer="720" w:gutter="0"/>
          <w:cols w:space="720"/>
          <w:docGrid w:linePitch="360"/>
        </w:sectPr>
      </w:pPr>
    </w:p>
    <w:p w14:paraId="62D3496C" w14:textId="77777777" w:rsidR="009B02FA" w:rsidRDefault="00180986" w:rsidP="009B02FA">
      <w:pPr>
        <w:jc w:val="both"/>
        <w:rPr>
          <w:b/>
          <w:color w:val="009193"/>
        </w:rPr>
      </w:pPr>
      <w:r w:rsidRPr="00467BC4">
        <w:rPr>
          <w:noProof/>
          <w:color w:val="009193"/>
        </w:rPr>
        <w:drawing>
          <wp:inline distT="0" distB="0" distL="0" distR="0" wp14:anchorId="7E01B331" wp14:editId="2244696A">
            <wp:extent cx="3315335" cy="2312035"/>
            <wp:effectExtent l="0" t="0" r="0" b="0"/>
            <wp:docPr id="8"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15335" cy="2312035"/>
                    </a:xfrm>
                    <a:prstGeom prst="rect">
                      <a:avLst/>
                    </a:prstGeom>
                    <a:noFill/>
                    <a:ln>
                      <a:noFill/>
                    </a:ln>
                  </pic:spPr>
                </pic:pic>
              </a:graphicData>
            </a:graphic>
          </wp:inline>
        </w:drawing>
      </w:r>
    </w:p>
    <w:p w14:paraId="5EB49A36" w14:textId="1244D7FC" w:rsidR="009B02FA" w:rsidRPr="007B4B6F" w:rsidRDefault="009B02FA" w:rsidP="009B02FA">
      <w:pPr>
        <w:jc w:val="both"/>
        <w:rPr>
          <w:color w:val="009193"/>
        </w:rPr>
      </w:pPr>
      <w:r w:rsidRPr="007B4B6F">
        <w:rPr>
          <w:b/>
          <w:color w:val="009193"/>
        </w:rPr>
        <w:t>Figure 1</w:t>
      </w:r>
      <w:r w:rsidRPr="007B4B6F">
        <w:rPr>
          <w:color w:val="009193"/>
        </w:rPr>
        <w:t>. Annual mean sea-air CO</w:t>
      </w:r>
      <w:r w:rsidRPr="007B4B6F">
        <w:rPr>
          <w:color w:val="009193"/>
          <w:vertAlign w:val="subscript"/>
        </w:rPr>
        <w:t>2</w:t>
      </w:r>
      <w:r w:rsidRPr="007B4B6F">
        <w:rPr>
          <w:color w:val="009193"/>
        </w:rPr>
        <w:t xml:space="preserve"> flux in units of mol C m</w:t>
      </w:r>
      <w:r w:rsidRPr="007B4B6F">
        <w:rPr>
          <w:color w:val="009193"/>
          <w:vertAlign w:val="superscript"/>
        </w:rPr>
        <w:t>-2</w:t>
      </w:r>
      <w:r w:rsidRPr="007B4B6F">
        <w:rPr>
          <w:color w:val="009193"/>
        </w:rPr>
        <w:t xml:space="preserve"> yr</w:t>
      </w:r>
      <w:r w:rsidRPr="007B4B6F">
        <w:rPr>
          <w:color w:val="009193"/>
          <w:vertAlign w:val="superscript"/>
        </w:rPr>
        <w:t>-1</w:t>
      </w:r>
      <w:r w:rsidRPr="007B4B6F">
        <w:rPr>
          <w:color w:val="009193"/>
        </w:rPr>
        <w:t xml:space="preserve">, after </w:t>
      </w:r>
      <w:r w:rsidRPr="007B4B6F">
        <w:rPr>
          <w:color w:val="009193"/>
        </w:rPr>
        <w:fldChar w:fldCharType="begin" w:fldLock="1"/>
      </w:r>
      <w:r w:rsidR="009546AE">
        <w:rPr>
          <w:color w:val="009193"/>
        </w:rPr>
        <w:instrText>ADDIN CSL_CITATION { "citationItems" : [ { "id" : "ITEM-1", "itemData" : { "DOI" : "10.1016/S0967-0645(02)00003-6", "ISSN" : "09670645", "author" : [ { "dropping-particle" : "", "family" : "Takahashi", "given" : "T.", "non-dropping-particle" : "", "parse-names" : false, "suffix" : "" }, { "dropping-particle" : "", "family" : "Sutherland", "given" : "S. C.", "non-dropping-particle" : "", "parse-names" : false, "suffix" : "" }, { "dropping-particle" : "", "family" : "Sweeney", "given" : "C.", "non-dropping-particle" : "", "parse-names" : false, "suffix" : "" }, { "dropping-particle" : "", "family" : "Poisson", "given" : "Alain", "non-dropping-particle" : "", "parse-names" : false, "suffix" : "" }, { "dropping-particle" : "", "family" : "Metzl", "given" : "N.", "non-dropping-particle" : "", "parse-names" : false, "suffix" : "" }, { "dropping-particle" : "", "family" : "Tilbrook", "given" : "Bronte", "non-dropping-particle" : "", "parse-names" : false, "suffix" : "" }, { "dropping-particle" : "", "family" : "Bates", "given" : "N.R.", "non-dropping-particle" : "", "parse-names" : false, "suffix" : "" }, { "dropping-particle" : "", "family" : "Wanninkhof", "given" : "Rik", "non-dropping-particle" : "", "parse-names" : false, "suffix" : "" }, { "dropping-particle" : "", "family" : "Feely", "given" : "Richard A.", "non-dropping-particle" : "", "parse-names" : false, "suffix" : "" }, { "dropping-particle" : "", "family" : "Sabine", "given" : "Christopher L.", "non-dropping-particle" : "", "parse-names" : false, "suffix" : "" } ], "container-title" : "Deep Sea Research Part II: Topical Studies in Oceanography", "id" : "ITEM-1", "issue" : "9-10", "issued" : { "date-parts" : [ [ "2002" ] ] }, "page" : "1601-1622", "title" : "Global sea\u2013air CO&lt;sub&gt;2&lt;/sub&gt; flux based on climatological surface ocean &lt;i&gt;p&lt;/i&gt;CO&lt;sub&gt;2&lt;/sub&gt;, and seasonal biological and temperature effects", "type" : "article-journal", "volume" : "49" }, "uris" : [ "http://www.mendeley.com/documents/?uuid=d5dfd64c-96f8-4e8f-8cc6-433c670b57a6" ] } ], "mendeley" : { "formattedCitation" : "[&lt;i&gt;Takahashi et al.&lt;/i&gt;, 2002]", "plainTextFormattedCitation" : "[Takahashi et al., 2002]", "previouslyFormattedCitation" : "[&lt;i&gt;Takahashi et al.&lt;/i&gt;, 2002]" }, "properties" : { "noteIndex" : 0 }, "schema" : "https://github.com/citation-style-language/schema/raw/master/csl-citation.json" }</w:instrText>
      </w:r>
      <w:r w:rsidRPr="007B4B6F">
        <w:rPr>
          <w:color w:val="009193"/>
        </w:rPr>
        <w:fldChar w:fldCharType="separate"/>
      </w:r>
      <w:r w:rsidRPr="007B4B6F">
        <w:rPr>
          <w:noProof/>
          <w:color w:val="009193"/>
        </w:rPr>
        <w:t>[</w:t>
      </w:r>
      <w:r w:rsidRPr="007B4B6F">
        <w:rPr>
          <w:i/>
          <w:noProof/>
          <w:color w:val="009193"/>
        </w:rPr>
        <w:t>Takahashi et al.</w:t>
      </w:r>
      <w:r w:rsidRPr="007B4B6F">
        <w:rPr>
          <w:noProof/>
          <w:color w:val="009193"/>
        </w:rPr>
        <w:t>, 2002]</w:t>
      </w:r>
      <w:r w:rsidRPr="007B4B6F">
        <w:rPr>
          <w:color w:val="009193"/>
        </w:rPr>
        <w:fldChar w:fldCharType="end"/>
      </w:r>
      <w:r w:rsidRPr="007B4B6F">
        <w:rPr>
          <w:color w:val="009193"/>
        </w:rPr>
        <w:t xml:space="preserve">. Black circles show locations of the ~40 surface moorings in NOAA’s global climate array that presently measure air and sea </w:t>
      </w:r>
      <w:r w:rsidRPr="007B4B6F">
        <w:rPr>
          <w:i/>
          <w:color w:val="009193"/>
        </w:rPr>
        <w:t>p</w:t>
      </w:r>
      <w:r w:rsidRPr="007B4B6F">
        <w:rPr>
          <w:color w:val="009193"/>
        </w:rPr>
        <w:t>CO</w:t>
      </w:r>
      <w:r w:rsidRPr="007B4B6F">
        <w:rPr>
          <w:color w:val="009193"/>
          <w:vertAlign w:val="subscript"/>
        </w:rPr>
        <w:t>2</w:t>
      </w:r>
      <w:r w:rsidRPr="007B4B6F">
        <w:rPr>
          <w:color w:val="009193"/>
        </w:rPr>
        <w:t>, and pH in some cases, in addition to a suite of meteorological and physical oceanographic parameters. The moorings are maintained in collaboration with numerous partners throughout the world.</w:t>
      </w:r>
    </w:p>
    <w:p w14:paraId="518CEB9F" w14:textId="77777777" w:rsidR="009B02FA" w:rsidRDefault="009B02FA" w:rsidP="009B02FA">
      <w:pPr>
        <w:jc w:val="both"/>
        <w:rPr>
          <w:color w:val="009193"/>
        </w:rPr>
        <w:sectPr w:rsidR="009B02FA" w:rsidSect="00180986">
          <w:type w:val="continuous"/>
          <w:pgSz w:w="12240" w:h="15840"/>
          <w:pgMar w:top="1584" w:right="720" w:bottom="1584" w:left="1440" w:header="720" w:footer="720" w:gutter="0"/>
          <w:cols w:num="2" w:space="0" w:equalWidth="0">
            <w:col w:w="5490" w:space="0"/>
            <w:col w:w="4590"/>
          </w:cols>
          <w:docGrid w:linePitch="360"/>
        </w:sectPr>
      </w:pPr>
    </w:p>
    <w:p w14:paraId="26382315" w14:textId="77777777" w:rsidR="009B02FA" w:rsidRDefault="009B02FA" w:rsidP="009B02FA">
      <w:pPr>
        <w:jc w:val="both"/>
        <w:rPr>
          <w:color w:val="009193"/>
        </w:rPr>
        <w:sectPr w:rsidR="009B02FA" w:rsidSect="009B02FA">
          <w:type w:val="continuous"/>
          <w:pgSz w:w="12240" w:h="15840"/>
          <w:pgMar w:top="1584" w:right="720" w:bottom="1584" w:left="1440" w:header="720" w:footer="720" w:gutter="0"/>
          <w:cols w:num="2" w:space="720"/>
          <w:docGrid w:linePitch="360"/>
        </w:sectPr>
      </w:pPr>
    </w:p>
    <w:p w14:paraId="52A69AD2" w14:textId="77777777" w:rsidR="009B02FA" w:rsidRDefault="009B02FA" w:rsidP="009B02FA">
      <w:pPr>
        <w:ind w:firstLine="360"/>
        <w:jc w:val="both"/>
        <w:rPr>
          <w:rFonts w:eastAsia="Times New Roman"/>
          <w:color w:val="009193"/>
        </w:rPr>
      </w:pPr>
      <w:r>
        <w:rPr>
          <w:rFonts w:eastAsia="Times New Roman"/>
          <w:color w:val="009193"/>
        </w:rPr>
        <w:t xml:space="preserve">Development of the </w:t>
      </w:r>
      <w:r w:rsidRPr="00A97A49">
        <w:rPr>
          <w:rFonts w:eastAsia="Times New Roman"/>
          <w:i/>
          <w:color w:val="009193"/>
        </w:rPr>
        <w:t>Carbon Wave Glider</w:t>
      </w:r>
      <w:r>
        <w:rPr>
          <w:rFonts w:eastAsia="Times New Roman"/>
          <w:color w:val="009193"/>
        </w:rPr>
        <w:t xml:space="preserve"> will ultimately </w:t>
      </w:r>
      <w:r w:rsidRPr="00BC6AFB">
        <w:rPr>
          <w:rFonts w:eastAsia="Times New Roman"/>
          <w:color w:val="009193"/>
        </w:rPr>
        <w:t>address all three of the overarching goals</w:t>
      </w:r>
      <w:r>
        <w:rPr>
          <w:rFonts w:eastAsia="Times New Roman"/>
          <w:color w:val="009193"/>
        </w:rPr>
        <w:t xml:space="preserve"> laid out in MBARI’s Strategic Plan, which include</w:t>
      </w:r>
      <w:r w:rsidRPr="00BC6AFB">
        <w:rPr>
          <w:rFonts w:eastAsia="Times New Roman"/>
          <w:color w:val="009193"/>
        </w:rPr>
        <w:t>:</w:t>
      </w:r>
    </w:p>
    <w:p w14:paraId="5C8E3AFC" w14:textId="77777777" w:rsidR="009B02FA" w:rsidRPr="00BC6AFB" w:rsidRDefault="009B02FA" w:rsidP="009B02FA">
      <w:pPr>
        <w:numPr>
          <w:ilvl w:val="0"/>
          <w:numId w:val="25"/>
        </w:numPr>
        <w:jc w:val="both"/>
        <w:rPr>
          <w:rFonts w:eastAsia="Times New Roman"/>
          <w:i/>
          <w:color w:val="009193"/>
        </w:rPr>
      </w:pPr>
      <w:r w:rsidRPr="00BC6AFB">
        <w:rPr>
          <w:rFonts w:eastAsia="Times New Roman"/>
          <w:i/>
          <w:color w:val="009193"/>
        </w:rPr>
        <w:t>Develop or adapt innovative technologies that allow researchers to identify and resolve important questions and advance our understanding of the ocean.</w:t>
      </w:r>
    </w:p>
    <w:p w14:paraId="5779C770" w14:textId="77777777" w:rsidR="009B02FA" w:rsidRPr="00BC6AFB" w:rsidRDefault="009B02FA" w:rsidP="009B02FA">
      <w:pPr>
        <w:numPr>
          <w:ilvl w:val="0"/>
          <w:numId w:val="25"/>
        </w:numPr>
        <w:jc w:val="both"/>
        <w:rPr>
          <w:rFonts w:eastAsia="Times New Roman"/>
          <w:i/>
          <w:color w:val="009193"/>
        </w:rPr>
      </w:pPr>
      <w:r w:rsidRPr="00BC6AFB">
        <w:rPr>
          <w:rFonts w:eastAsia="Times New Roman"/>
          <w:i/>
          <w:color w:val="009193"/>
        </w:rPr>
        <w:t>Utilize those developments to explore and understand how natural ocean systems operate and how they respond to natural and anthropogenic change.</w:t>
      </w:r>
    </w:p>
    <w:p w14:paraId="75E4F11F" w14:textId="77777777" w:rsidR="009B02FA" w:rsidRPr="00BC6AFB" w:rsidRDefault="009B02FA" w:rsidP="009B02FA">
      <w:pPr>
        <w:numPr>
          <w:ilvl w:val="0"/>
          <w:numId w:val="25"/>
        </w:numPr>
        <w:jc w:val="both"/>
        <w:rPr>
          <w:rFonts w:eastAsia="Times New Roman"/>
          <w:i/>
          <w:color w:val="009193"/>
        </w:rPr>
      </w:pPr>
      <w:r w:rsidRPr="00BC6AFB">
        <w:rPr>
          <w:rFonts w:eastAsia="Times New Roman"/>
          <w:i/>
          <w:color w:val="009193"/>
        </w:rPr>
        <w:t>Transfer the knowledge gained, solutions devised, and the technology developed to communities outside of MBARI— researchers, educators, policy makers, resource managers, industry, and the general public</w:t>
      </w:r>
    </w:p>
    <w:p w14:paraId="6B031F81" w14:textId="77777777" w:rsidR="009B02FA" w:rsidRDefault="009B02FA" w:rsidP="009B02FA">
      <w:pPr>
        <w:jc w:val="both"/>
        <w:rPr>
          <w:color w:val="009193"/>
        </w:rPr>
      </w:pPr>
      <w:r>
        <w:rPr>
          <w:color w:val="009193"/>
        </w:rPr>
        <w:t>The project also</w:t>
      </w:r>
      <w:r w:rsidRPr="00BC6AFB">
        <w:rPr>
          <w:color w:val="009193"/>
        </w:rPr>
        <w:t xml:space="preserve"> aligns with two of the </w:t>
      </w:r>
      <w:r>
        <w:rPr>
          <w:color w:val="009193"/>
        </w:rPr>
        <w:t xml:space="preserve">Strategic Plan </w:t>
      </w:r>
      <w:r w:rsidRPr="00BC6AFB">
        <w:rPr>
          <w:color w:val="009193"/>
        </w:rPr>
        <w:t>Research Themes targeted for 2011-2020</w:t>
      </w:r>
      <w:r>
        <w:rPr>
          <w:color w:val="009193"/>
        </w:rPr>
        <w:t>, including</w:t>
      </w:r>
      <w:r w:rsidRPr="00BC6AFB">
        <w:rPr>
          <w:color w:val="009193"/>
        </w:rPr>
        <w:t xml:space="preserve">: </w:t>
      </w:r>
    </w:p>
    <w:p w14:paraId="71DC91C5" w14:textId="77777777" w:rsidR="009B02FA" w:rsidRPr="00BC6AFB" w:rsidRDefault="009B02FA" w:rsidP="009B02FA">
      <w:pPr>
        <w:numPr>
          <w:ilvl w:val="0"/>
          <w:numId w:val="26"/>
        </w:numPr>
        <w:jc w:val="both"/>
        <w:rPr>
          <w:rFonts w:eastAsia="Times New Roman"/>
          <w:i/>
          <w:color w:val="009193"/>
        </w:rPr>
      </w:pPr>
      <w:r w:rsidRPr="00BC6AFB">
        <w:rPr>
          <w:rFonts w:eastAsia="Times New Roman"/>
          <w:i/>
          <w:color w:val="009193"/>
          <w:u w:val="single"/>
        </w:rPr>
        <w:t>Ecosystem dynamics</w:t>
      </w:r>
      <w:r w:rsidRPr="00BC6AFB">
        <w:rPr>
          <w:rFonts w:eastAsia="Times New Roman"/>
          <w:i/>
          <w:color w:val="009193"/>
        </w:rPr>
        <w:t xml:space="preserve"> research aims to comprehensively study productivity and transfer of matter and life between the ocean surface and the deep sea. </w:t>
      </w:r>
    </w:p>
    <w:p w14:paraId="35D120C9" w14:textId="77777777" w:rsidR="009B02FA" w:rsidRPr="00BC6AFB" w:rsidRDefault="009B02FA" w:rsidP="009B02FA">
      <w:pPr>
        <w:numPr>
          <w:ilvl w:val="0"/>
          <w:numId w:val="26"/>
        </w:numPr>
        <w:jc w:val="both"/>
        <w:rPr>
          <w:rFonts w:eastAsia="Times New Roman"/>
          <w:i/>
          <w:color w:val="009193"/>
        </w:rPr>
      </w:pPr>
      <w:r w:rsidRPr="00BC6AFB">
        <w:rPr>
          <w:rFonts w:eastAsia="Times New Roman"/>
          <w:i/>
          <w:color w:val="009193"/>
          <w:u w:val="single"/>
        </w:rPr>
        <w:t>Ocean biogeochemistry</w:t>
      </w:r>
      <w:r w:rsidRPr="00BC6AFB">
        <w:rPr>
          <w:rFonts w:eastAsia="Times New Roman"/>
          <w:i/>
          <w:color w:val="009193"/>
        </w:rPr>
        <w:t xml:space="preserve"> exploits the use of MBARI sensor technologies, both by MBARI and by colleagues worldwide, for developing a predictive understanding of global-scale processes, including climate change. </w:t>
      </w:r>
    </w:p>
    <w:p w14:paraId="32E3A05A" w14:textId="77777777" w:rsidR="00F878A6" w:rsidRDefault="00F878A6" w:rsidP="00F878A6">
      <w:pPr>
        <w:outlineLvl w:val="0"/>
      </w:pPr>
    </w:p>
    <w:p w14:paraId="618B74A9" w14:textId="77777777" w:rsidR="00E84967" w:rsidRPr="00D76DEB" w:rsidRDefault="00E84967" w:rsidP="00F878A6">
      <w:pPr>
        <w:outlineLvl w:val="0"/>
        <w:rPr>
          <w:b/>
          <w:bCs/>
          <w:iCs/>
        </w:rPr>
      </w:pPr>
      <w:r>
        <w:rPr>
          <w:b/>
          <w:bCs/>
          <w:iCs/>
        </w:rPr>
        <w:t xml:space="preserve">Does it relate to the Technology Roadmap? If so, please describe how. </w:t>
      </w:r>
      <w:r w:rsidRPr="002C61DE">
        <w:rPr>
          <w:bCs/>
          <w:iCs/>
          <w:sz w:val="20"/>
          <w:szCs w:val="20"/>
        </w:rPr>
        <w:t>(See</w:t>
      </w:r>
      <w:r>
        <w:rPr>
          <w:bCs/>
          <w:iCs/>
          <w:sz w:val="20"/>
          <w:szCs w:val="20"/>
        </w:rPr>
        <w:t xml:space="preserve"> </w:t>
      </w:r>
      <w:hyperlink r:id="rId11" w:history="1">
        <w:r w:rsidRPr="00784759">
          <w:rPr>
            <w:rStyle w:val="Hyperlink"/>
            <w:bCs/>
            <w:iCs/>
            <w:sz w:val="20"/>
            <w:szCs w:val="20"/>
          </w:rPr>
          <w:t>http://mww.mbari.org/oed/TechnologyRoadmap.pdf</w:t>
        </w:r>
      </w:hyperlink>
      <w:r w:rsidRPr="002C61DE">
        <w:rPr>
          <w:bCs/>
          <w:iCs/>
          <w:sz w:val="20"/>
          <w:szCs w:val="20"/>
        </w:rPr>
        <w:t>.)</w:t>
      </w:r>
    </w:p>
    <w:p w14:paraId="3E075AAD" w14:textId="77777777" w:rsidR="002C61DE" w:rsidRDefault="002C61DE" w:rsidP="009863F0"/>
    <w:p w14:paraId="3B2E6C2D" w14:textId="77777777" w:rsidR="00E405FF" w:rsidRDefault="00E405FF" w:rsidP="00E405FF">
      <w:pPr>
        <w:ind w:firstLine="360"/>
        <w:jc w:val="both"/>
        <w:rPr>
          <w:color w:val="009193"/>
        </w:rPr>
      </w:pPr>
      <w:r>
        <w:rPr>
          <w:color w:val="009193"/>
        </w:rPr>
        <w:t xml:space="preserve">This project is strongly related to the Technology Roadmap through the implementation of wet chemistry at sea and development of the first autonomous dissolved inorganic carbon sensor designed for </w:t>
      </w:r>
      <w:r>
        <w:rPr>
          <w:color w:val="009193"/>
        </w:rPr>
        <w:lastRenderedPageBreak/>
        <w:t xml:space="preserve">extended deployments (&gt;4 months) on a mobile </w:t>
      </w:r>
      <w:r w:rsidR="00D55316">
        <w:rPr>
          <w:color w:val="009193"/>
        </w:rPr>
        <w:t xml:space="preserve">surface </w:t>
      </w:r>
      <w:r>
        <w:rPr>
          <w:color w:val="009193"/>
        </w:rPr>
        <w:t>platform. These project characteristics address the Technology Roadmap goals of taking the laboratory into the ocean and advancing a persistent presence.</w:t>
      </w:r>
    </w:p>
    <w:p w14:paraId="7EF8BF34" w14:textId="77777777" w:rsidR="00F878A6" w:rsidRDefault="00F878A6" w:rsidP="00F878A6"/>
    <w:p w14:paraId="27CC2B53" w14:textId="77777777" w:rsidR="00E84967" w:rsidRPr="00E84967" w:rsidRDefault="00E84967" w:rsidP="00F878A6">
      <w:pPr>
        <w:rPr>
          <w:bCs/>
          <w:iCs/>
          <w:sz w:val="20"/>
          <w:szCs w:val="20"/>
        </w:rPr>
      </w:pPr>
      <w:r>
        <w:rPr>
          <w:b/>
          <w:bCs/>
          <w:iCs/>
        </w:rPr>
        <w:t xml:space="preserve">How does it relate/contribute to the Packard Foundation’s Ocean Grantmaking Program? </w:t>
      </w:r>
      <w:r w:rsidRPr="00E84967">
        <w:rPr>
          <w:bCs/>
          <w:iCs/>
          <w:sz w:val="20"/>
          <w:szCs w:val="20"/>
        </w:rPr>
        <w:t xml:space="preserve">(See </w:t>
      </w:r>
      <w:hyperlink r:id="rId12" w:history="1">
        <w:r w:rsidRPr="00E84967">
          <w:rPr>
            <w:rStyle w:val="Hyperlink"/>
            <w:bCs/>
            <w:iCs/>
            <w:sz w:val="20"/>
            <w:szCs w:val="20"/>
          </w:rPr>
          <w:t>https://www.packard.org/what-we-fund/ocean/</w:t>
        </w:r>
      </w:hyperlink>
      <w:r>
        <w:rPr>
          <w:bCs/>
          <w:iCs/>
          <w:sz w:val="20"/>
          <w:szCs w:val="20"/>
        </w:rPr>
        <w:t xml:space="preserve"> </w:t>
      </w:r>
      <w:r w:rsidRPr="00E84967">
        <w:rPr>
          <w:bCs/>
          <w:iCs/>
          <w:sz w:val="20"/>
          <w:szCs w:val="20"/>
        </w:rPr>
        <w:t>and documents therein.)</w:t>
      </w:r>
    </w:p>
    <w:p w14:paraId="5EA6C553" w14:textId="77777777" w:rsidR="00C06022" w:rsidRDefault="00C06022" w:rsidP="00C06022"/>
    <w:p w14:paraId="3EECE781" w14:textId="77777777" w:rsidR="00E405FF" w:rsidRDefault="00E405FF" w:rsidP="00E405FF">
      <w:pPr>
        <w:ind w:firstLine="360"/>
        <w:jc w:val="both"/>
        <w:rPr>
          <w:color w:val="009193"/>
        </w:rPr>
      </w:pPr>
      <w:r>
        <w:rPr>
          <w:color w:val="009193"/>
        </w:rPr>
        <w:t xml:space="preserve">The Packard Foundation’s Strategic Framework </w:t>
      </w:r>
      <w:r w:rsidRPr="0069409F">
        <w:rPr>
          <w:color w:val="009193"/>
        </w:rPr>
        <w:t xml:space="preserve">for Oceans Grantmaking highlights </w:t>
      </w:r>
      <w:r w:rsidRPr="008E0478">
        <w:rPr>
          <w:i/>
          <w:color w:val="009193"/>
        </w:rPr>
        <w:t>Enhanced Scientific Understanding</w:t>
      </w:r>
      <w:r>
        <w:rPr>
          <w:i/>
          <w:color w:val="009193"/>
        </w:rPr>
        <w:t xml:space="preserve"> of the Function of Marine Ecosystems</w:t>
      </w:r>
      <w:r w:rsidRPr="0069409F">
        <w:rPr>
          <w:color w:val="009193"/>
        </w:rPr>
        <w:t xml:space="preserve"> </w:t>
      </w:r>
      <w:r>
        <w:rPr>
          <w:color w:val="009193"/>
        </w:rPr>
        <w:t xml:space="preserve">and </w:t>
      </w:r>
      <w:r w:rsidRPr="008E0478">
        <w:rPr>
          <w:i/>
          <w:color w:val="009193"/>
        </w:rPr>
        <w:t>Improved Coastal Management</w:t>
      </w:r>
      <w:r>
        <w:rPr>
          <w:color w:val="009193"/>
        </w:rPr>
        <w:t xml:space="preserve"> </w:t>
      </w:r>
      <w:r w:rsidRPr="0069409F">
        <w:rPr>
          <w:color w:val="009193"/>
        </w:rPr>
        <w:t xml:space="preserve">as two of the three key objectives. The </w:t>
      </w:r>
      <w:r w:rsidRPr="0069409F">
        <w:rPr>
          <w:i/>
          <w:color w:val="009193"/>
        </w:rPr>
        <w:t>Carbon Wave Glider</w:t>
      </w:r>
      <w:r w:rsidRPr="0069409F">
        <w:rPr>
          <w:color w:val="009193"/>
        </w:rPr>
        <w:t xml:space="preserve"> </w:t>
      </w:r>
      <w:r>
        <w:rPr>
          <w:color w:val="009193"/>
        </w:rPr>
        <w:t>will contribute to both of these goals by providing n</w:t>
      </w:r>
      <w:r w:rsidRPr="0069409F">
        <w:rPr>
          <w:color w:val="009193"/>
        </w:rPr>
        <w:t>ovel observing capabilities</w:t>
      </w:r>
      <w:r>
        <w:rPr>
          <w:color w:val="009193"/>
        </w:rPr>
        <w:t xml:space="preserve"> and improved scientific understanding</w:t>
      </w:r>
      <w:r w:rsidRPr="0069409F">
        <w:rPr>
          <w:color w:val="009193"/>
        </w:rPr>
        <w:t xml:space="preserve"> </w:t>
      </w:r>
      <w:r>
        <w:rPr>
          <w:color w:val="009193"/>
        </w:rPr>
        <w:t>that can help to</w:t>
      </w:r>
      <w:r w:rsidRPr="0069409F">
        <w:rPr>
          <w:color w:val="009193"/>
        </w:rPr>
        <w:t xml:space="preserve"> inform </w:t>
      </w:r>
      <w:r>
        <w:rPr>
          <w:color w:val="009193"/>
        </w:rPr>
        <w:t xml:space="preserve">coastal </w:t>
      </w:r>
      <w:r w:rsidRPr="0069409F">
        <w:rPr>
          <w:color w:val="009193"/>
        </w:rPr>
        <w:t xml:space="preserve">management decisions. </w:t>
      </w:r>
      <w:r>
        <w:rPr>
          <w:color w:val="009193"/>
        </w:rPr>
        <w:t xml:space="preserve">For example, once developed the </w:t>
      </w:r>
      <w:r w:rsidRPr="0069409F">
        <w:rPr>
          <w:i/>
          <w:color w:val="009193"/>
        </w:rPr>
        <w:t>Carbon Wave Glider</w:t>
      </w:r>
      <w:r>
        <w:rPr>
          <w:color w:val="009193"/>
        </w:rPr>
        <w:t xml:space="preserve"> </w:t>
      </w:r>
      <w:r w:rsidR="003504EE">
        <w:rPr>
          <w:color w:val="009193"/>
        </w:rPr>
        <w:t>may</w:t>
      </w:r>
      <w:r>
        <w:rPr>
          <w:color w:val="009193"/>
        </w:rPr>
        <w:t xml:space="preserve"> be used to identify and characterize</w:t>
      </w:r>
      <w:r w:rsidRPr="0069409F">
        <w:rPr>
          <w:color w:val="009193"/>
        </w:rPr>
        <w:t xml:space="preserve"> regional ocean acidification </w:t>
      </w:r>
      <w:r>
        <w:rPr>
          <w:color w:val="009193"/>
        </w:rPr>
        <w:t xml:space="preserve">(OA) </w:t>
      </w:r>
      <w:r w:rsidRPr="0069409F">
        <w:rPr>
          <w:color w:val="009193"/>
        </w:rPr>
        <w:t>refuges</w:t>
      </w:r>
      <w:r>
        <w:rPr>
          <w:color w:val="009193"/>
        </w:rPr>
        <w:t xml:space="preserve"> </w:t>
      </w:r>
      <w:r w:rsidRPr="0069409F">
        <w:rPr>
          <w:color w:val="009193"/>
        </w:rPr>
        <w:fldChar w:fldCharType="begin" w:fldLock="1"/>
      </w:r>
      <w:r w:rsidR="009546AE">
        <w:rPr>
          <w:color w:val="009193"/>
        </w:rPr>
        <w:instrText>ADDIN CSL_CITATION { "citationItems" : [ { "id" : "ITEM-1", "itemData" : { "DOI" : "10.1038/s41598-017-02777-y", "ISBN" : "4159801702777", "ISSN" : "2045-2322", "author" : [ { "dropping-particle" : "", "family" : "Chan", "given" : "Francis", "non-dropping-particle" : "", "parse-names" : false, "suffix" : "" }, { "dropping-particle" : "", "family" : "Barth", "given" : "J. A.", "non-dropping-particle" : "", "parse-names" : false, "suffix" : "" }, { "dropping-particle" : "", "family" : "Blanchette", "given" : "C. A.", "non-dropping-particle" : "", "parse-names" : false, "suffix" : "" }, { "dropping-particle" : "", "family" : "Byrne", "given" : "Robert H.", "non-dropping-particle" : "", "parse-names" : false, "suffix" : "" }, { "dropping-particle" : "", "family" : "Chavez", "given" : "F.", "non-dropping-particle" : "", "parse-names" : false, "suffix" : "" }, { "dropping-particle" : "", "family" : "Cheriton", "given" : "O.", "non-dropping-particle" : "", "parse-names" : false, "suffix" : "" }, { "dropping-particle" : "", "family" : "Feely", "given" : "Richard A.", "non-dropping-particle" : "", "parse-names" : false, "suffix" : "" }, { "dropping-particle" : "", "family" : "Friederich", "given" : "Gernot E.", "non-dropping-particle" : "", "parse-names" : false, "suffix" : "" }, { "dropping-particle" : "", "family" : "Gaylord", "given" : "B.", "non-dropping-particle" : "", "parse-names" : false, "suffix" : "" }, { "dropping-particle" : "", "family" : "Gouhier", "given" : "T.", "non-dropping-particle" : "", "parse-names" : false, "suffix" : "" }, { "dropping-particle" : "", "family" : "Hacker", "given" : "S.", "non-dropping-particle" : "", "parse-names" : false, "suffix" : "" }, { "dropping-particle" : "", "family" : "Hill", "given" : "T.", "non-dropping-particle" : "", "parse-names" : false, "suffix" : "" }, { "dropping-particle" : "", "family" : "Hofmann", "given" : "G.E.", "non-dropping-particle" : "", "parse-names" : false, "suffix" : "" }, { "dropping-particle" : "", "family" : "McManus", "given" : "M. A.", "non-dropping-particle" : "", "parse-names" : false, "suffix" : "" }, { "dropping-particle" : "", "family" : "Menge", "given" : "B. A.", "non-dropping-particle" : "", "parse-names" : false, "suffix" : "" }, { "dropping-particle" : "", "family" : "Nielsen", "given" : "K. J.", "non-dropping-particle" : "", "parse-names" : false, "suffix" : "" }, { "dropping-particle" : "", "family" : "Russell", "given" : "A.", "non-dropping-particle" : "", "parse-names" : false, "suffix" : "" }, { "dropping-particle" : "", "family" : "Sanford", "given" : "E.", "non-dropping-particle" : "", "parse-names" : false, "suffix" : "" }, { "dropping-particle" : "", "family" : "Sevadjian", "given" : "Jeff", "non-dropping-particle" : "", "parse-names" : false, "suffix" : "" }, { "dropping-particle" : "", "family" : "Washburn", "given" : "L.", "non-dropping-particle" : "", "parse-names" : false, "suffix" : "" } ], "container-title" : "Scientific Reports", "id" : "ITEM-1", "issue" : "1", "issued" : { "date-parts" : [ [ "2017", "12", "31" ] ] }, "page" : "2526", "title" : "Persistent spatial structuring of coastal ocean acidification in the California Current System", "type" : "article-journal", "volume" : "7" }, "uris" : [ "http://www.mendeley.com/documents/?uuid=b918072b-d8e9-4a89-b8ca-bc94a80795bc" ] } ], "mendeley" : { "formattedCitation" : "[&lt;i&gt;Chan et al.&lt;/i&gt;, 2017]", "plainTextFormattedCitation" : "[Chan et al., 2017]", "previouslyFormattedCitation" : "[&lt;i&gt;Chan et al.&lt;/i&gt;, 2017]" }, "properties" : { "noteIndex" : 0 }, "schema" : "https://github.com/citation-style-language/schema/raw/master/csl-citation.json" }</w:instrText>
      </w:r>
      <w:r w:rsidRPr="0069409F">
        <w:rPr>
          <w:color w:val="009193"/>
        </w:rPr>
        <w:fldChar w:fldCharType="separate"/>
      </w:r>
      <w:r w:rsidRPr="0069409F">
        <w:rPr>
          <w:noProof/>
          <w:color w:val="009193"/>
        </w:rPr>
        <w:t>[</w:t>
      </w:r>
      <w:r w:rsidRPr="0069409F">
        <w:rPr>
          <w:i/>
          <w:noProof/>
          <w:color w:val="009193"/>
        </w:rPr>
        <w:t>Chan et al.</w:t>
      </w:r>
      <w:r w:rsidRPr="0069409F">
        <w:rPr>
          <w:noProof/>
          <w:color w:val="009193"/>
        </w:rPr>
        <w:t>, 2017]</w:t>
      </w:r>
      <w:r w:rsidRPr="0069409F">
        <w:rPr>
          <w:color w:val="009193"/>
        </w:rPr>
        <w:fldChar w:fldCharType="end"/>
      </w:r>
      <w:r>
        <w:rPr>
          <w:color w:val="009193"/>
        </w:rPr>
        <w:t xml:space="preserve"> along the coastline of the California Current System.</w:t>
      </w:r>
      <w:r w:rsidRPr="0069409F">
        <w:rPr>
          <w:color w:val="009193"/>
        </w:rPr>
        <w:t xml:space="preserve"> </w:t>
      </w:r>
      <w:r>
        <w:rPr>
          <w:color w:val="009193"/>
        </w:rPr>
        <w:t xml:space="preserve">Strategic missions of this nature will be guided by ongoing regional modeling and observing efforts (e.g., </w:t>
      </w:r>
      <w:proofErr w:type="spellStart"/>
      <w:r w:rsidRPr="0069409F">
        <w:rPr>
          <w:color w:val="009193"/>
        </w:rPr>
        <w:t>CeNCOOS</w:t>
      </w:r>
      <w:proofErr w:type="spellEnd"/>
      <w:r>
        <w:rPr>
          <w:color w:val="009193"/>
        </w:rPr>
        <w:t xml:space="preserve">; </w:t>
      </w:r>
      <w:hyperlink r:id="rId13" w:history="1">
        <w:r w:rsidRPr="00A43FD7">
          <w:rPr>
            <w:rStyle w:val="Hyperlink"/>
          </w:rPr>
          <w:t>http://www.cencoos.org/data)</w:t>
        </w:r>
      </w:hyperlink>
      <w:r>
        <w:rPr>
          <w:color w:val="009193"/>
        </w:rPr>
        <w:t xml:space="preserve"> to locate and study coastal</w:t>
      </w:r>
      <w:r w:rsidRPr="0069409F">
        <w:rPr>
          <w:color w:val="009193"/>
        </w:rPr>
        <w:t xml:space="preserve"> </w:t>
      </w:r>
      <w:r>
        <w:rPr>
          <w:color w:val="009193"/>
        </w:rPr>
        <w:t xml:space="preserve">OA </w:t>
      </w:r>
      <w:r w:rsidRPr="0069409F">
        <w:rPr>
          <w:color w:val="009193"/>
        </w:rPr>
        <w:t>asylum regions</w:t>
      </w:r>
      <w:r>
        <w:rPr>
          <w:color w:val="009193"/>
        </w:rPr>
        <w:t xml:space="preserve"> over a range of spatiotemporal scales, providing information that may be useful to regional policy makers, resource managers, and industry stakeholders</w:t>
      </w:r>
      <w:r w:rsidRPr="0069409F">
        <w:rPr>
          <w:color w:val="009193"/>
        </w:rPr>
        <w:t>.</w:t>
      </w:r>
      <w:r>
        <w:rPr>
          <w:color w:val="009193"/>
        </w:rPr>
        <w:t xml:space="preserve"> With the novelty of measuring three carbonate system parameters</w:t>
      </w:r>
      <w:r w:rsidR="003504EE">
        <w:rPr>
          <w:color w:val="009193"/>
        </w:rPr>
        <w:t xml:space="preserve"> (</w:t>
      </w:r>
      <w:r w:rsidR="003504EE" w:rsidRPr="003C7666">
        <w:rPr>
          <w:i/>
          <w:color w:val="009193"/>
        </w:rPr>
        <w:t>p</w:t>
      </w:r>
      <w:r w:rsidR="003504EE">
        <w:rPr>
          <w:color w:val="009193"/>
        </w:rPr>
        <w:t>CO</w:t>
      </w:r>
      <w:r w:rsidR="003504EE" w:rsidRPr="003504EE">
        <w:rPr>
          <w:color w:val="009193"/>
          <w:vertAlign w:val="subscript"/>
        </w:rPr>
        <w:t>2</w:t>
      </w:r>
      <w:r w:rsidR="003504EE">
        <w:rPr>
          <w:color w:val="009193"/>
        </w:rPr>
        <w:t>, pH, and DIC)</w:t>
      </w:r>
      <w:r>
        <w:rPr>
          <w:color w:val="009193"/>
        </w:rPr>
        <w:t>, the</w:t>
      </w:r>
      <w:r w:rsidRPr="0069409F">
        <w:rPr>
          <w:color w:val="009193"/>
        </w:rPr>
        <w:t xml:space="preserve"> developed sensor system </w:t>
      </w:r>
      <w:r w:rsidR="003C7666">
        <w:rPr>
          <w:color w:val="009193"/>
        </w:rPr>
        <w:t>presents exciting opportunities for enhanced coastal ocean acidification observing programs.</w:t>
      </w:r>
      <w:r>
        <w:rPr>
          <w:color w:val="009193"/>
        </w:rPr>
        <w:t xml:space="preserve">  </w:t>
      </w:r>
    </w:p>
    <w:p w14:paraId="217A1E5A" w14:textId="77777777" w:rsidR="00E405FF" w:rsidRDefault="00E405FF" w:rsidP="00E405FF">
      <w:pPr>
        <w:ind w:left="1135"/>
        <w:jc w:val="both"/>
        <w:rPr>
          <w:color w:val="009193"/>
        </w:rPr>
      </w:pPr>
    </w:p>
    <w:p w14:paraId="64EB180B" w14:textId="761E9099" w:rsidR="00E405FF" w:rsidRPr="00E82D03" w:rsidRDefault="00E405FF" w:rsidP="00E405FF">
      <w:pPr>
        <w:ind w:firstLine="360"/>
        <w:jc w:val="both"/>
        <w:rPr>
          <w:color w:val="009193"/>
        </w:rPr>
      </w:pPr>
      <w:r>
        <w:rPr>
          <w:color w:val="009193"/>
        </w:rPr>
        <w:t xml:space="preserve">On a larger scale, </w:t>
      </w:r>
      <w:r w:rsidR="003C7666">
        <w:rPr>
          <w:color w:val="009193"/>
        </w:rPr>
        <w:t>I hope to apply this technology on the Saildrone platform for future western boundary current research</w:t>
      </w:r>
      <w:r w:rsidR="0079415F">
        <w:rPr>
          <w:color w:val="009193"/>
        </w:rPr>
        <w:t xml:space="preserve"> </w:t>
      </w:r>
      <w:r w:rsidRPr="00E82D03">
        <w:rPr>
          <w:color w:val="009193"/>
        </w:rPr>
        <w:t>in the western North Pacific Ocean</w:t>
      </w:r>
      <w:r w:rsidR="0079415F">
        <w:rPr>
          <w:color w:val="009193"/>
        </w:rPr>
        <w:t xml:space="preserve"> and Southern Ocean. </w:t>
      </w:r>
      <w:r>
        <w:rPr>
          <w:color w:val="009193"/>
        </w:rPr>
        <w:t>Th</w:t>
      </w:r>
      <w:r w:rsidR="0079415F">
        <w:rPr>
          <w:color w:val="009193"/>
        </w:rPr>
        <w:t>e North Pacific</w:t>
      </w:r>
      <w:r>
        <w:rPr>
          <w:color w:val="009193"/>
        </w:rPr>
        <w:t xml:space="preserve"> effort</w:t>
      </w:r>
      <w:r w:rsidRPr="00E82D03">
        <w:rPr>
          <w:color w:val="009193"/>
        </w:rPr>
        <w:t xml:space="preserve"> align</w:t>
      </w:r>
      <w:r>
        <w:rPr>
          <w:color w:val="009193"/>
        </w:rPr>
        <w:t>s</w:t>
      </w:r>
      <w:r w:rsidRPr="00E82D03">
        <w:rPr>
          <w:color w:val="009193"/>
        </w:rPr>
        <w:t xml:space="preserve"> with the Packard Foundation Grantmaking </w:t>
      </w:r>
      <w:r>
        <w:rPr>
          <w:color w:val="009193"/>
        </w:rPr>
        <w:t>vision because</w:t>
      </w:r>
      <w:r w:rsidRPr="00E82D03">
        <w:rPr>
          <w:color w:val="009193"/>
        </w:rPr>
        <w:t xml:space="preserve"> the </w:t>
      </w:r>
      <w:r>
        <w:rPr>
          <w:color w:val="009193"/>
        </w:rPr>
        <w:t xml:space="preserve">study location lies within one of the </w:t>
      </w:r>
      <w:r w:rsidRPr="00E82D03">
        <w:rPr>
          <w:color w:val="009193"/>
        </w:rPr>
        <w:t>Packard Foundation</w:t>
      </w:r>
      <w:r>
        <w:rPr>
          <w:color w:val="009193"/>
        </w:rPr>
        <w:t>’s</w:t>
      </w:r>
      <w:r w:rsidRPr="00E82D03">
        <w:rPr>
          <w:color w:val="009193"/>
        </w:rPr>
        <w:t xml:space="preserve"> High-Ranked Focal Region</w:t>
      </w:r>
      <w:r>
        <w:rPr>
          <w:color w:val="009193"/>
        </w:rPr>
        <w:t>s</w:t>
      </w:r>
      <w:r w:rsidRPr="00E82D03">
        <w:rPr>
          <w:color w:val="009193"/>
        </w:rPr>
        <w:t xml:space="preserve"> for research, management, and restoration</w:t>
      </w:r>
      <w:r>
        <w:rPr>
          <w:color w:val="009193"/>
        </w:rPr>
        <w:t xml:space="preserve"> in the North Pacific Ocean</w:t>
      </w:r>
      <w:r w:rsidRPr="00E82D03">
        <w:rPr>
          <w:color w:val="009193"/>
        </w:rPr>
        <w:t xml:space="preserve">. Further, the mode waters formed in this region </w:t>
      </w:r>
      <w:proofErr w:type="spellStart"/>
      <w:r w:rsidRPr="00E82D03">
        <w:rPr>
          <w:color w:val="009193"/>
        </w:rPr>
        <w:t>upwell</w:t>
      </w:r>
      <w:proofErr w:type="spellEnd"/>
      <w:r w:rsidRPr="00E82D03">
        <w:rPr>
          <w:color w:val="009193"/>
        </w:rPr>
        <w:t xml:space="preserve"> along the United States west coast ~50 years after subduction </w:t>
      </w:r>
      <w:r w:rsidRPr="00E82D03">
        <w:rPr>
          <w:color w:val="009193"/>
        </w:rPr>
        <w:fldChar w:fldCharType="begin" w:fldLock="1"/>
      </w:r>
      <w:r w:rsidR="009546AE">
        <w:rPr>
          <w:color w:val="009193"/>
        </w:rPr>
        <w:instrText>ADDIN CSL_CITATION { "citationItems" : [ { "id" : "ITEM-1", "itemData" : { "DOI" : "10.1126/science.1155676", "ISBN" : "0036-8075", "ISSN" : "0036-8075", "PMID" : "18497259", "abstract" : "The absorption of atmospheric carbon dioxide (CO2) into the ocean lowers the pH of the waters. This so-called ocean acidification could have important consequences for marine ecosystems. To better understand the extent of this ocean acidification in coastal waters, we conducted hydrographic surveys along the continental shelf of western North America from central Canada to northern Mexico. We observed seawater that is undersaturated with respect to aragonite upwelling onto large portions of the continental shelf, reaching depths of approximately 40 to 120 meters along most transect lines and all the way to the surface on one transect off northern California. Although seasonal upwelling of the undersaturated waters onto the shelf is a natural phenomenon in this region, the ocean uptake of anthropogenic CO2 has increased the areal extent of the affected area.", "author" : [ { "dropping-particle" : "", "family" : "Feely", "given" : "Richard A.", "non-dropping-particle" : "", "parse-names" : false, "suffix" : "" }, { "dropping-particle" : "", "family" : "Sabine", "given" : "Christopher L.", "non-dropping-particle" : "", "parse-names" : false, "suffix" : "" }, { "dropping-particle" : "", "family" : "Hernandez-Ayon", "given" : "J. M.", "non-dropping-particle" : "", "parse-names" : false, "suffix" : "" }, { "dropping-particle" : "", "family" : "Ianson", "given" : "Debby", "non-dropping-particle" : "", "parse-names" : false, "suffix" : "" }, { "dropping-particle" : "", "family" : "Hales", "given" : "B.", "non-dropping-particle" : "", "parse-names" : false, "suffix" : "" } ], "container-title" : "Science", "id" : "ITEM-1", "issue" : "5882", "issued" : { "date-parts" : [ [ "2008", "6", "13" ] ] }, "page" : "1490-1492", "title" : "Evidence for Upwelling of Corrosive \"Acidified\" Water onto the Continental Shelf", "type" : "article-journal", "volume" : "320" }, "uris" : [ "http://www.mendeley.com/documents/?uuid=fdb94312-b883-4242-8b51-2c81520f3d29" ] } ], "mendeley" : { "formattedCitation" : "[&lt;i&gt;Feely et al.&lt;/i&gt;, 2008]", "plainTextFormattedCitation" : "[Feely et al., 2008]", "previouslyFormattedCitation" : "[&lt;i&gt;Feely et al.&lt;/i&gt;, 2008]" }, "properties" : { "noteIndex" : 0 }, "schema" : "https://github.com/citation-style-language/schema/raw/master/csl-citation.json" }</w:instrText>
      </w:r>
      <w:r w:rsidRPr="00E82D03">
        <w:rPr>
          <w:color w:val="009193"/>
        </w:rPr>
        <w:fldChar w:fldCharType="separate"/>
      </w:r>
      <w:r w:rsidRPr="00E82D03">
        <w:rPr>
          <w:noProof/>
          <w:color w:val="009193"/>
        </w:rPr>
        <w:t>[</w:t>
      </w:r>
      <w:r w:rsidRPr="00E82D03">
        <w:rPr>
          <w:i/>
          <w:noProof/>
          <w:color w:val="009193"/>
        </w:rPr>
        <w:t>Feely et al.</w:t>
      </w:r>
      <w:r w:rsidRPr="00E82D03">
        <w:rPr>
          <w:noProof/>
          <w:color w:val="009193"/>
        </w:rPr>
        <w:t>, 2008]</w:t>
      </w:r>
      <w:r w:rsidRPr="00E82D03">
        <w:rPr>
          <w:color w:val="009193"/>
        </w:rPr>
        <w:fldChar w:fldCharType="end"/>
      </w:r>
      <w:r w:rsidRPr="00E82D03">
        <w:rPr>
          <w:color w:val="009193"/>
        </w:rPr>
        <w:t xml:space="preserve">, directly linking the </w:t>
      </w:r>
      <w:r>
        <w:rPr>
          <w:color w:val="009193"/>
        </w:rPr>
        <w:t xml:space="preserve">biogeochemical and physical </w:t>
      </w:r>
      <w:r w:rsidRPr="00E82D03">
        <w:rPr>
          <w:color w:val="009193"/>
        </w:rPr>
        <w:t xml:space="preserve">processes that occur </w:t>
      </w:r>
      <w:r>
        <w:rPr>
          <w:color w:val="009193"/>
        </w:rPr>
        <w:t>in the western Pacific to ecosystem processes along our coast</w:t>
      </w:r>
      <w:r w:rsidRPr="00E82D03">
        <w:rPr>
          <w:color w:val="009193"/>
        </w:rPr>
        <w:t xml:space="preserve">. </w:t>
      </w:r>
      <w:r>
        <w:rPr>
          <w:color w:val="009193"/>
        </w:rPr>
        <w:t xml:space="preserve">In summary, there are numerous coastal and open ocean </w:t>
      </w:r>
      <w:r w:rsidRPr="00E82D03">
        <w:rPr>
          <w:color w:val="009193"/>
        </w:rPr>
        <w:t xml:space="preserve">applications for the </w:t>
      </w:r>
      <w:r w:rsidRPr="00E82D03">
        <w:rPr>
          <w:i/>
          <w:color w:val="009193"/>
        </w:rPr>
        <w:t>Carbon Wave Glider</w:t>
      </w:r>
      <w:r w:rsidRPr="00E82D03">
        <w:rPr>
          <w:color w:val="009193"/>
        </w:rPr>
        <w:t xml:space="preserve"> </w:t>
      </w:r>
      <w:r w:rsidR="0079415F">
        <w:rPr>
          <w:color w:val="009193"/>
        </w:rPr>
        <w:t xml:space="preserve">and associated technology </w:t>
      </w:r>
      <w:r>
        <w:rPr>
          <w:color w:val="009193"/>
        </w:rPr>
        <w:t>that will advance</w:t>
      </w:r>
      <w:r w:rsidRPr="00E82D03">
        <w:rPr>
          <w:color w:val="009193"/>
        </w:rPr>
        <w:t xml:space="preserve"> scientific understanding</w:t>
      </w:r>
      <w:r w:rsidR="00E80B28">
        <w:rPr>
          <w:color w:val="009193"/>
        </w:rPr>
        <w:t>,</w:t>
      </w:r>
      <w:r w:rsidRPr="00E82D03">
        <w:rPr>
          <w:color w:val="009193"/>
        </w:rPr>
        <w:t xml:space="preserve"> </w:t>
      </w:r>
      <w:r>
        <w:rPr>
          <w:color w:val="009193"/>
        </w:rPr>
        <w:t>which could be used to guide coastal management</w:t>
      </w:r>
      <w:r w:rsidRPr="00E82D03">
        <w:rPr>
          <w:color w:val="009193"/>
        </w:rPr>
        <w:t>.</w:t>
      </w:r>
    </w:p>
    <w:p w14:paraId="2A06446D" w14:textId="77777777" w:rsidR="00C06022" w:rsidRDefault="00C06022" w:rsidP="009863F0">
      <w:pPr>
        <w:rPr>
          <w:b/>
          <w:bCs/>
          <w:iCs/>
        </w:rPr>
      </w:pPr>
    </w:p>
    <w:p w14:paraId="4D7BC8B0" w14:textId="77777777" w:rsidR="00D76DEB" w:rsidRPr="00D76DEB" w:rsidRDefault="00406FB4" w:rsidP="00D76DEB">
      <w:pPr>
        <w:outlineLvl w:val="0"/>
        <w:rPr>
          <w:b/>
          <w:bCs/>
          <w:i/>
          <w:iCs/>
        </w:rPr>
      </w:pPr>
      <w:r w:rsidRPr="00D76DEB">
        <w:rPr>
          <w:b/>
          <w:bCs/>
          <w:i/>
          <w:iCs/>
        </w:rPr>
        <w:t>Overall a</w:t>
      </w:r>
      <w:r w:rsidR="00357F37" w:rsidRPr="00D76DEB">
        <w:rPr>
          <w:b/>
          <w:bCs/>
          <w:i/>
          <w:iCs/>
        </w:rPr>
        <w:t xml:space="preserve">pproach to the </w:t>
      </w:r>
      <w:r w:rsidR="00C55E2A">
        <w:rPr>
          <w:b/>
          <w:bCs/>
          <w:i/>
          <w:iCs/>
        </w:rPr>
        <w:t>challenge</w:t>
      </w:r>
      <w:r w:rsidRPr="00D76DEB">
        <w:rPr>
          <w:b/>
          <w:bCs/>
          <w:i/>
          <w:iCs/>
        </w:rPr>
        <w:t xml:space="preserve">: Over the </w:t>
      </w:r>
      <w:r w:rsidRPr="00D76DEB">
        <w:rPr>
          <w:b/>
          <w:bCs/>
          <w:i/>
          <w:iCs/>
          <w:u w:val="single"/>
        </w:rPr>
        <w:t>complete term</w:t>
      </w:r>
      <w:r w:rsidRPr="00D76DEB">
        <w:rPr>
          <w:b/>
          <w:bCs/>
          <w:i/>
          <w:iCs/>
        </w:rPr>
        <w:t xml:space="preserve"> of the project, what is needed to address the </w:t>
      </w:r>
      <w:r w:rsidR="00C55E2A">
        <w:rPr>
          <w:b/>
          <w:bCs/>
          <w:i/>
          <w:iCs/>
        </w:rPr>
        <w:t>challenge</w:t>
      </w:r>
      <w:r w:rsidRPr="00D76DEB">
        <w:rPr>
          <w:b/>
          <w:bCs/>
          <w:i/>
          <w:iCs/>
        </w:rPr>
        <w:t xml:space="preserve"> (e.g., sensors, platforms, marine operations, de novo R &amp; D, etc.)</w:t>
      </w:r>
      <w:r w:rsidR="00DF76E7" w:rsidRPr="00D76DEB">
        <w:rPr>
          <w:b/>
          <w:bCs/>
          <w:i/>
          <w:iCs/>
        </w:rPr>
        <w:br/>
      </w:r>
    </w:p>
    <w:p w14:paraId="20CEDF88" w14:textId="77777777" w:rsidR="00D76DEB" w:rsidRPr="00406FB4" w:rsidRDefault="00D76DEB" w:rsidP="00F878A6">
      <w:pPr>
        <w:outlineLvl w:val="0"/>
        <w:rPr>
          <w:b/>
          <w:bCs/>
          <w:iCs/>
        </w:rPr>
      </w:pPr>
      <w:r>
        <w:rPr>
          <w:b/>
          <w:bCs/>
          <w:iCs/>
        </w:rPr>
        <w:t>Research</w:t>
      </w:r>
    </w:p>
    <w:p w14:paraId="3B6224D8" w14:textId="77777777" w:rsidR="00D76DEB" w:rsidRPr="00EC229C" w:rsidRDefault="00D76DEB" w:rsidP="00D76DEB">
      <w:pPr>
        <w:ind w:left="720"/>
        <w:outlineLvl w:val="0"/>
        <w:rPr>
          <w:b/>
          <w:bCs/>
          <w:iCs/>
        </w:rPr>
      </w:pPr>
    </w:p>
    <w:p w14:paraId="3F2C5467" w14:textId="20205D7A" w:rsidR="00E91878" w:rsidRDefault="00E91878" w:rsidP="00E91878">
      <w:pPr>
        <w:ind w:firstLine="360"/>
        <w:jc w:val="both"/>
        <w:rPr>
          <w:color w:val="009193"/>
        </w:rPr>
      </w:pPr>
      <w:r w:rsidRPr="00DD2FEA">
        <w:rPr>
          <w:color w:val="009193"/>
        </w:rPr>
        <w:t xml:space="preserve">The goal of this project is to merge methodologies for autonomously measuring the </w:t>
      </w:r>
      <w:r w:rsidRPr="00DD2FEA">
        <w:rPr>
          <w:i/>
          <w:color w:val="009193"/>
        </w:rPr>
        <w:t>p</w:t>
      </w:r>
      <w:r w:rsidRPr="00DD2FEA">
        <w:rPr>
          <w:color w:val="009193"/>
        </w:rPr>
        <w:t>CO</w:t>
      </w:r>
      <w:r w:rsidRPr="00DD2FEA">
        <w:rPr>
          <w:color w:val="009193"/>
          <w:vertAlign w:val="subscript"/>
        </w:rPr>
        <w:t>2</w:t>
      </w:r>
      <w:r w:rsidRPr="00DD2FEA">
        <w:rPr>
          <w:color w:val="009193"/>
        </w:rPr>
        <w:t xml:space="preserve"> and dissolved inorga</w:t>
      </w:r>
      <w:r w:rsidR="00E80B28">
        <w:rPr>
          <w:color w:val="009193"/>
        </w:rPr>
        <w:t>nic carbon (DIC) content of sea</w:t>
      </w:r>
      <w:r w:rsidRPr="00DD2FEA">
        <w:rPr>
          <w:color w:val="009193"/>
        </w:rPr>
        <w:t xml:space="preserve">water </w:t>
      </w:r>
      <w:r>
        <w:rPr>
          <w:color w:val="009193"/>
        </w:rPr>
        <w:t>into a single instrument that can be deployed on</w:t>
      </w:r>
      <w:r w:rsidRPr="00DD2FEA">
        <w:rPr>
          <w:color w:val="009193"/>
        </w:rPr>
        <w:t xml:space="preserve"> MBARI’s Liquid Robotics SV3 Wave Glider autonomous surface vehicle.</w:t>
      </w:r>
      <w:r>
        <w:rPr>
          <w:color w:val="009193"/>
        </w:rPr>
        <w:t xml:space="preserve"> By targeting the relatively small Wave Glider platform, the system will be transferable to larger autonomous </w:t>
      </w:r>
      <w:r w:rsidR="00E80B28">
        <w:rPr>
          <w:color w:val="009193"/>
        </w:rPr>
        <w:t>surface vehicles, such as the S</w:t>
      </w:r>
      <w:r>
        <w:rPr>
          <w:color w:val="009193"/>
        </w:rPr>
        <w:t xml:space="preserve">aildrone, as well as moorings or underway ships. </w:t>
      </w:r>
      <w:r w:rsidRPr="00DD2FEA">
        <w:rPr>
          <w:i/>
          <w:color w:val="009193"/>
        </w:rPr>
        <w:t>p</w:t>
      </w:r>
      <w:r w:rsidRPr="00DD2FEA">
        <w:rPr>
          <w:color w:val="009193"/>
        </w:rPr>
        <w:t>CO</w:t>
      </w:r>
      <w:r w:rsidRPr="00DD2FEA">
        <w:rPr>
          <w:color w:val="009193"/>
          <w:vertAlign w:val="subscript"/>
        </w:rPr>
        <w:t>2</w:t>
      </w:r>
      <w:r w:rsidRPr="00DD2FEA">
        <w:rPr>
          <w:color w:val="009193"/>
        </w:rPr>
        <w:t xml:space="preserve"> and pH measurements from the Wave Glider are already routine at MBARI; however, the DIC component is novel.</w:t>
      </w:r>
      <w:r>
        <w:rPr>
          <w:color w:val="009193"/>
        </w:rPr>
        <w:t xml:space="preserve"> </w:t>
      </w:r>
    </w:p>
    <w:p w14:paraId="22AEB668" w14:textId="77777777" w:rsidR="00E91878" w:rsidRDefault="00E91878" w:rsidP="00E91878">
      <w:pPr>
        <w:tabs>
          <w:tab w:val="left" w:pos="1935"/>
        </w:tabs>
        <w:ind w:firstLine="360"/>
        <w:jc w:val="both"/>
        <w:rPr>
          <w:color w:val="009193"/>
        </w:rPr>
      </w:pPr>
    </w:p>
    <w:p w14:paraId="23987618" w14:textId="14AEE59E" w:rsidR="00E91878" w:rsidRDefault="00E91878" w:rsidP="00E91878">
      <w:pPr>
        <w:tabs>
          <w:tab w:val="left" w:pos="1935"/>
        </w:tabs>
        <w:ind w:firstLine="360"/>
        <w:jc w:val="both"/>
        <w:rPr>
          <w:color w:val="009193"/>
        </w:rPr>
      </w:pPr>
      <w:r w:rsidRPr="00DD2FEA">
        <w:rPr>
          <w:color w:val="009193"/>
        </w:rPr>
        <w:t>This development effort will benefit significantly</w:t>
      </w:r>
      <w:r>
        <w:rPr>
          <w:color w:val="009193"/>
        </w:rPr>
        <w:t xml:space="preserve"> from the prior work of project team members. In collaboration with scientists and engineers at the NOAA Pacific Marine Environmental Laboratory (PMEL), Dr. Fassbender previously modified the Battelle Memorial Institute MAPCO</w:t>
      </w:r>
      <w:r w:rsidRPr="0098094D">
        <w:rPr>
          <w:color w:val="009193"/>
          <w:vertAlign w:val="subscript"/>
        </w:rPr>
        <w:t>2</w:t>
      </w:r>
      <w:r>
        <w:rPr>
          <w:color w:val="009193"/>
        </w:rPr>
        <w:t xml:space="preserve"> system </w:t>
      </w:r>
      <w:r>
        <w:rPr>
          <w:color w:val="009193"/>
        </w:rPr>
        <w:fldChar w:fldCharType="begin" w:fldLock="1"/>
      </w:r>
      <w:r w:rsidR="009546AE">
        <w:rPr>
          <w:color w:val="009193"/>
        </w:rPr>
        <w:instrText>ADDIN CSL_CITATION { "citationItems" : [ { "id" : "ITEM-1", "itemData" : { "DOI" : "10.5194/essd-6-353-2014", "ISSN" : "1866-3516", "abstract" : "In an intensifying effort to track ocean change and distinguish between natural and anthropogenic drivers, sustained ocean time series measurements are becoming increasingly important. Advancements in the ocean carbon observation network over the last decade, such as the development and deployment of Moored Autonomous pCO2 (MAPCO2) systems, have dramatically improved our ability to characterize ocean climate, sea\u2013air gas exchange, and biogeochemical processes. The MAPCO2 system provides high-resolution data that can measure interannual, seasonal, and sub-seasonal dynamics and constrain the impact of short-term biogeochemical variability on carbon dioxide (CO2) flux. Overall uncertainty of the MAPCO2 using in situ calibrations with certified gas standards and post-deployment standard operating procedures is 2 (pCO2) and pCO2. The MAPCO2 maintains this level of uncertainty for over 400 days of autonomous operation. MAPCO2 measurements are consistent with shipboard seawater pCO2 measurements and GLOBALVIEW-CO2 boundary layer atmospheric values. Here we provide an open-ocean MAPCO2 data set including over 100 000 individual atmospheric and seawater pCO2 measurements on 14 surface buoys from 2004 through 2011 and a description of the methods and data quality control involved. The climate-quality data provided by the MAPCO2 have allowed for the establishment of open-ocean observatories to track surface ocean pCO2 changes around the globe. Data are available at doi:10.3334/CDIAC/OTG.TSM_NDP092 and http://cdiac.ornl.gov/oceans/Moorings/ndp092.", "author" : [ { "dropping-particle" : "", "family" : "Sutton", "given" : "A. J.", "non-dropping-particle" : "", "parse-names" : false, "suffix" : "" }, { "dropping-particle" : "", "family" : "Sabine", "given" : "Christopher L.", "non-dropping-particle" : "", "parse-names" : false, "suffix" : "" }, { "dropping-particle" : "", "family" : "Maenner-Jones", "given" : "S.", "non-dropping-particle" : "", "parse-names" : false, "suffix" : "" }, { "dropping-particle" : "", "family" : "Lawrence-Slavas", "given" : "N.", "non-dropping-particle" : "", "parse-names" : false, "suffix" : "" }, { "dropping-particle" : "", "family" : "Meinig", "given" : "C.", "non-dropping-particle" : "", "parse-names" : false, "suffix" : "" }, { "dropping-particle" : "", "family" : "Feely", "given" : "Richard A.", "non-dropping-particle" : "", "parse-names" : false, "suffix" : "" }, { "dropping-particle" : "", "family" : "Mathis", "given" : "J.T. T.", "non-dropping-particle" : "", "parse-names" : false, "suffix" : "" }, { "dropping-particle" : "", "family" : "Musielewicz", "given" : "S.", "non-dropping-particle" : "", "parse-names" : false, "suffix" : "" }, { "dropping-particle" : "", "family" : "Bott", "given" : "R.", "non-dropping-particle" : "", "parse-names" : false, "suffix" : "" }, { "dropping-particle" : "", "family" : "McLain", "given" : "P. D.", "non-dropping-particle" : "", "parse-names" : false, "suffix" : "" }, { "dropping-particle" : "", "family" : "Fought", "given" : "H. J.", "non-dropping-particle" : "", "parse-names" : false, "suffix" : "" }, { "dropping-particle" : "", "family" : "Kozyr", "given" : "A.", "non-dropping-particle" : "", "parse-names" : false, "suffix" : "" } ], "container-title" : "Earth System Science Data", "id" : "ITEM-1", "issue" : "2", "issued" : { "date-parts" : [ [ "2014", "11", "6" ] ] }, "page" : "353-366", "title" : "A high-frequency atmospheric and seawater pCO2 data set from 14 open-ocean sites using a moored autonomous system", "type" : "article-journal", "volume" : "6" }, "uris" : [ "http://www.mendeley.com/documents/?uuid=cc04ad47-d74d-4b58-8919-c8fbdf4759f3" ] } ], "mendeley" : { "formattedCitation" : "[&lt;i&gt;Sutton et al.&lt;/i&gt;, 2014]", "plainTextFormattedCitation" : "[Sutton et al., 2014]", "previouslyFormattedCitation" : "[&lt;i&gt;Sutton et al.&lt;/i&gt;, 2014]" }, "properties" : { "noteIndex" : 0 }, "schema" : "https://github.com/citation-style-language/schema/raw/master/csl-citation.json" }</w:instrText>
      </w:r>
      <w:r>
        <w:rPr>
          <w:color w:val="009193"/>
        </w:rPr>
        <w:fldChar w:fldCharType="separate"/>
      </w:r>
      <w:r w:rsidRPr="001B1747">
        <w:rPr>
          <w:noProof/>
          <w:color w:val="009193"/>
        </w:rPr>
        <w:t>[</w:t>
      </w:r>
      <w:r w:rsidRPr="001B1747">
        <w:rPr>
          <w:i/>
          <w:noProof/>
          <w:color w:val="009193"/>
        </w:rPr>
        <w:t>Sutton et al.</w:t>
      </w:r>
      <w:r w:rsidRPr="001B1747">
        <w:rPr>
          <w:noProof/>
          <w:color w:val="009193"/>
        </w:rPr>
        <w:t>, 2014]</w:t>
      </w:r>
      <w:r>
        <w:rPr>
          <w:color w:val="009193"/>
        </w:rPr>
        <w:fldChar w:fldCharType="end"/>
      </w:r>
      <w:r w:rsidRPr="00BB624E">
        <w:rPr>
          <w:color w:val="009193"/>
        </w:rPr>
        <w:t xml:space="preserve"> </w:t>
      </w:r>
      <w:r>
        <w:rPr>
          <w:color w:val="009193"/>
        </w:rPr>
        <w:t>to make DIC measurements on surface moorings [</w:t>
      </w:r>
      <w:r w:rsidRPr="0098094D">
        <w:rPr>
          <w:i/>
          <w:noProof/>
          <w:color w:val="009193"/>
        </w:rPr>
        <w:t>Fassbender et al.</w:t>
      </w:r>
      <w:r w:rsidRPr="0098094D">
        <w:rPr>
          <w:noProof/>
          <w:color w:val="009193"/>
        </w:rPr>
        <w:t>, 2015</w:t>
      </w:r>
      <w:r>
        <w:rPr>
          <w:noProof/>
          <w:color w:val="009193"/>
        </w:rPr>
        <w:t>]</w:t>
      </w:r>
      <w:r>
        <w:rPr>
          <w:color w:val="009193"/>
        </w:rPr>
        <w:t>. Importantly, the original version of the MAPCO</w:t>
      </w:r>
      <w:r w:rsidRPr="0098094D">
        <w:rPr>
          <w:color w:val="009193"/>
          <w:vertAlign w:val="subscript"/>
        </w:rPr>
        <w:t>2</w:t>
      </w:r>
      <w:r>
        <w:rPr>
          <w:color w:val="009193"/>
        </w:rPr>
        <w:t xml:space="preserve"> system was developed at MBARI </w:t>
      </w:r>
      <w:r>
        <w:rPr>
          <w:color w:val="009193"/>
        </w:rPr>
        <w:fldChar w:fldCharType="begin" w:fldLock="1"/>
      </w:r>
      <w:r w:rsidR="009546AE">
        <w:rPr>
          <w:color w:val="009193"/>
        </w:rPr>
        <w:instrText>ADDIN CSL_CITATION { "citationItems" : [ { "id" : "ITEM-1", "itemData" : { "DOI" : "10.1016/0967-0637(95)00044-7", "ISBN" : "0967-0637", "ISSN" : "09670637", "abstract" : "An autonomous analytical system for measuring the difference in partial pressure of CO2 between the sea surface and the atmosphere was constructed and deployed on a buoy moored off the central coast of California. The apparatus was based on the conventional analytical techniques of sea surface gas equilibrium and non-dispersive infrared spectrometry. Hourly data were collected for a 70 day period in the winter-spring of 1993. Internal and shipboard calibrations indicate that an accuracy of 1-2 ??atm was achieved and that long-term instrument drift was minimal. ?? 1995.", "author" : [ { "dropping-particle" : "", "family" : "Friederich", "given" : "G.E.", "non-dropping-particle" : "", "parse-names" : false, "suffix" : "" }, { "dropping-particle" : "", "family" : "Brewer", "given" : "P.G.", "non-dropping-particle" : "", "parse-names" : false, "suffix" : "" }, { "dropping-particle" : "", "family" : "Herlien", "given" : "R.", "non-dropping-particle" : "", "parse-names" : false, "suffix" : "" }, { "dropping-particle" : "", "family" : "Chavez", "given" : "F.P.", "non-dropping-particle" : "", "parse-names" : false, "suffix" : "" } ], "container-title" : "Deep Sea Research Part I: Oceanographic Research Papers", "id" : "ITEM-1", "issue" : "7", "issued" : { "date-parts" : [ [ "1995", "7" ] ] }, "page" : "1175-1186", "title" : "Measurement of sea surface partial pressure of C02 from a moored buoy", "type" : "article-journal", "volume" : "42" }, "uris" : [ "http://www.mendeley.com/documents/?uuid=48e56ca8-bc50-42d8-a086-0ee1571dbfa0" ] } ], "mendeley" : { "formattedCitation" : "[&lt;i&gt;Friederich et al.&lt;/i&gt;, 1995]", "plainTextFormattedCitation" : "[Friederich et al., 1995]", "previouslyFormattedCitation" : "[&lt;i&gt;Friederich et al.&lt;/i&gt;, 1995]" }, "properties" : { "noteIndex" : 0 }, "schema" : "https://github.com/citation-style-language/schema/raw/master/csl-citation.json" }</w:instrText>
      </w:r>
      <w:r>
        <w:rPr>
          <w:color w:val="009193"/>
        </w:rPr>
        <w:fldChar w:fldCharType="separate"/>
      </w:r>
      <w:r w:rsidRPr="00237EA4">
        <w:rPr>
          <w:noProof/>
          <w:color w:val="009193"/>
        </w:rPr>
        <w:t>[</w:t>
      </w:r>
      <w:r w:rsidRPr="00237EA4">
        <w:rPr>
          <w:i/>
          <w:noProof/>
          <w:color w:val="009193"/>
        </w:rPr>
        <w:t>Friederich et al.</w:t>
      </w:r>
      <w:r w:rsidRPr="00237EA4">
        <w:rPr>
          <w:noProof/>
          <w:color w:val="009193"/>
        </w:rPr>
        <w:t>, 1995]</w:t>
      </w:r>
      <w:r>
        <w:rPr>
          <w:color w:val="009193"/>
        </w:rPr>
        <w:fldChar w:fldCharType="end"/>
      </w:r>
      <w:r>
        <w:rPr>
          <w:color w:val="009193"/>
        </w:rPr>
        <w:t xml:space="preserve"> and has </w:t>
      </w:r>
      <w:r>
        <w:rPr>
          <w:color w:val="009193"/>
        </w:rPr>
        <w:lastRenderedPageBreak/>
        <w:t>already been enhanced and miniaturized by MBARI staff for application on the Wave Glider platform (</w:t>
      </w:r>
      <w:r w:rsidRPr="00CF161F">
        <w:rPr>
          <w:b/>
          <w:color w:val="009193"/>
        </w:rPr>
        <w:t>Figure 2</w:t>
      </w:r>
      <w:r>
        <w:rPr>
          <w:color w:val="009193"/>
        </w:rPr>
        <w:t xml:space="preserve">) where it is now used regularly in tandem with a Honeywell </w:t>
      </w:r>
      <w:proofErr w:type="spellStart"/>
      <w:r>
        <w:rPr>
          <w:color w:val="009193"/>
        </w:rPr>
        <w:t>Durafet</w:t>
      </w:r>
      <w:proofErr w:type="spellEnd"/>
      <w:r>
        <w:rPr>
          <w:color w:val="009193"/>
        </w:rPr>
        <w:t xml:space="preserve"> II pH electrode </w:t>
      </w:r>
      <w:r>
        <w:rPr>
          <w:color w:val="009193"/>
        </w:rPr>
        <w:fldChar w:fldCharType="begin" w:fldLock="1"/>
      </w:r>
      <w:r w:rsidR="009546AE">
        <w:rPr>
          <w:color w:val="009193"/>
        </w:rPr>
        <w:instrText>ADDIN CSL_CITATION { "citationItems" : [ { "id" : "ITEM-1", "itemData" : { "DOI" : "10.1016/j.dsr2.2017.01.001", "ISSN" : "09670645", "abstract" : "Anthropogenic input of carbon dioxide (CO2) into the atmosphere and its uptake by the ocean with associated changes in ocean chemistry have created an urgent need to expand coverage of sea surface and atmospheric carbon dioxide observations. Conventional sampling platforms (e.g. ships and moorings) do not provide the spatial and temporal resolution needed to assess the effects of rapidly changing carbon dioxide conditions and are expensive to operate. Through a series of deployments beginning in March 2012, two versions of the Wave Glider autonomous surface vehicles from Liquid Robotics, Inc. have been instrumented with sensors to measure pH, partial pressure of CO2 (pCO2) of the atmosphere and sea surface, and wind speed and direction, from which instantaneous sea-air fluxes of CO2 can be calculated. These deployments, most near Monterey Bay, California, were highly correlated with ??pCO2 measurements obtained from the Monterey Bay Aquarium Research Institute's (MBARI) long-term mooring station M1, as well as from shipboard observations. In the central California upwelling system with highly variable pCO2 levels, the gliders captured large spatial gradients associated with upwelling fronts. Differences in sea surface pCO2 as large as 470 ??atm over &lt; 0.5km were observed. Unlike traditional ship sampling methods, however, this new generation of sampling platforms is capable of continuous long-term (months) deployments at a fraction of the cost. The vehicles thus have the potential of filling important gaps in present understanding of the effects of global change on ocean chemistry.", "author" : [ { "dropping-particle" : "", "family" : "Chavez", "given" : "Francisco P.", "non-dropping-particle" : "", "parse-names" : false, "suffix" : "" }, { "dropping-particle" : "", "family" : "Sevadjian", "given" : "Jeff", "non-dropping-particle" : "", "parse-names" : false, "suffix" : "" }, { "dropping-particle" : "", "family" : "Wahl", "given" : "Chris", "non-dropping-particle" : "", "parse-names" : false, "suffix" : "" }, { "dropping-particle" : "", "family" : "Friederich", "given" : "Jules", "non-dropping-particle" : "", "parse-names" : false, "suffix" : "" }, { "dropping-particle" : "", "family" : "Friederich", "given" : "Gernot E.", "non-dropping-particle" : "", "parse-names" : false, "suffix" : "" } ], "container-title" : "Deep Sea Research Part II: Topical Studies in Oceanography", "id" : "ITEM-1", "issue" : "xxxx", "issued" : { "date-parts" : [ [ "2017", "1" ] ] }, "title" : "Measurements of &lt;i&gt;p&lt;/i&gt;CO&lt;sub&gt;2&lt;/sub&gt; and pH from an autonomous surface vehicle in a coastal upwelling system", "type" : "article-journal" }, "uris" : [ "http://www.mendeley.com/documents/?uuid=fe54510a-8b9b-426f-955c-ec33979a2464" ] }, { "id" : "ITEM-2", "itemData" : { "DOI" : "10.4319/lom.2010.8.172", "ISSN" : "15415856", "author" : [ { "dropping-particle" : "", "family" : "Martz", "given" : "T.R.", "non-dropping-particle" : "", "parse-names" : false, "suffix" : "" }, { "dropping-particle" : "", "family" : "Connery", "given" : "James G.", "non-dropping-particle" : "", "parse-names" : false, "suffix" : "" }, { "dropping-particle" : "", "family" : "Johnson", "given" : "Kenneth S.", "non-dropping-particle" : "", "parse-names" : false, "suffix" : "" } ], "container-title" : "Limnology and Oceanography: Methods", "id" : "ITEM-2", "issued" : { "date-parts" : [ [ "2010" ] ] }, "page" : "172-184", "title" : "Testing the Honeywell Durafet for seawater pH applications", "type" : "article-journal", "volume" : "8" }, "uris" : [ "http://www.mendeley.com/documents/?uuid=72bdf1e8-91a3-4044-b81f-ab5b6d9d83c8" ] }, { "id" : "ITEM-3", "itemData" : { "DOI" : "10.1016/j.mio.2014.08.003", "ISSN" : "22111220", "author" : [ { "dropping-particle" : "", "family" : "Bresnahan", "given" : "Philip J", "non-dropping-particle" : "", "parse-names" : false, "suffix" : "" }, { "dropping-particle" : "", "family" : "Martz", "given" : "Todd R", "non-dropping-particle" : "", "parse-names" : false, "suffix" : "" }, { "dropping-particle" : "", "family" : "Takeshita", "given" : "Yuichiro", "non-dropping-particle" : "", "parse-names" : false, "suffix" : "" }, { "dropping-particle" : "", "family" : "Johnson", "given" : "Kenneth S.", "non-dropping-particle" : "", "parse-names" : false, "suffix" : "" }, { "dropping-particle" : "", "family" : "LaShomb", "given" : "Makaila", "non-dropping-particle" : "", "parse-names" : false, "suffix" : "" } ], "container-title" : "Methods in Oceanography", "id" : "ITEM-3", "issue" : "October", "issued" : { "date-parts" : [ [ "2014", "4" ] ] }, "page" : "44-60", "publisher" : "Elsevier Ltd", "title" : "Best practices for autonomous measurement of seawater pH with the Honeywell Durafet", "type" : "article-journal", "volume" : "9" }, "uris" : [ "http://www.mendeley.com/documents/?uuid=fd019fae-7835-4e3f-92d3-2291b147ea26" ] } ], "mendeley" : { "formattedCitation" : "[&lt;i&gt;Martz et al.&lt;/i&gt;, 2010; &lt;i&gt;Bresnahan et al.&lt;/i&gt;, 2014; &lt;i&gt;Chavez et al.&lt;/i&gt;, 2017]", "plainTextFormattedCitation" : "[Martz et al., 2010; Bresnahan et al., 2014; Chavez et al., 2017]", "previouslyFormattedCitation" : "[&lt;i&gt;Martz et al.&lt;/i&gt;, 2010; &lt;i&gt;Bresnahan et al.&lt;/i&gt;, 2014; &lt;i&gt;Chavez et al.&lt;/i&gt;, 2017]" }, "properties" : { "noteIndex" : 0 }, "schema" : "https://github.com/citation-style-language/schema/raw/master/csl-citation.json" }</w:instrText>
      </w:r>
      <w:r>
        <w:rPr>
          <w:color w:val="009193"/>
        </w:rPr>
        <w:fldChar w:fldCharType="separate"/>
      </w:r>
      <w:r w:rsidRPr="004813AE">
        <w:rPr>
          <w:noProof/>
          <w:color w:val="009193"/>
        </w:rPr>
        <w:t>[</w:t>
      </w:r>
      <w:r w:rsidRPr="004813AE">
        <w:rPr>
          <w:i/>
          <w:noProof/>
          <w:color w:val="009193"/>
        </w:rPr>
        <w:t>Martz et al.</w:t>
      </w:r>
      <w:r w:rsidRPr="004813AE">
        <w:rPr>
          <w:noProof/>
          <w:color w:val="009193"/>
        </w:rPr>
        <w:t xml:space="preserve">, 2010; </w:t>
      </w:r>
      <w:r w:rsidRPr="004813AE">
        <w:rPr>
          <w:i/>
          <w:noProof/>
          <w:color w:val="009193"/>
        </w:rPr>
        <w:t>Bresnahan et al.</w:t>
      </w:r>
      <w:r w:rsidRPr="004813AE">
        <w:rPr>
          <w:noProof/>
          <w:color w:val="009193"/>
        </w:rPr>
        <w:t xml:space="preserve">, 2014; </w:t>
      </w:r>
      <w:r w:rsidRPr="004813AE">
        <w:rPr>
          <w:i/>
          <w:noProof/>
          <w:color w:val="009193"/>
        </w:rPr>
        <w:t>Chavez et al.</w:t>
      </w:r>
      <w:r w:rsidRPr="004813AE">
        <w:rPr>
          <w:noProof/>
          <w:color w:val="009193"/>
        </w:rPr>
        <w:t>, 2017]</w:t>
      </w:r>
      <w:r>
        <w:rPr>
          <w:color w:val="009193"/>
        </w:rPr>
        <w:fldChar w:fldCharType="end"/>
      </w:r>
      <w:r>
        <w:rPr>
          <w:color w:val="009193"/>
        </w:rPr>
        <w:t>.</w:t>
      </w:r>
      <w:r w:rsidRPr="00B92D3F">
        <w:rPr>
          <w:color w:val="009193"/>
        </w:rPr>
        <w:t xml:space="preserve"> </w:t>
      </w:r>
      <w:r>
        <w:rPr>
          <w:color w:val="009193"/>
        </w:rPr>
        <w:t xml:space="preserve">Additionally, Lead Engineer Craig Okuda and collaborating Wave Glider technician Christopher Wahl </w:t>
      </w:r>
      <w:r w:rsidR="00361582">
        <w:rPr>
          <w:color w:val="009193"/>
        </w:rPr>
        <w:t>have recently</w:t>
      </w:r>
      <w:r>
        <w:rPr>
          <w:color w:val="009193"/>
        </w:rPr>
        <w:t xml:space="preserve"> </w:t>
      </w:r>
      <w:r w:rsidR="00361582">
        <w:rPr>
          <w:color w:val="009193"/>
        </w:rPr>
        <w:t xml:space="preserve">reduced </w:t>
      </w:r>
      <w:r>
        <w:rPr>
          <w:color w:val="009193"/>
        </w:rPr>
        <w:t xml:space="preserve">the </w:t>
      </w:r>
      <w:r w:rsidRPr="00CD6C21">
        <w:rPr>
          <w:i/>
          <w:color w:val="009193"/>
        </w:rPr>
        <w:t>p</w:t>
      </w:r>
      <w:r>
        <w:rPr>
          <w:color w:val="009193"/>
        </w:rPr>
        <w:t>CO</w:t>
      </w:r>
      <w:r w:rsidRPr="00CD6C21">
        <w:rPr>
          <w:color w:val="009193"/>
          <w:vertAlign w:val="subscript"/>
        </w:rPr>
        <w:t>2</w:t>
      </w:r>
      <w:r>
        <w:rPr>
          <w:color w:val="009193"/>
        </w:rPr>
        <w:t xml:space="preserve"> system </w:t>
      </w:r>
      <w:r w:rsidR="00361582">
        <w:rPr>
          <w:color w:val="009193"/>
        </w:rPr>
        <w:t xml:space="preserve">size by </w:t>
      </w:r>
      <w:r w:rsidR="008947C0">
        <w:rPr>
          <w:color w:val="009193"/>
        </w:rPr>
        <w:t>&gt;</w:t>
      </w:r>
      <w:r w:rsidR="00361582">
        <w:rPr>
          <w:color w:val="009193"/>
        </w:rPr>
        <w:t xml:space="preserve">50% </w:t>
      </w:r>
      <w:r>
        <w:rPr>
          <w:color w:val="009193"/>
        </w:rPr>
        <w:t xml:space="preserve">to fit into a </w:t>
      </w:r>
      <w:r w:rsidR="00361582">
        <w:rPr>
          <w:color w:val="009193"/>
        </w:rPr>
        <w:t>smaller chamber</w:t>
      </w:r>
      <w:r>
        <w:rPr>
          <w:color w:val="009193"/>
        </w:rPr>
        <w:t xml:space="preserve"> on the Wave Glider in order to make room for additional science payloads. Since the DIC and </w:t>
      </w:r>
      <w:r w:rsidRPr="00CD6C21">
        <w:rPr>
          <w:i/>
          <w:color w:val="009193"/>
        </w:rPr>
        <w:t>p</w:t>
      </w:r>
      <w:r>
        <w:rPr>
          <w:color w:val="009193"/>
        </w:rPr>
        <w:t>CO</w:t>
      </w:r>
      <w:r w:rsidRPr="00CD6C21">
        <w:rPr>
          <w:color w:val="009193"/>
          <w:vertAlign w:val="subscript"/>
        </w:rPr>
        <w:t>2</w:t>
      </w:r>
      <w:r>
        <w:rPr>
          <w:color w:val="009193"/>
        </w:rPr>
        <w:t xml:space="preserve"> instruments rely on the same infrared detector (LICOR 840) and share ~90% of their components, this project will largely be an integration exercise to incorporate the DIC liquid-hand</w:t>
      </w:r>
      <w:r w:rsidR="00E80B28">
        <w:rPr>
          <w:color w:val="009193"/>
        </w:rPr>
        <w:t>l</w:t>
      </w:r>
      <w:r>
        <w:rPr>
          <w:color w:val="009193"/>
        </w:rPr>
        <w:t xml:space="preserve">ing and valving components into the existing </w:t>
      </w:r>
      <w:r w:rsidRPr="00CD6C21">
        <w:rPr>
          <w:i/>
          <w:color w:val="009193"/>
        </w:rPr>
        <w:t>p</w:t>
      </w:r>
      <w:r>
        <w:rPr>
          <w:color w:val="009193"/>
        </w:rPr>
        <w:t>CO</w:t>
      </w:r>
      <w:r w:rsidRPr="00CD6C21">
        <w:rPr>
          <w:color w:val="009193"/>
          <w:vertAlign w:val="subscript"/>
        </w:rPr>
        <w:t>2</w:t>
      </w:r>
      <w:r>
        <w:rPr>
          <w:color w:val="009193"/>
        </w:rPr>
        <w:t xml:space="preserve"> sensor design. It is therefore fortuitous that Okuda and Wahl are </w:t>
      </w:r>
      <w:r w:rsidR="00361582">
        <w:rPr>
          <w:color w:val="009193"/>
        </w:rPr>
        <w:t>now extremely</w:t>
      </w:r>
      <w:r>
        <w:rPr>
          <w:color w:val="009193"/>
        </w:rPr>
        <w:t xml:space="preserve"> familiar with the space constraints of the platform </w:t>
      </w:r>
      <w:r w:rsidR="00361582">
        <w:rPr>
          <w:color w:val="009193"/>
        </w:rPr>
        <w:t>in addition to</w:t>
      </w:r>
      <w:r>
        <w:rPr>
          <w:color w:val="009193"/>
        </w:rPr>
        <w:t xml:space="preserve"> other functional </w:t>
      </w:r>
      <w:r w:rsidR="00361582">
        <w:rPr>
          <w:color w:val="009193"/>
        </w:rPr>
        <w:t>aspects</w:t>
      </w:r>
      <w:r>
        <w:rPr>
          <w:color w:val="009193"/>
        </w:rPr>
        <w:t xml:space="preserve"> (power, communications, sampling challenges, etc.)</w:t>
      </w:r>
      <w:r w:rsidR="00361582">
        <w:rPr>
          <w:color w:val="009193"/>
        </w:rPr>
        <w:t xml:space="preserve"> associated with the </w:t>
      </w:r>
      <w:r w:rsidR="00361582" w:rsidRPr="00CD6C21">
        <w:rPr>
          <w:i/>
          <w:color w:val="009193"/>
        </w:rPr>
        <w:t>p</w:t>
      </w:r>
      <w:r w:rsidR="00361582">
        <w:rPr>
          <w:color w:val="009193"/>
        </w:rPr>
        <w:t>CO</w:t>
      </w:r>
      <w:r w:rsidR="00361582" w:rsidRPr="00CD6C21">
        <w:rPr>
          <w:color w:val="009193"/>
          <w:vertAlign w:val="subscript"/>
        </w:rPr>
        <w:t>2</w:t>
      </w:r>
      <w:r w:rsidR="00361582">
        <w:rPr>
          <w:color w:val="009193"/>
        </w:rPr>
        <w:t xml:space="preserve"> instrument</w:t>
      </w:r>
      <w:r>
        <w:rPr>
          <w:color w:val="009193"/>
        </w:rPr>
        <w:t xml:space="preserve">. The proposed project team brings an immense amount of experience with the chemical approach, sensing components, platform, and functionality requirements needed to efficiently complete this work.  </w:t>
      </w:r>
    </w:p>
    <w:p w14:paraId="2AF7470B" w14:textId="77777777" w:rsidR="00E91878" w:rsidRDefault="00E91878" w:rsidP="00E91878">
      <w:pPr>
        <w:ind w:firstLine="360"/>
        <w:rPr>
          <w:color w:val="009193"/>
        </w:rPr>
      </w:pPr>
    </w:p>
    <w:p w14:paraId="6B6D400B" w14:textId="77777777" w:rsidR="00E91878" w:rsidRDefault="00E91878" w:rsidP="00E91878">
      <w:pPr>
        <w:widowControl w:val="0"/>
        <w:autoSpaceDE w:val="0"/>
        <w:autoSpaceDN w:val="0"/>
        <w:adjustRightInd w:val="0"/>
        <w:rPr>
          <w:color w:val="009193"/>
        </w:rPr>
        <w:sectPr w:rsidR="00E91878" w:rsidSect="00180986">
          <w:type w:val="continuous"/>
          <w:pgSz w:w="12240" w:h="15840"/>
          <w:pgMar w:top="1584" w:right="720" w:bottom="1584" w:left="1440" w:header="720" w:footer="720" w:gutter="0"/>
          <w:cols w:space="720"/>
          <w:docGrid w:linePitch="360"/>
        </w:sectPr>
      </w:pPr>
    </w:p>
    <w:p w14:paraId="593ED809" w14:textId="77777777" w:rsidR="00E91878" w:rsidRDefault="00180986" w:rsidP="00E91878">
      <w:pPr>
        <w:widowControl w:val="0"/>
        <w:autoSpaceDE w:val="0"/>
        <w:autoSpaceDN w:val="0"/>
        <w:adjustRightInd w:val="0"/>
        <w:jc w:val="both"/>
        <w:rPr>
          <w:color w:val="009193"/>
        </w:rPr>
      </w:pPr>
      <w:r>
        <w:rPr>
          <w:noProof/>
          <w:color w:val="009193"/>
        </w:rPr>
        <w:drawing>
          <wp:inline distT="0" distB="0" distL="0" distR="0" wp14:anchorId="358CDB34" wp14:editId="77C22F9B">
            <wp:extent cx="2973705" cy="2780665"/>
            <wp:effectExtent l="0" t="0" r="0" b="0"/>
            <wp:docPr id="7" name="Picture 1" descr="Screen%20Shot%202017-06-15%20at%20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creen%20Shot%202017-06-15%20at%2012"/>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73705" cy="2780665"/>
                    </a:xfrm>
                    <a:prstGeom prst="rect">
                      <a:avLst/>
                    </a:prstGeom>
                    <a:noFill/>
                    <a:ln>
                      <a:noFill/>
                    </a:ln>
                  </pic:spPr>
                </pic:pic>
              </a:graphicData>
            </a:graphic>
          </wp:inline>
        </w:drawing>
      </w:r>
    </w:p>
    <w:p w14:paraId="5AF2BCCA" w14:textId="77777777" w:rsidR="00E91878" w:rsidRDefault="00E91878" w:rsidP="00E91878">
      <w:pPr>
        <w:widowControl w:val="0"/>
        <w:autoSpaceDE w:val="0"/>
        <w:autoSpaceDN w:val="0"/>
        <w:adjustRightInd w:val="0"/>
        <w:jc w:val="both"/>
        <w:rPr>
          <w:color w:val="009193"/>
        </w:rPr>
      </w:pPr>
    </w:p>
    <w:p w14:paraId="2D418453" w14:textId="77777777" w:rsidR="00E91878" w:rsidRDefault="00E91878" w:rsidP="00E91878">
      <w:pPr>
        <w:widowControl w:val="0"/>
        <w:autoSpaceDE w:val="0"/>
        <w:autoSpaceDN w:val="0"/>
        <w:adjustRightInd w:val="0"/>
        <w:jc w:val="both"/>
        <w:rPr>
          <w:color w:val="009193"/>
        </w:rPr>
      </w:pPr>
    </w:p>
    <w:p w14:paraId="457E300E" w14:textId="77777777" w:rsidR="00E91878" w:rsidRPr="00BB624E" w:rsidRDefault="00E91878" w:rsidP="00E91878">
      <w:pPr>
        <w:widowControl w:val="0"/>
        <w:autoSpaceDE w:val="0"/>
        <w:autoSpaceDN w:val="0"/>
        <w:adjustRightInd w:val="0"/>
        <w:jc w:val="both"/>
        <w:rPr>
          <w:color w:val="009193"/>
        </w:rPr>
      </w:pPr>
      <w:r w:rsidRPr="00BB624E">
        <w:rPr>
          <w:b/>
          <w:color w:val="009193"/>
        </w:rPr>
        <w:t>Figure 2</w:t>
      </w:r>
      <w:r w:rsidRPr="00BB624E">
        <w:rPr>
          <w:color w:val="009193"/>
        </w:rPr>
        <w:t>. “</w:t>
      </w:r>
      <w:r w:rsidRPr="00BB624E">
        <w:rPr>
          <w:i/>
          <w:color w:val="009193"/>
        </w:rPr>
        <w:t>Layout of CO</w:t>
      </w:r>
      <w:r w:rsidRPr="00BB624E">
        <w:rPr>
          <w:i/>
          <w:color w:val="009193"/>
          <w:vertAlign w:val="subscript"/>
        </w:rPr>
        <w:t>2</w:t>
      </w:r>
      <w:r w:rsidRPr="00BB624E">
        <w:rPr>
          <w:i/>
          <w:color w:val="009193"/>
        </w:rPr>
        <w:t xml:space="preserve"> system components as installed inside a SV2-style dry box for the Wave Glider. The Payload Interface and Personality Module (2) Boards are from Liquid Robotics and are used to log data from the CTD with oxygen and transmit them to shore together with the pCO</w:t>
      </w:r>
      <w:r w:rsidRPr="00BB624E">
        <w:rPr>
          <w:i/>
          <w:color w:val="009193"/>
          <w:vertAlign w:val="subscript"/>
        </w:rPr>
        <w:t>2</w:t>
      </w:r>
      <w:r w:rsidRPr="00BB624E">
        <w:rPr>
          <w:i/>
          <w:color w:val="009193"/>
        </w:rPr>
        <w:t xml:space="preserve"> and pH data. The pCO</w:t>
      </w:r>
      <w:r w:rsidRPr="00BB624E">
        <w:rPr>
          <w:i/>
          <w:color w:val="009193"/>
          <w:vertAlign w:val="subscript"/>
        </w:rPr>
        <w:t>2</w:t>
      </w:r>
      <w:r w:rsidRPr="00BB624E">
        <w:rPr>
          <w:i/>
          <w:color w:val="009193"/>
        </w:rPr>
        <w:t xml:space="preserve"> controller board, with a PIC micro-processor, operates the pCO</w:t>
      </w:r>
      <w:r w:rsidRPr="00BB624E">
        <w:rPr>
          <w:i/>
          <w:color w:val="009193"/>
          <w:vertAlign w:val="subscript"/>
        </w:rPr>
        <w:t>2</w:t>
      </w:r>
      <w:r w:rsidRPr="00BB624E">
        <w:rPr>
          <w:i/>
          <w:color w:val="009193"/>
        </w:rPr>
        <w:t xml:space="preserve"> and pH systems and logs their data.” </w:t>
      </w:r>
      <w:r w:rsidRPr="00BB624E">
        <w:rPr>
          <w:color w:val="009193"/>
        </w:rPr>
        <w:t xml:space="preserve">From </w:t>
      </w:r>
      <w:r w:rsidRPr="00BB624E">
        <w:rPr>
          <w:color w:val="009193"/>
        </w:rPr>
        <w:fldChar w:fldCharType="begin" w:fldLock="1"/>
      </w:r>
      <w:r w:rsidR="009546AE">
        <w:rPr>
          <w:color w:val="009193"/>
        </w:rPr>
        <w:instrText>ADDIN CSL_CITATION { "citationItems" : [ { "id" : "ITEM-1", "itemData" : { "DOI" : "10.1016/j.dsr2.2017.01.001", "ISSN" : "09670645", "abstract" : "Anthropogenic input of carbon dioxide (CO2) into the atmosphere and its uptake by the ocean with associated changes in ocean chemistry have created an urgent need to expand coverage of sea surface and atmospheric carbon dioxide observations. Conventional sampling platforms (e.g. ships and moorings) do not provide the spatial and temporal resolution needed to assess the effects of rapidly changing carbon dioxide conditions and are expensive to operate. Through a series of deployments beginning in March 2012, two versions of the Wave Glider autonomous surface vehicles from Liquid Robotics, Inc. have been instrumented with sensors to measure pH, partial pressure of CO2 (pCO2) of the atmosphere and sea surface, and wind speed and direction, from which instantaneous sea-air fluxes of CO2 can be calculated. These deployments, most near Monterey Bay, California, were highly correlated with ??pCO2 measurements obtained from the Monterey Bay Aquarium Research Institute's (MBARI) long-term mooring station M1, as well as from shipboard observations. In the central California upwelling system with highly variable pCO2 levels, the gliders captured large spatial gradients associated with upwelling fronts. Differences in sea surface pCO2 as large as 470 ??atm over &lt; 0.5km were observed. Unlike traditional ship sampling methods, however, this new generation of sampling platforms is capable of continuous long-term (months) deployments at a fraction of the cost. The vehicles thus have the potential of filling important gaps in present understanding of the effects of global change on ocean chemistry.", "author" : [ { "dropping-particle" : "", "family" : "Chavez", "given" : "Francisco P.", "non-dropping-particle" : "", "parse-names" : false, "suffix" : "" }, { "dropping-particle" : "", "family" : "Sevadjian", "given" : "Jeff", "non-dropping-particle" : "", "parse-names" : false, "suffix" : "" }, { "dropping-particle" : "", "family" : "Wahl", "given" : "Chris", "non-dropping-particle" : "", "parse-names" : false, "suffix" : "" }, { "dropping-particle" : "", "family" : "Friederich", "given" : "Jules", "non-dropping-particle" : "", "parse-names" : false, "suffix" : "" }, { "dropping-particle" : "", "family" : "Friederich", "given" : "Gernot E.", "non-dropping-particle" : "", "parse-names" : false, "suffix" : "" } ], "container-title" : "Deep Sea Research Part II: Topical Studies in Oceanography", "id" : "ITEM-1", "issue" : "xxxx", "issued" : { "date-parts" : [ [ "2017", "1" ] ] }, "title" : "Measurements of &lt;i&gt;p&lt;/i&gt;CO&lt;sub&gt;2&lt;/sub&gt; and pH from an autonomous surface vehicle in a coastal upwelling system", "type" : "article-journal" }, "uris" : [ "http://www.mendeley.com/documents/?uuid=fe54510a-8b9b-426f-955c-ec33979a2464" ] } ], "mendeley" : { "formattedCitation" : "[&lt;i&gt;Chavez et al.&lt;/i&gt;, 2017]", "manualFormatting" : "Chavez et al., 2017.", "plainTextFormattedCitation" : "[Chavez et al., 2017]", "previouslyFormattedCitation" : "[&lt;i&gt;Chavez et al.&lt;/i&gt;, 2017]" }, "properties" : { "noteIndex" : 0 }, "schema" : "https://github.com/citation-style-language/schema/raw/master/csl-citation.json" }</w:instrText>
      </w:r>
      <w:r w:rsidRPr="00BB624E">
        <w:rPr>
          <w:color w:val="009193"/>
        </w:rPr>
        <w:fldChar w:fldCharType="separate"/>
      </w:r>
      <w:r w:rsidRPr="00BB624E">
        <w:rPr>
          <w:i/>
          <w:noProof/>
          <w:color w:val="009193"/>
        </w:rPr>
        <w:t>Chavez et al.</w:t>
      </w:r>
      <w:r w:rsidRPr="00BB624E">
        <w:rPr>
          <w:noProof/>
          <w:color w:val="009193"/>
        </w:rPr>
        <w:t>, 2017.</w:t>
      </w:r>
      <w:r w:rsidRPr="00BB624E">
        <w:rPr>
          <w:color w:val="009193"/>
        </w:rPr>
        <w:fldChar w:fldCharType="end"/>
      </w:r>
      <w:r w:rsidRPr="00BB624E">
        <w:rPr>
          <w:color w:val="009193"/>
        </w:rPr>
        <w:t xml:space="preserve"> </w:t>
      </w:r>
      <w:r w:rsidRPr="00970E9F">
        <w:rPr>
          <w:color w:val="009193"/>
        </w:rPr>
        <w:t xml:space="preserve">This configuration is approximately three times larger than the </w:t>
      </w:r>
      <w:r w:rsidR="008947C0">
        <w:rPr>
          <w:color w:val="009193"/>
        </w:rPr>
        <w:t>newly</w:t>
      </w:r>
      <w:r w:rsidRPr="00970E9F">
        <w:rPr>
          <w:color w:val="009193"/>
        </w:rPr>
        <w:t xml:space="preserve"> miniaturized</w:t>
      </w:r>
      <w:r w:rsidR="008947C0">
        <w:rPr>
          <w:color w:val="009193"/>
        </w:rPr>
        <w:t xml:space="preserve"> version</w:t>
      </w:r>
      <w:r w:rsidRPr="00970E9F">
        <w:rPr>
          <w:color w:val="009193"/>
        </w:rPr>
        <w:t>.</w:t>
      </w:r>
      <w:r w:rsidRPr="00BB624E">
        <w:rPr>
          <w:color w:val="009193"/>
        </w:rPr>
        <w:t xml:space="preserve"> </w:t>
      </w:r>
    </w:p>
    <w:p w14:paraId="15066301" w14:textId="77777777" w:rsidR="00E91878" w:rsidRDefault="00E91878" w:rsidP="00E91878">
      <w:pPr>
        <w:widowControl w:val="0"/>
        <w:autoSpaceDE w:val="0"/>
        <w:autoSpaceDN w:val="0"/>
        <w:adjustRightInd w:val="0"/>
        <w:jc w:val="both"/>
        <w:rPr>
          <w:color w:val="009193"/>
        </w:rPr>
        <w:sectPr w:rsidR="00E91878" w:rsidSect="00180986">
          <w:type w:val="continuous"/>
          <w:pgSz w:w="12240" w:h="15840"/>
          <w:pgMar w:top="1584" w:right="720" w:bottom="1584" w:left="1440" w:header="720" w:footer="720" w:gutter="0"/>
          <w:cols w:num="2" w:space="360"/>
          <w:docGrid w:linePitch="360"/>
        </w:sectPr>
      </w:pPr>
    </w:p>
    <w:p w14:paraId="3110CFA4" w14:textId="77777777" w:rsidR="00E91878" w:rsidRDefault="00E91878" w:rsidP="00E91878">
      <w:pPr>
        <w:rPr>
          <w:color w:val="009193"/>
        </w:rPr>
      </w:pPr>
    </w:p>
    <w:p w14:paraId="6CFA9BD8" w14:textId="77777777" w:rsidR="00E91878" w:rsidRDefault="00E91878" w:rsidP="00E91878">
      <w:pPr>
        <w:ind w:firstLine="360"/>
        <w:jc w:val="both"/>
        <w:rPr>
          <w:color w:val="009193"/>
        </w:rPr>
      </w:pPr>
      <w:r>
        <w:rPr>
          <w:color w:val="009193"/>
        </w:rPr>
        <w:t xml:space="preserve">In order to integrate the two measurement capabilities (DIC and </w:t>
      </w:r>
      <w:r w:rsidRPr="00CD6C21">
        <w:rPr>
          <w:i/>
          <w:color w:val="009193"/>
        </w:rPr>
        <w:t>p</w:t>
      </w:r>
      <w:r>
        <w:rPr>
          <w:color w:val="009193"/>
        </w:rPr>
        <w:t>CO</w:t>
      </w:r>
      <w:r w:rsidRPr="00CD6C21">
        <w:rPr>
          <w:color w:val="009193"/>
          <w:vertAlign w:val="subscript"/>
        </w:rPr>
        <w:t>2</w:t>
      </w:r>
      <w:r>
        <w:rPr>
          <w:color w:val="009193"/>
        </w:rPr>
        <w:t xml:space="preserve">), there are important functionality and design challenges that must be overcome. These include: </w:t>
      </w:r>
    </w:p>
    <w:p w14:paraId="6539A26E" w14:textId="77777777" w:rsidR="00E91878" w:rsidRPr="008D61BE" w:rsidRDefault="00E91878" w:rsidP="00E91878">
      <w:pPr>
        <w:jc w:val="both"/>
        <w:rPr>
          <w:b/>
          <w:color w:val="009193"/>
          <w:u w:val="single"/>
        </w:rPr>
      </w:pPr>
    </w:p>
    <w:p w14:paraId="6F1944A1" w14:textId="77777777" w:rsidR="00E91878" w:rsidRDefault="00E91878" w:rsidP="00E91878">
      <w:pPr>
        <w:numPr>
          <w:ilvl w:val="0"/>
          <w:numId w:val="27"/>
        </w:numPr>
        <w:contextualSpacing/>
        <w:jc w:val="both"/>
        <w:rPr>
          <w:color w:val="009193"/>
        </w:rPr>
      </w:pPr>
      <w:r>
        <w:rPr>
          <w:color w:val="009193"/>
        </w:rPr>
        <w:t xml:space="preserve">Laboratory Testing: </w:t>
      </w:r>
    </w:p>
    <w:p w14:paraId="376AB931" w14:textId="77777777" w:rsidR="00E91878" w:rsidRDefault="00E91878" w:rsidP="00793D42">
      <w:pPr>
        <w:numPr>
          <w:ilvl w:val="1"/>
          <w:numId w:val="27"/>
        </w:numPr>
        <w:ind w:left="720"/>
        <w:contextualSpacing/>
        <w:jc w:val="both"/>
        <w:rPr>
          <w:color w:val="009193"/>
        </w:rPr>
      </w:pPr>
      <w:r>
        <w:rPr>
          <w:color w:val="009193"/>
        </w:rPr>
        <w:t xml:space="preserve">Evaluate equilibration and gas extraction methods for DIC measurement in the laboratory. The equilibration technique was used in the moored DIC system application; however, it may be possible to streamline the measurement and improve accuracy and precision by moving to an extraction method. Both methods are well known and widely applied scientifically. Thus, the challenge lies in determining which approach is more appropriate for the moving platform application.  This will be assessed in the laboratory. </w:t>
      </w:r>
    </w:p>
    <w:p w14:paraId="144F6B70" w14:textId="77777777" w:rsidR="00E91878" w:rsidRPr="002721FF" w:rsidRDefault="00E91878" w:rsidP="00793D42">
      <w:pPr>
        <w:numPr>
          <w:ilvl w:val="1"/>
          <w:numId w:val="27"/>
        </w:numPr>
        <w:ind w:left="720"/>
        <w:contextualSpacing/>
        <w:jc w:val="both"/>
        <w:rPr>
          <w:color w:val="009193"/>
        </w:rPr>
      </w:pPr>
      <w:r>
        <w:rPr>
          <w:color w:val="009193"/>
        </w:rPr>
        <w:t xml:space="preserve">Determine the specific liquid and dead volumes required to maximize accuracy and precision while operating in the ideal detector sensitivity range. </w:t>
      </w:r>
    </w:p>
    <w:p w14:paraId="45D96AF9" w14:textId="77777777" w:rsidR="00E91878" w:rsidRDefault="00E91878" w:rsidP="00E91878">
      <w:pPr>
        <w:numPr>
          <w:ilvl w:val="0"/>
          <w:numId w:val="27"/>
        </w:numPr>
        <w:contextualSpacing/>
        <w:jc w:val="both"/>
        <w:rPr>
          <w:color w:val="009193"/>
        </w:rPr>
      </w:pPr>
      <w:r>
        <w:rPr>
          <w:color w:val="009193"/>
        </w:rPr>
        <w:t>Fluid Handling:</w:t>
      </w:r>
    </w:p>
    <w:p w14:paraId="40E9B0A4" w14:textId="77777777" w:rsidR="00E91878" w:rsidRDefault="00E91878" w:rsidP="00793D42">
      <w:pPr>
        <w:numPr>
          <w:ilvl w:val="1"/>
          <w:numId w:val="27"/>
        </w:numPr>
        <w:ind w:left="720"/>
        <w:contextualSpacing/>
        <w:jc w:val="both"/>
        <w:rPr>
          <w:color w:val="009193"/>
        </w:rPr>
      </w:pPr>
      <w:r w:rsidRPr="0071459E">
        <w:rPr>
          <w:color w:val="009193"/>
        </w:rPr>
        <w:t>Design</w:t>
      </w:r>
      <w:r>
        <w:rPr>
          <w:color w:val="009193"/>
        </w:rPr>
        <w:t xml:space="preserve"> and integrate</w:t>
      </w:r>
      <w:r w:rsidRPr="0071459E">
        <w:rPr>
          <w:color w:val="009193"/>
        </w:rPr>
        <w:t xml:space="preserve"> the </w:t>
      </w:r>
      <w:r>
        <w:rPr>
          <w:color w:val="009193"/>
        </w:rPr>
        <w:t>sea</w:t>
      </w:r>
      <w:r w:rsidRPr="0071459E">
        <w:rPr>
          <w:color w:val="009193"/>
        </w:rPr>
        <w:t>water intake</w:t>
      </w:r>
      <w:r>
        <w:rPr>
          <w:color w:val="009193"/>
        </w:rPr>
        <w:t xml:space="preserve"> and evacuation channels</w:t>
      </w:r>
      <w:r w:rsidRPr="0071459E">
        <w:rPr>
          <w:color w:val="009193"/>
        </w:rPr>
        <w:t xml:space="preserve"> for DIC </w:t>
      </w:r>
      <w:r>
        <w:rPr>
          <w:color w:val="009193"/>
        </w:rPr>
        <w:t xml:space="preserve">sample </w:t>
      </w:r>
      <w:r w:rsidRPr="0071459E">
        <w:rPr>
          <w:color w:val="009193"/>
        </w:rPr>
        <w:t>measurements.</w:t>
      </w:r>
    </w:p>
    <w:p w14:paraId="602A69C7" w14:textId="77777777" w:rsidR="00E91878" w:rsidRDefault="00E91878" w:rsidP="00793D42">
      <w:pPr>
        <w:numPr>
          <w:ilvl w:val="1"/>
          <w:numId w:val="27"/>
        </w:numPr>
        <w:ind w:left="720"/>
        <w:contextualSpacing/>
        <w:jc w:val="both"/>
        <w:rPr>
          <w:color w:val="009193"/>
        </w:rPr>
      </w:pPr>
      <w:r>
        <w:rPr>
          <w:color w:val="009193"/>
        </w:rPr>
        <w:lastRenderedPageBreak/>
        <w:t>Design a chamber where the seawater sample and acid can mix and dissolved CO</w:t>
      </w:r>
      <w:r w:rsidRPr="0071459E">
        <w:rPr>
          <w:color w:val="009193"/>
          <w:vertAlign w:val="subscript"/>
        </w:rPr>
        <w:t>2</w:t>
      </w:r>
      <w:r>
        <w:rPr>
          <w:color w:val="009193"/>
        </w:rPr>
        <w:t xml:space="preserve"> can be equilibrated with or extracted into the carrier gas. </w:t>
      </w:r>
    </w:p>
    <w:p w14:paraId="5628EE34" w14:textId="77777777" w:rsidR="00E91878" w:rsidRPr="0071459E" w:rsidRDefault="00E91878" w:rsidP="00793D42">
      <w:pPr>
        <w:numPr>
          <w:ilvl w:val="1"/>
          <w:numId w:val="27"/>
        </w:numPr>
        <w:ind w:left="720"/>
        <w:contextualSpacing/>
        <w:jc w:val="both"/>
        <w:rPr>
          <w:color w:val="009193"/>
        </w:rPr>
      </w:pPr>
      <w:r w:rsidRPr="0071459E">
        <w:rPr>
          <w:color w:val="009193"/>
        </w:rPr>
        <w:t>Incorporat</w:t>
      </w:r>
      <w:r>
        <w:rPr>
          <w:color w:val="009193"/>
        </w:rPr>
        <w:t>e</w:t>
      </w:r>
      <w:r w:rsidRPr="0071459E">
        <w:rPr>
          <w:color w:val="009193"/>
        </w:rPr>
        <w:t xml:space="preserve"> syringe pumps for sample and acid injection volume control. </w:t>
      </w:r>
      <w:r>
        <w:rPr>
          <w:color w:val="009193"/>
        </w:rPr>
        <w:t>Notably, many of</w:t>
      </w:r>
      <w:r w:rsidRPr="0071459E">
        <w:rPr>
          <w:color w:val="009193"/>
        </w:rPr>
        <w:t xml:space="preserve"> the liquid handling challenges </w:t>
      </w:r>
      <w:r>
        <w:rPr>
          <w:color w:val="009193"/>
        </w:rPr>
        <w:t xml:space="preserve">associated with syringe pumps </w:t>
      </w:r>
      <w:r w:rsidRPr="0071459E">
        <w:rPr>
          <w:color w:val="009193"/>
        </w:rPr>
        <w:t xml:space="preserve">have been addressed </w:t>
      </w:r>
      <w:r>
        <w:rPr>
          <w:color w:val="009193"/>
        </w:rPr>
        <w:t>by the MBARI Environmental Sample Processer (ESP) team, so we can draw from their experience.</w:t>
      </w:r>
    </w:p>
    <w:p w14:paraId="7B4724D7" w14:textId="77777777" w:rsidR="00E91878" w:rsidRDefault="00E91878" w:rsidP="00E91878">
      <w:pPr>
        <w:numPr>
          <w:ilvl w:val="0"/>
          <w:numId w:val="27"/>
        </w:numPr>
        <w:contextualSpacing/>
        <w:jc w:val="both"/>
        <w:rPr>
          <w:color w:val="009193"/>
        </w:rPr>
      </w:pPr>
      <w:r>
        <w:rPr>
          <w:color w:val="009193"/>
        </w:rPr>
        <w:t>Software Development:</w:t>
      </w:r>
    </w:p>
    <w:p w14:paraId="735D5825" w14:textId="77777777" w:rsidR="00E91878" w:rsidRDefault="00E91878" w:rsidP="00793D42">
      <w:pPr>
        <w:numPr>
          <w:ilvl w:val="1"/>
          <w:numId w:val="27"/>
        </w:numPr>
        <w:ind w:left="720"/>
        <w:contextualSpacing/>
        <w:jc w:val="both"/>
        <w:rPr>
          <w:color w:val="009193"/>
        </w:rPr>
      </w:pPr>
      <w:r>
        <w:rPr>
          <w:color w:val="009193"/>
        </w:rPr>
        <w:t xml:space="preserve">Decide whether to build off of existing </w:t>
      </w:r>
      <w:r w:rsidRPr="00CD6C21">
        <w:rPr>
          <w:i/>
          <w:color w:val="009193"/>
        </w:rPr>
        <w:t>p</w:t>
      </w:r>
      <w:r>
        <w:rPr>
          <w:color w:val="009193"/>
        </w:rPr>
        <w:t>CO</w:t>
      </w:r>
      <w:r w:rsidRPr="00CD6C21">
        <w:rPr>
          <w:color w:val="009193"/>
          <w:vertAlign w:val="subscript"/>
        </w:rPr>
        <w:t>2</w:t>
      </w:r>
      <w:r>
        <w:rPr>
          <w:color w:val="009193"/>
        </w:rPr>
        <w:t xml:space="preserve"> software architecture or start from scratch.</w:t>
      </w:r>
    </w:p>
    <w:p w14:paraId="5F0B7003" w14:textId="77777777" w:rsidR="00E91878" w:rsidRDefault="00E91878" w:rsidP="00793D42">
      <w:pPr>
        <w:numPr>
          <w:ilvl w:val="1"/>
          <w:numId w:val="27"/>
        </w:numPr>
        <w:ind w:left="720"/>
        <w:contextualSpacing/>
        <w:jc w:val="both"/>
        <w:rPr>
          <w:color w:val="009193"/>
        </w:rPr>
      </w:pPr>
      <w:r>
        <w:rPr>
          <w:color w:val="009193"/>
        </w:rPr>
        <w:t xml:space="preserve">Decide whether to use the Liquid Robotics communication system or move to the OASIS-5 controller. The Liquid Robotics system requires data to pass through their communications network. Many Wave Glider users are interested in alternatives.  </w:t>
      </w:r>
    </w:p>
    <w:p w14:paraId="54D50492" w14:textId="77777777" w:rsidR="00D76DEB" w:rsidRPr="00E91878" w:rsidRDefault="00E91878" w:rsidP="00793D42">
      <w:pPr>
        <w:numPr>
          <w:ilvl w:val="1"/>
          <w:numId w:val="27"/>
        </w:numPr>
        <w:ind w:left="720"/>
        <w:contextualSpacing/>
        <w:jc w:val="both"/>
        <w:rPr>
          <w:color w:val="009193"/>
        </w:rPr>
      </w:pPr>
      <w:r>
        <w:rPr>
          <w:color w:val="009193"/>
        </w:rPr>
        <w:t>Determine data communications needs (cell phone vs. satellite links) for both nearshore and open ocean deployments and how much data must be returned to shore.</w:t>
      </w:r>
    </w:p>
    <w:p w14:paraId="0B1D3AF2" w14:textId="77777777" w:rsidR="00D76DEB" w:rsidRDefault="00D76DEB" w:rsidP="00D76DEB">
      <w:pPr>
        <w:ind w:left="360"/>
      </w:pPr>
    </w:p>
    <w:p w14:paraId="7B6B0A96" w14:textId="77777777" w:rsidR="00941B5C" w:rsidRDefault="00D76DEB" w:rsidP="00941B5C">
      <w:pPr>
        <w:jc w:val="both"/>
        <w:rPr>
          <w:b/>
        </w:rPr>
      </w:pPr>
      <w:r w:rsidRPr="00406FB4">
        <w:rPr>
          <w:b/>
        </w:rPr>
        <w:t>Engineering/Technology Development</w:t>
      </w:r>
    </w:p>
    <w:p w14:paraId="548210EE" w14:textId="77777777" w:rsidR="00405303" w:rsidRDefault="00405303" w:rsidP="00405303">
      <w:pPr>
        <w:jc w:val="both"/>
      </w:pPr>
    </w:p>
    <w:p w14:paraId="1CD05ECB" w14:textId="1704D929" w:rsidR="00D76DEB" w:rsidRDefault="00405303" w:rsidP="00D0285B">
      <w:pPr>
        <w:ind w:firstLine="360"/>
        <w:jc w:val="both"/>
        <w:rPr>
          <w:color w:val="3E8E92"/>
        </w:rPr>
      </w:pPr>
      <w:r>
        <w:rPr>
          <w:color w:val="3E8E92"/>
        </w:rPr>
        <w:t xml:space="preserve">A collaborative grant between </w:t>
      </w:r>
      <w:r w:rsidRPr="00E91878">
        <w:rPr>
          <w:color w:val="3E8E92"/>
        </w:rPr>
        <w:t>NOAA PMEL</w:t>
      </w:r>
      <w:r>
        <w:rPr>
          <w:color w:val="3E8E92"/>
        </w:rPr>
        <w:t>,</w:t>
      </w:r>
      <w:r w:rsidRPr="00E91878">
        <w:rPr>
          <w:color w:val="3E8E92"/>
        </w:rPr>
        <w:t xml:space="preserve"> the University of Hawaii</w:t>
      </w:r>
      <w:r>
        <w:rPr>
          <w:color w:val="3E8E92"/>
        </w:rPr>
        <w:t xml:space="preserve">, and MBARI was recently </w:t>
      </w:r>
      <w:r w:rsidR="00156D51">
        <w:rPr>
          <w:color w:val="3E8E92"/>
        </w:rPr>
        <w:t>awarded</w:t>
      </w:r>
      <w:r>
        <w:rPr>
          <w:color w:val="3E8E92"/>
        </w:rPr>
        <w:t xml:space="preserve"> by NOPP. The project primarily funds PMEL to develop a dual</w:t>
      </w:r>
      <w:r w:rsidRPr="00405303">
        <w:rPr>
          <w:i/>
          <w:color w:val="3E8E92"/>
        </w:rPr>
        <w:t xml:space="preserve"> p</w:t>
      </w:r>
      <w:r w:rsidRPr="00D0285B">
        <w:rPr>
          <w:color w:val="3E8E92"/>
        </w:rPr>
        <w:t>CO</w:t>
      </w:r>
      <w:r w:rsidRPr="00D0285B">
        <w:rPr>
          <w:color w:val="3E8E92"/>
          <w:vertAlign w:val="subscript"/>
        </w:rPr>
        <w:t>2</w:t>
      </w:r>
      <w:r>
        <w:rPr>
          <w:color w:val="3E8E92"/>
        </w:rPr>
        <w:t>-DIC instrument for ASV application, similar to the one being developed at MBARI but using a different detector.</w:t>
      </w:r>
      <w:r w:rsidR="00D0285B">
        <w:rPr>
          <w:color w:val="3E8E92"/>
        </w:rPr>
        <w:t xml:space="preserve"> </w:t>
      </w:r>
      <w:r w:rsidR="009238E3">
        <w:rPr>
          <w:color w:val="3E8E92"/>
        </w:rPr>
        <w:t xml:space="preserve">The MBARI project will apply infrared sensing technology while the parallel PMEL project will use a new sensing technology, yielding two complementary systems that may </w:t>
      </w:r>
      <w:r w:rsidR="009238E3" w:rsidRPr="00ED5C26">
        <w:rPr>
          <w:color w:val="3E8E92"/>
        </w:rPr>
        <w:t>have different use cases and costs. The goal is that these projects will result in two unique tools capable of scientific application on a suite of coastal and open</w:t>
      </w:r>
      <w:r w:rsidR="00E80B28" w:rsidRPr="00ED5C26">
        <w:rPr>
          <w:color w:val="3E8E92"/>
        </w:rPr>
        <w:t>-</w:t>
      </w:r>
      <w:r w:rsidR="009238E3" w:rsidRPr="00ED5C26">
        <w:rPr>
          <w:color w:val="3E8E92"/>
        </w:rPr>
        <w:t xml:space="preserve">ocean observing platforms. </w:t>
      </w:r>
      <w:r w:rsidR="00D0285B" w:rsidRPr="00ED5C26">
        <w:rPr>
          <w:color w:val="3E8E92"/>
        </w:rPr>
        <w:t xml:space="preserve">The grant </w:t>
      </w:r>
      <w:r w:rsidR="00583046" w:rsidRPr="00ED5C26">
        <w:rPr>
          <w:color w:val="3E8E92"/>
        </w:rPr>
        <w:t xml:space="preserve">will </w:t>
      </w:r>
      <w:r w:rsidR="00D64173" w:rsidRPr="00ED5C26">
        <w:rPr>
          <w:color w:val="3E8E92"/>
        </w:rPr>
        <w:t>support</w:t>
      </w:r>
      <w:r w:rsidR="00D0285B" w:rsidRPr="00ED5C26">
        <w:rPr>
          <w:color w:val="3E8E92"/>
        </w:rPr>
        <w:t xml:space="preserve"> </w:t>
      </w:r>
      <w:r w:rsidR="00583046" w:rsidRPr="00ED5C26">
        <w:rPr>
          <w:color w:val="3E8E92"/>
        </w:rPr>
        <w:t>~</w:t>
      </w:r>
      <w:r w:rsidR="00D0285B" w:rsidRPr="00ED5C26">
        <w:rPr>
          <w:color w:val="3E8E92"/>
        </w:rPr>
        <w:t>5.5 months</w:t>
      </w:r>
      <w:r w:rsidR="00D0285B">
        <w:rPr>
          <w:color w:val="3E8E92"/>
        </w:rPr>
        <w:t xml:space="preserve"> of MBARI technician </w:t>
      </w:r>
      <w:r w:rsidR="00D64173">
        <w:rPr>
          <w:color w:val="3E8E92"/>
        </w:rPr>
        <w:t>time over 2 years</w:t>
      </w:r>
      <w:r w:rsidR="00D0285B">
        <w:rPr>
          <w:color w:val="3E8E92"/>
        </w:rPr>
        <w:t xml:space="preserve"> as well as travel to Seattle for collaborative meetings. A small amount of </w:t>
      </w:r>
      <w:r w:rsidR="00D0285B" w:rsidRPr="00E91878">
        <w:rPr>
          <w:color w:val="3E8E92"/>
        </w:rPr>
        <w:t xml:space="preserve">time </w:t>
      </w:r>
      <w:r w:rsidR="00D0285B">
        <w:rPr>
          <w:color w:val="3E8E92"/>
        </w:rPr>
        <w:t>will be</w:t>
      </w:r>
      <w:r w:rsidR="00D0285B" w:rsidRPr="00E91878">
        <w:rPr>
          <w:color w:val="3E8E92"/>
        </w:rPr>
        <w:t xml:space="preserve"> required of the Carbon Wave Glider project engineers </w:t>
      </w:r>
      <w:r w:rsidR="00E20A3E">
        <w:rPr>
          <w:color w:val="3E8E92"/>
        </w:rPr>
        <w:t>(~</w:t>
      </w:r>
      <w:r w:rsidR="00D64173">
        <w:rPr>
          <w:color w:val="3E8E92"/>
        </w:rPr>
        <w:t>8</w:t>
      </w:r>
      <w:r w:rsidR="00E20A3E" w:rsidRPr="00D64173">
        <w:rPr>
          <w:color w:val="3E8E92"/>
        </w:rPr>
        <w:t xml:space="preserve"> h per person per quarter</w:t>
      </w:r>
      <w:r w:rsidR="00E20A3E">
        <w:rPr>
          <w:color w:val="3E8E92"/>
        </w:rPr>
        <w:t xml:space="preserve">) </w:t>
      </w:r>
      <w:r w:rsidR="00D0285B" w:rsidRPr="00E91878">
        <w:rPr>
          <w:color w:val="3E8E92"/>
        </w:rPr>
        <w:t xml:space="preserve">for </w:t>
      </w:r>
      <w:r w:rsidR="00E20A3E">
        <w:rPr>
          <w:color w:val="3E8E92"/>
        </w:rPr>
        <w:t xml:space="preserve">preparation and participation in </w:t>
      </w:r>
      <w:r w:rsidR="00D0285B" w:rsidRPr="00E91878">
        <w:rPr>
          <w:color w:val="3E8E92"/>
        </w:rPr>
        <w:t>quarterly Skype meetings with PMEL and UH</w:t>
      </w:r>
      <w:r w:rsidR="00D0285B">
        <w:rPr>
          <w:color w:val="3E8E92"/>
        </w:rPr>
        <w:t>, which is included in the labor estimate for this project</w:t>
      </w:r>
      <w:r w:rsidR="00D0285B" w:rsidRPr="00E91878">
        <w:rPr>
          <w:color w:val="3E8E92"/>
        </w:rPr>
        <w:t>.</w:t>
      </w:r>
      <w:r w:rsidR="00D0285B">
        <w:rPr>
          <w:color w:val="3E8E92"/>
        </w:rPr>
        <w:t xml:space="preserve"> </w:t>
      </w:r>
    </w:p>
    <w:p w14:paraId="00D14D8B" w14:textId="77777777" w:rsidR="00D0285B" w:rsidRPr="00B87FBF" w:rsidRDefault="00D0285B" w:rsidP="00D0285B">
      <w:pPr>
        <w:ind w:firstLine="360"/>
        <w:jc w:val="both"/>
        <w:rPr>
          <w:color w:val="3E8E92"/>
        </w:rPr>
      </w:pPr>
    </w:p>
    <w:p w14:paraId="78987F05" w14:textId="77777777" w:rsidR="00D76DEB" w:rsidRPr="00406FB4" w:rsidRDefault="00D76DEB" w:rsidP="00F878A6">
      <w:pPr>
        <w:rPr>
          <w:b/>
        </w:rPr>
      </w:pPr>
      <w:r>
        <w:rPr>
          <w:b/>
        </w:rPr>
        <w:t>Marine Operations/Field Programs</w:t>
      </w:r>
    </w:p>
    <w:p w14:paraId="0D4DE57F" w14:textId="77777777" w:rsidR="00D76DEB" w:rsidRDefault="00D76DEB" w:rsidP="00D76DEB">
      <w:pPr>
        <w:ind w:left="360"/>
      </w:pPr>
      <w:bookmarkStart w:id="1" w:name="_GoBack"/>
      <w:bookmarkEnd w:id="1"/>
    </w:p>
    <w:p w14:paraId="0069EFC3" w14:textId="77777777" w:rsidR="00B221E6" w:rsidRPr="00661FBF" w:rsidRDefault="00B221E6" w:rsidP="00B221E6">
      <w:pPr>
        <w:jc w:val="both"/>
        <w:rPr>
          <w:color w:val="009193"/>
          <w:u w:val="single"/>
        </w:rPr>
      </w:pPr>
      <w:r w:rsidRPr="00661FBF">
        <w:rPr>
          <w:color w:val="009193"/>
          <w:u w:val="single"/>
        </w:rPr>
        <w:t>2019</w:t>
      </w:r>
      <w:r>
        <w:rPr>
          <w:color w:val="009193"/>
          <w:u w:val="single"/>
        </w:rPr>
        <w:t xml:space="preserve"> – Anticipated Field Programs</w:t>
      </w:r>
    </w:p>
    <w:p w14:paraId="7B1FCF46" w14:textId="77777777" w:rsidR="00B221E6" w:rsidRDefault="00531763" w:rsidP="00B221E6">
      <w:pPr>
        <w:numPr>
          <w:ilvl w:val="0"/>
          <w:numId w:val="28"/>
        </w:numPr>
        <w:jc w:val="both"/>
        <w:rPr>
          <w:color w:val="009193"/>
        </w:rPr>
      </w:pPr>
      <w:r>
        <w:rPr>
          <w:color w:val="009193"/>
        </w:rPr>
        <w:t xml:space="preserve">Preliminary wet </w:t>
      </w:r>
      <w:r w:rsidR="00B221E6">
        <w:rPr>
          <w:color w:val="009193"/>
        </w:rPr>
        <w:t xml:space="preserve">testing will begin </w:t>
      </w:r>
      <w:r w:rsidR="00D64173">
        <w:rPr>
          <w:color w:val="009193"/>
        </w:rPr>
        <w:t>during</w:t>
      </w:r>
      <w:r w:rsidR="00B221E6">
        <w:rPr>
          <w:color w:val="009193"/>
        </w:rPr>
        <w:t xml:space="preserve"> </w:t>
      </w:r>
      <w:r w:rsidR="00D64173">
        <w:rPr>
          <w:color w:val="009193"/>
        </w:rPr>
        <w:t>the 3</w:t>
      </w:r>
      <w:r w:rsidR="00D64173" w:rsidRPr="00D64173">
        <w:rPr>
          <w:color w:val="009193"/>
          <w:vertAlign w:val="superscript"/>
        </w:rPr>
        <w:t>rd</w:t>
      </w:r>
      <w:r w:rsidR="00D64173">
        <w:rPr>
          <w:color w:val="009193"/>
        </w:rPr>
        <w:t xml:space="preserve"> quarter of </w:t>
      </w:r>
      <w:r w:rsidR="00B221E6">
        <w:rPr>
          <w:color w:val="009193"/>
        </w:rPr>
        <w:t>2019</w:t>
      </w:r>
      <w:r w:rsidR="00D64173">
        <w:rPr>
          <w:color w:val="009193"/>
        </w:rPr>
        <w:t>, likely</w:t>
      </w:r>
      <w:r w:rsidR="00B221E6">
        <w:rPr>
          <w:color w:val="009193"/>
        </w:rPr>
        <w:t xml:space="preserve"> </w:t>
      </w:r>
      <w:r>
        <w:rPr>
          <w:color w:val="009193"/>
        </w:rPr>
        <w:t>in the test tank</w:t>
      </w:r>
      <w:r w:rsidR="00D64173">
        <w:rPr>
          <w:color w:val="009193"/>
        </w:rPr>
        <w:t>,</w:t>
      </w:r>
      <w:r>
        <w:rPr>
          <w:color w:val="009193"/>
        </w:rPr>
        <w:t xml:space="preserve"> </w:t>
      </w:r>
      <w:r w:rsidR="00B221E6">
        <w:rPr>
          <w:color w:val="009193"/>
        </w:rPr>
        <w:t xml:space="preserve">and </w:t>
      </w:r>
      <w:r>
        <w:rPr>
          <w:color w:val="009193"/>
        </w:rPr>
        <w:t xml:space="preserve">we </w:t>
      </w:r>
      <w:r w:rsidR="00B221E6">
        <w:rPr>
          <w:color w:val="009193"/>
        </w:rPr>
        <w:t xml:space="preserve">envision the initial </w:t>
      </w:r>
      <w:r>
        <w:rPr>
          <w:color w:val="009193"/>
        </w:rPr>
        <w:t>field trials</w:t>
      </w:r>
      <w:r w:rsidR="00B221E6">
        <w:rPr>
          <w:color w:val="009193"/>
        </w:rPr>
        <w:t xml:space="preserve"> occurring on the M1 mooring</w:t>
      </w:r>
      <w:r w:rsidR="00D64173">
        <w:rPr>
          <w:color w:val="009193"/>
        </w:rPr>
        <w:t xml:space="preserve"> near the end of 2019</w:t>
      </w:r>
      <w:r w:rsidR="00B221E6">
        <w:rPr>
          <w:color w:val="009193"/>
        </w:rPr>
        <w:t xml:space="preserve">. </w:t>
      </w:r>
      <w:r w:rsidR="00D64173">
        <w:rPr>
          <w:color w:val="009193"/>
        </w:rPr>
        <w:t>M1</w:t>
      </w:r>
      <w:r w:rsidR="00B221E6">
        <w:rPr>
          <w:color w:val="009193"/>
        </w:rPr>
        <w:t xml:space="preserve"> is an attractive test platform </w:t>
      </w:r>
      <w:r w:rsidR="00D64173">
        <w:rPr>
          <w:color w:val="009193"/>
        </w:rPr>
        <w:t>because it</w:t>
      </w:r>
      <w:r w:rsidR="00B221E6">
        <w:rPr>
          <w:color w:val="009193"/>
        </w:rPr>
        <w:t xml:space="preserve"> maintains a fixed location that is easy to access, already caries </w:t>
      </w:r>
      <w:r w:rsidR="00B221E6" w:rsidRPr="00CD6C21">
        <w:rPr>
          <w:i/>
          <w:color w:val="009193"/>
        </w:rPr>
        <w:t>p</w:t>
      </w:r>
      <w:r w:rsidR="00B221E6">
        <w:rPr>
          <w:color w:val="009193"/>
        </w:rPr>
        <w:t>CO</w:t>
      </w:r>
      <w:r w:rsidR="00B221E6" w:rsidRPr="00CD6C21">
        <w:rPr>
          <w:color w:val="009193"/>
          <w:vertAlign w:val="subscript"/>
        </w:rPr>
        <w:t>2</w:t>
      </w:r>
      <w:r w:rsidR="00D64173">
        <w:rPr>
          <w:color w:val="009193"/>
        </w:rPr>
        <w:t xml:space="preserve"> instrumentation</w:t>
      </w:r>
      <w:r w:rsidR="00B221E6">
        <w:rPr>
          <w:color w:val="009193"/>
        </w:rPr>
        <w:t xml:space="preserve">, and discrete </w:t>
      </w:r>
      <w:r w:rsidR="00D64173">
        <w:rPr>
          <w:color w:val="009193"/>
        </w:rPr>
        <w:t xml:space="preserve">DIC </w:t>
      </w:r>
      <w:r w:rsidR="00B221E6">
        <w:rPr>
          <w:color w:val="009193"/>
        </w:rPr>
        <w:t xml:space="preserve">sampling occurs every </w:t>
      </w:r>
      <w:r w:rsidR="00D64173">
        <w:rPr>
          <w:color w:val="009193"/>
        </w:rPr>
        <w:t>~</w:t>
      </w:r>
      <w:r w:rsidR="00B221E6">
        <w:rPr>
          <w:color w:val="009193"/>
        </w:rPr>
        <w:t xml:space="preserve">3 weeks during repeat </w:t>
      </w:r>
      <w:r w:rsidR="00A6025D">
        <w:rPr>
          <w:color w:val="009193"/>
        </w:rPr>
        <w:t xml:space="preserve">BOG </w:t>
      </w:r>
      <w:r w:rsidR="00B221E6">
        <w:rPr>
          <w:color w:val="009193"/>
        </w:rPr>
        <w:t>c</w:t>
      </w:r>
      <w:r w:rsidR="00A6025D">
        <w:rPr>
          <w:color w:val="009193"/>
        </w:rPr>
        <w:t>ruises</w:t>
      </w:r>
      <w:r w:rsidR="00B221E6">
        <w:rPr>
          <w:color w:val="009193"/>
        </w:rPr>
        <w:t xml:space="preserve"> to the mooring - providing an opportunity for validation samples. These deployments are intended to identify and correct mechanical or design issues as well as bugs in the software.</w:t>
      </w:r>
    </w:p>
    <w:p w14:paraId="0E5F9C8E" w14:textId="77777777" w:rsidR="000B3B08" w:rsidRDefault="00B221E6" w:rsidP="000B3B08">
      <w:pPr>
        <w:numPr>
          <w:ilvl w:val="1"/>
          <w:numId w:val="28"/>
        </w:numPr>
        <w:jc w:val="both"/>
        <w:rPr>
          <w:color w:val="009193"/>
        </w:rPr>
      </w:pPr>
      <w:r>
        <w:rPr>
          <w:color w:val="009193"/>
        </w:rPr>
        <w:t xml:space="preserve">We anticipate </w:t>
      </w:r>
      <w:r w:rsidR="00D64173">
        <w:rPr>
          <w:color w:val="009193"/>
        </w:rPr>
        <w:t>using</w:t>
      </w:r>
      <w:r>
        <w:rPr>
          <w:color w:val="009193"/>
        </w:rPr>
        <w:t xml:space="preserve"> 4-6 days of R/V </w:t>
      </w:r>
      <w:r w:rsidRPr="00A6025D">
        <w:rPr>
          <w:i/>
          <w:color w:val="009193"/>
        </w:rPr>
        <w:t>Paragon</w:t>
      </w:r>
      <w:r w:rsidRPr="000E4A48">
        <w:rPr>
          <w:color w:val="009193"/>
        </w:rPr>
        <w:t xml:space="preserve"> </w:t>
      </w:r>
      <w:r>
        <w:rPr>
          <w:color w:val="009193"/>
        </w:rPr>
        <w:t xml:space="preserve">time to </w:t>
      </w:r>
      <w:r w:rsidR="00D64173">
        <w:rPr>
          <w:color w:val="009193"/>
        </w:rPr>
        <w:t xml:space="preserve">deploy and </w:t>
      </w:r>
      <w:r>
        <w:rPr>
          <w:color w:val="009193"/>
        </w:rPr>
        <w:t>service instrumentation on the</w:t>
      </w:r>
      <w:r w:rsidRPr="000E4A48">
        <w:rPr>
          <w:color w:val="009193"/>
        </w:rPr>
        <w:t xml:space="preserve"> M1 </w:t>
      </w:r>
      <w:r>
        <w:rPr>
          <w:color w:val="009193"/>
        </w:rPr>
        <w:t xml:space="preserve">mooring and </w:t>
      </w:r>
      <w:r w:rsidRPr="000E4A48">
        <w:rPr>
          <w:color w:val="009193"/>
        </w:rPr>
        <w:t xml:space="preserve">would like to participate </w:t>
      </w:r>
      <w:r>
        <w:rPr>
          <w:color w:val="009193"/>
        </w:rPr>
        <w:t>i</w:t>
      </w:r>
      <w:r w:rsidRPr="000E4A48">
        <w:rPr>
          <w:color w:val="009193"/>
        </w:rPr>
        <w:t xml:space="preserve">n </w:t>
      </w:r>
      <w:r>
        <w:rPr>
          <w:color w:val="009193"/>
        </w:rPr>
        <w:t>s</w:t>
      </w:r>
      <w:r w:rsidRPr="000E4A48">
        <w:rPr>
          <w:color w:val="009193"/>
        </w:rPr>
        <w:t xml:space="preserve">cheduled Chavez BOG cruises on the </w:t>
      </w:r>
      <w:r>
        <w:rPr>
          <w:color w:val="009193"/>
        </w:rPr>
        <w:t xml:space="preserve">R/V </w:t>
      </w:r>
      <w:r w:rsidRPr="00494F60">
        <w:rPr>
          <w:i/>
          <w:color w:val="009193"/>
        </w:rPr>
        <w:t>Rachel Carson</w:t>
      </w:r>
      <w:r w:rsidRPr="000E4A48">
        <w:rPr>
          <w:color w:val="009193"/>
        </w:rPr>
        <w:t>.</w:t>
      </w:r>
      <w:r w:rsidR="00494F60">
        <w:rPr>
          <w:color w:val="009193"/>
        </w:rPr>
        <w:t xml:space="preserve"> We will coordinate with the Chavez Lab </w:t>
      </w:r>
      <w:r w:rsidR="00D64173">
        <w:rPr>
          <w:color w:val="009193"/>
        </w:rPr>
        <w:t>when ready to plan field trials</w:t>
      </w:r>
      <w:r w:rsidR="00494F60">
        <w:rPr>
          <w:color w:val="009193"/>
        </w:rPr>
        <w:t>.</w:t>
      </w:r>
    </w:p>
    <w:p w14:paraId="0505B9A6" w14:textId="77777777" w:rsidR="000B3B08" w:rsidRDefault="000B3B08" w:rsidP="000B3B08">
      <w:pPr>
        <w:numPr>
          <w:ilvl w:val="1"/>
          <w:numId w:val="28"/>
        </w:numPr>
        <w:jc w:val="both"/>
        <w:rPr>
          <w:color w:val="009193"/>
        </w:rPr>
      </w:pPr>
      <w:r>
        <w:rPr>
          <w:color w:val="009193"/>
        </w:rPr>
        <w:t>There may be opportunit</w:t>
      </w:r>
      <w:r w:rsidR="00D87713">
        <w:rPr>
          <w:color w:val="009193"/>
        </w:rPr>
        <w:t>ies</w:t>
      </w:r>
      <w:r>
        <w:rPr>
          <w:color w:val="009193"/>
        </w:rPr>
        <w:t xml:space="preserve"> to simultaneously deploy the PMEL instrument package in the test tank or on the M1 mooring. Alternatively, </w:t>
      </w:r>
      <w:r w:rsidR="00D87713">
        <w:rPr>
          <w:color w:val="009193"/>
        </w:rPr>
        <w:t>our instrument could be tested in</w:t>
      </w:r>
      <w:r>
        <w:rPr>
          <w:color w:val="009193"/>
        </w:rPr>
        <w:t xml:space="preserve"> </w:t>
      </w:r>
      <w:r w:rsidR="00D87713">
        <w:rPr>
          <w:color w:val="009193"/>
        </w:rPr>
        <w:t>the PMEL</w:t>
      </w:r>
      <w:r>
        <w:rPr>
          <w:color w:val="009193"/>
        </w:rPr>
        <w:t xml:space="preserve"> test tank in late 2019.</w:t>
      </w:r>
      <w:r w:rsidR="00D87713">
        <w:rPr>
          <w:color w:val="009193"/>
        </w:rPr>
        <w:t xml:space="preserve"> Ultimately, the goal is to conduct side-by-side comparisons of the two instruments being developed by MBARI and PMEL when ready, which may be in 2020.</w:t>
      </w:r>
    </w:p>
    <w:p w14:paraId="47AFC269" w14:textId="77777777" w:rsidR="00B221E6" w:rsidRPr="00DC2E52" w:rsidRDefault="00B221E6" w:rsidP="00B221E6">
      <w:pPr>
        <w:numPr>
          <w:ilvl w:val="0"/>
          <w:numId w:val="28"/>
        </w:numPr>
        <w:jc w:val="both"/>
        <w:rPr>
          <w:color w:val="009193"/>
          <w:u w:val="single"/>
        </w:rPr>
      </w:pPr>
      <w:r>
        <w:rPr>
          <w:color w:val="009193"/>
        </w:rPr>
        <w:t>Depending on project progress, W</w:t>
      </w:r>
      <w:r w:rsidRPr="004E0DB1">
        <w:rPr>
          <w:color w:val="009193"/>
        </w:rPr>
        <w:t xml:space="preserve">ave </w:t>
      </w:r>
      <w:r>
        <w:rPr>
          <w:color w:val="009193"/>
        </w:rPr>
        <w:t>G</w:t>
      </w:r>
      <w:r w:rsidRPr="004E0DB1">
        <w:rPr>
          <w:color w:val="009193"/>
        </w:rPr>
        <w:t xml:space="preserve">lider </w:t>
      </w:r>
      <w:r w:rsidR="0063227E">
        <w:rPr>
          <w:color w:val="009193"/>
        </w:rPr>
        <w:t xml:space="preserve">integration of the </w:t>
      </w:r>
      <w:r w:rsidR="009B1162">
        <w:rPr>
          <w:color w:val="009193"/>
        </w:rPr>
        <w:t>instrument package</w:t>
      </w:r>
      <w:r w:rsidR="0063227E">
        <w:rPr>
          <w:color w:val="009193"/>
        </w:rPr>
        <w:t xml:space="preserve"> may begin in 2019 with the possibility of initial field </w:t>
      </w:r>
      <w:r>
        <w:rPr>
          <w:color w:val="009193"/>
        </w:rPr>
        <w:t xml:space="preserve">test </w:t>
      </w:r>
      <w:r w:rsidR="0063227E">
        <w:rPr>
          <w:color w:val="009193"/>
        </w:rPr>
        <w:t xml:space="preserve">on the platform </w:t>
      </w:r>
      <w:r>
        <w:rPr>
          <w:color w:val="009193"/>
        </w:rPr>
        <w:t xml:space="preserve">toward the end of 2019. </w:t>
      </w:r>
    </w:p>
    <w:p w14:paraId="3CC21D52" w14:textId="77777777" w:rsidR="00B221E6" w:rsidRPr="007427AF" w:rsidRDefault="00B221E6" w:rsidP="00B221E6">
      <w:pPr>
        <w:numPr>
          <w:ilvl w:val="1"/>
          <w:numId w:val="28"/>
        </w:numPr>
        <w:jc w:val="both"/>
        <w:rPr>
          <w:color w:val="009193"/>
          <w:u w:val="single"/>
        </w:rPr>
      </w:pPr>
      <w:r w:rsidRPr="007427AF">
        <w:rPr>
          <w:color w:val="009193"/>
        </w:rPr>
        <w:t xml:space="preserve">4-6 days of R/V </w:t>
      </w:r>
      <w:r w:rsidRPr="007853B7">
        <w:rPr>
          <w:i/>
          <w:color w:val="009193"/>
        </w:rPr>
        <w:t>Paragon</w:t>
      </w:r>
      <w:r w:rsidRPr="007427AF">
        <w:rPr>
          <w:color w:val="009193"/>
        </w:rPr>
        <w:t xml:space="preserve"> time would likely meet these needs. </w:t>
      </w:r>
    </w:p>
    <w:p w14:paraId="7DEBB132" w14:textId="77777777" w:rsidR="00B221E6" w:rsidRDefault="00B221E6" w:rsidP="00B221E6">
      <w:pPr>
        <w:ind w:left="720"/>
        <w:jc w:val="both"/>
        <w:rPr>
          <w:color w:val="009193"/>
          <w:u w:val="single"/>
        </w:rPr>
      </w:pPr>
    </w:p>
    <w:p w14:paraId="55F9C645" w14:textId="77777777" w:rsidR="00B221E6" w:rsidRPr="00587180" w:rsidRDefault="00B221E6" w:rsidP="00B221E6">
      <w:pPr>
        <w:jc w:val="both"/>
        <w:rPr>
          <w:color w:val="009193"/>
          <w:u w:val="single"/>
        </w:rPr>
      </w:pPr>
      <w:r w:rsidRPr="00587180">
        <w:rPr>
          <w:color w:val="009193"/>
          <w:u w:val="single"/>
        </w:rPr>
        <w:t>2020 – Anticipated Field Programs</w:t>
      </w:r>
    </w:p>
    <w:p w14:paraId="6A382FB0" w14:textId="77777777" w:rsidR="00B221E6" w:rsidRPr="00587180" w:rsidRDefault="00B221E6" w:rsidP="00B221E6">
      <w:pPr>
        <w:numPr>
          <w:ilvl w:val="0"/>
          <w:numId w:val="28"/>
        </w:numPr>
        <w:jc w:val="both"/>
        <w:rPr>
          <w:color w:val="009193"/>
        </w:rPr>
      </w:pPr>
      <w:r w:rsidRPr="00587180">
        <w:rPr>
          <w:color w:val="009193"/>
        </w:rPr>
        <w:t xml:space="preserve">In 2020, we intend to conduct rigorous field testing </w:t>
      </w:r>
      <w:r w:rsidR="00587180" w:rsidRPr="00587180">
        <w:rPr>
          <w:color w:val="009193"/>
        </w:rPr>
        <w:t xml:space="preserve">of the instrument package on the Wave Glider platform </w:t>
      </w:r>
      <w:r w:rsidRPr="00587180">
        <w:rPr>
          <w:color w:val="009193"/>
        </w:rPr>
        <w:t>to validate t</w:t>
      </w:r>
      <w:r w:rsidRPr="00F92D38">
        <w:rPr>
          <w:color w:val="009193"/>
        </w:rPr>
        <w:t xml:space="preserve">he sensor performance. This will include </w:t>
      </w:r>
      <w:r>
        <w:rPr>
          <w:color w:val="009193"/>
        </w:rPr>
        <w:t>operating</w:t>
      </w:r>
      <w:r w:rsidRPr="00F92D38">
        <w:rPr>
          <w:color w:val="009193"/>
        </w:rPr>
        <w:t xml:space="preserve"> the </w:t>
      </w:r>
      <w:r w:rsidRPr="00F92D38">
        <w:rPr>
          <w:i/>
          <w:color w:val="009193"/>
        </w:rPr>
        <w:t>Carbon Wave Glider</w:t>
      </w:r>
      <w:r w:rsidRPr="00F92D38">
        <w:rPr>
          <w:color w:val="009193"/>
        </w:rPr>
        <w:t xml:space="preserve"> </w:t>
      </w:r>
      <w:r>
        <w:rPr>
          <w:color w:val="009193"/>
        </w:rPr>
        <w:t xml:space="preserve">in the vicinity of </w:t>
      </w:r>
      <w:r w:rsidRPr="00F92D38">
        <w:rPr>
          <w:color w:val="009193"/>
        </w:rPr>
        <w:t>another Wave Glider equipped with</w:t>
      </w:r>
      <w:r>
        <w:rPr>
          <w:color w:val="009193"/>
        </w:rPr>
        <w:t xml:space="preserve"> the standard</w:t>
      </w:r>
      <w:r w:rsidRPr="00F92D38">
        <w:rPr>
          <w:color w:val="009193"/>
        </w:rPr>
        <w:t xml:space="preserve"> </w:t>
      </w:r>
      <w:r w:rsidRPr="00F92D38">
        <w:rPr>
          <w:i/>
          <w:color w:val="009193"/>
        </w:rPr>
        <w:t>p</w:t>
      </w:r>
      <w:r w:rsidRPr="00F92D38">
        <w:rPr>
          <w:color w:val="009193"/>
        </w:rPr>
        <w:t>CO</w:t>
      </w:r>
      <w:r w:rsidRPr="00F92D38">
        <w:rPr>
          <w:color w:val="009193"/>
          <w:vertAlign w:val="subscript"/>
        </w:rPr>
        <w:t>2</w:t>
      </w:r>
      <w:r w:rsidRPr="00F92D38">
        <w:rPr>
          <w:color w:val="009193"/>
        </w:rPr>
        <w:t xml:space="preserve"> and pH measurement capability so that direct comparisons can be made between the current </w:t>
      </w:r>
      <w:r w:rsidRPr="00F92D38">
        <w:rPr>
          <w:i/>
          <w:color w:val="009193"/>
        </w:rPr>
        <w:t>p</w:t>
      </w:r>
      <w:r w:rsidRPr="00F92D38">
        <w:rPr>
          <w:color w:val="009193"/>
        </w:rPr>
        <w:t>CO</w:t>
      </w:r>
      <w:r w:rsidRPr="00F92D38">
        <w:rPr>
          <w:color w:val="009193"/>
          <w:vertAlign w:val="subscript"/>
        </w:rPr>
        <w:t xml:space="preserve">2 </w:t>
      </w:r>
      <w:r w:rsidRPr="00F92D38">
        <w:rPr>
          <w:color w:val="009193"/>
        </w:rPr>
        <w:t xml:space="preserve">configuration and </w:t>
      </w:r>
      <w:r>
        <w:rPr>
          <w:color w:val="009193"/>
        </w:rPr>
        <w:t xml:space="preserve">the </w:t>
      </w:r>
      <w:r w:rsidRPr="00F92D38">
        <w:rPr>
          <w:color w:val="009193"/>
        </w:rPr>
        <w:t xml:space="preserve">modified dual </w:t>
      </w:r>
      <w:r w:rsidRPr="00F92D38">
        <w:rPr>
          <w:i/>
          <w:color w:val="009193"/>
        </w:rPr>
        <w:t>p</w:t>
      </w:r>
      <w:r w:rsidRPr="00F92D38">
        <w:rPr>
          <w:color w:val="009193"/>
        </w:rPr>
        <w:t>CO</w:t>
      </w:r>
      <w:r w:rsidRPr="00F92D38">
        <w:rPr>
          <w:color w:val="009193"/>
          <w:vertAlign w:val="subscript"/>
        </w:rPr>
        <w:t>2</w:t>
      </w:r>
      <w:r w:rsidRPr="00F92D38">
        <w:rPr>
          <w:color w:val="009193"/>
        </w:rPr>
        <w:t>-DIC instrument system</w:t>
      </w:r>
      <w:r>
        <w:rPr>
          <w:color w:val="009193"/>
        </w:rPr>
        <w:t xml:space="preserve"> proposed here</w:t>
      </w:r>
      <w:r w:rsidRPr="00F92D38">
        <w:rPr>
          <w:color w:val="009193"/>
        </w:rPr>
        <w:t xml:space="preserve">. This test will be coordinated to overlap with a repeat hydrography cruise out to the M1 mooring such </w:t>
      </w:r>
      <w:r w:rsidRPr="00587180">
        <w:rPr>
          <w:color w:val="009193"/>
        </w:rPr>
        <w:t xml:space="preserve">that discrete DIC and pH samples </w:t>
      </w:r>
      <w:r w:rsidR="004D11E2" w:rsidRPr="00587180">
        <w:rPr>
          <w:color w:val="009193"/>
        </w:rPr>
        <w:t>can be</w:t>
      </w:r>
      <w:r w:rsidRPr="00587180">
        <w:rPr>
          <w:color w:val="009193"/>
        </w:rPr>
        <w:t xml:space="preserve"> collected along the </w:t>
      </w:r>
      <w:r w:rsidRPr="00587180">
        <w:rPr>
          <w:i/>
          <w:color w:val="009193"/>
        </w:rPr>
        <w:t>Carbon Wave Glider</w:t>
      </w:r>
      <w:r w:rsidRPr="00587180">
        <w:rPr>
          <w:color w:val="009193"/>
        </w:rPr>
        <w:t xml:space="preserve"> flight path. Further, </w:t>
      </w:r>
      <w:r w:rsidRPr="00587180">
        <w:rPr>
          <w:i/>
          <w:color w:val="009193"/>
        </w:rPr>
        <w:t>p</w:t>
      </w:r>
      <w:r w:rsidRPr="00587180">
        <w:rPr>
          <w:color w:val="009193"/>
        </w:rPr>
        <w:t>CO</w:t>
      </w:r>
      <w:r w:rsidRPr="00587180">
        <w:rPr>
          <w:color w:val="009193"/>
          <w:vertAlign w:val="subscript"/>
        </w:rPr>
        <w:t>2</w:t>
      </w:r>
      <w:r w:rsidRPr="00587180">
        <w:rPr>
          <w:color w:val="009193"/>
        </w:rPr>
        <w:t xml:space="preserve"> observations </w:t>
      </w:r>
      <w:r w:rsidR="004D11E2" w:rsidRPr="00587180">
        <w:rPr>
          <w:color w:val="009193"/>
        </w:rPr>
        <w:t xml:space="preserve">from the ship’s underway line and the M1 mooring </w:t>
      </w:r>
      <w:r w:rsidRPr="00587180">
        <w:rPr>
          <w:color w:val="009193"/>
        </w:rPr>
        <w:t xml:space="preserve">will also be used for comparison with the </w:t>
      </w:r>
      <w:r w:rsidRPr="00587180">
        <w:rPr>
          <w:i/>
          <w:color w:val="009193"/>
        </w:rPr>
        <w:t>Carbon Wave Glider</w:t>
      </w:r>
      <w:r w:rsidRPr="00587180">
        <w:rPr>
          <w:color w:val="009193"/>
        </w:rPr>
        <w:t xml:space="preserve"> </w:t>
      </w:r>
      <w:r w:rsidRPr="00587180">
        <w:rPr>
          <w:i/>
          <w:color w:val="009193"/>
        </w:rPr>
        <w:t>p</w:t>
      </w:r>
      <w:r w:rsidRPr="00587180">
        <w:rPr>
          <w:color w:val="009193"/>
        </w:rPr>
        <w:t>CO</w:t>
      </w:r>
      <w:r w:rsidRPr="00587180">
        <w:rPr>
          <w:color w:val="009193"/>
          <w:vertAlign w:val="subscript"/>
        </w:rPr>
        <w:t>2</w:t>
      </w:r>
      <w:r w:rsidRPr="00587180">
        <w:rPr>
          <w:color w:val="009193"/>
        </w:rPr>
        <w:t xml:space="preserve"> observations. Details about this validation test will evolve when we coordinate with </w:t>
      </w:r>
      <w:r w:rsidR="004D11E2" w:rsidRPr="00587180">
        <w:rPr>
          <w:color w:val="009193"/>
        </w:rPr>
        <w:t>the Chavez Lab</w:t>
      </w:r>
      <w:r w:rsidRPr="00587180">
        <w:rPr>
          <w:color w:val="009193"/>
        </w:rPr>
        <w:t xml:space="preserve"> </w:t>
      </w:r>
      <w:r w:rsidR="004D11E2" w:rsidRPr="00587180">
        <w:rPr>
          <w:color w:val="009193"/>
        </w:rPr>
        <w:t xml:space="preserve">and determine ship time opportunities </w:t>
      </w:r>
      <w:r w:rsidRPr="00587180">
        <w:rPr>
          <w:color w:val="009193"/>
        </w:rPr>
        <w:t xml:space="preserve">during 2019. Although we intend to leverage ongoing ship activities, we will likely require supplementary ship time (4-6 days) to collect additional validation samples next to the </w:t>
      </w:r>
      <w:r w:rsidRPr="00587180">
        <w:rPr>
          <w:i/>
          <w:color w:val="009193"/>
        </w:rPr>
        <w:t>Carbon Wave Glider</w:t>
      </w:r>
      <w:r w:rsidRPr="00587180">
        <w:rPr>
          <w:color w:val="009193"/>
        </w:rPr>
        <w:t xml:space="preserve"> during the test. </w:t>
      </w:r>
    </w:p>
    <w:p w14:paraId="088A5EFD" w14:textId="77777777" w:rsidR="00B221E6" w:rsidRPr="00BE6F5A" w:rsidRDefault="00B221E6" w:rsidP="00B221E6">
      <w:pPr>
        <w:numPr>
          <w:ilvl w:val="0"/>
          <w:numId w:val="29"/>
        </w:numPr>
        <w:jc w:val="both"/>
        <w:rPr>
          <w:color w:val="009193"/>
        </w:rPr>
      </w:pPr>
      <w:r w:rsidRPr="00BE6F5A">
        <w:rPr>
          <w:color w:val="009193"/>
        </w:rPr>
        <w:t>We intend to submit a separate proposal in 2020</w:t>
      </w:r>
      <w:r>
        <w:rPr>
          <w:color w:val="009193"/>
        </w:rPr>
        <w:t xml:space="preserve"> to conduct a</w:t>
      </w:r>
      <w:r w:rsidRPr="00BE6F5A">
        <w:rPr>
          <w:color w:val="009193"/>
        </w:rPr>
        <w:t xml:space="preserve"> science experiment </w:t>
      </w:r>
      <w:r>
        <w:rPr>
          <w:color w:val="009193"/>
        </w:rPr>
        <w:t xml:space="preserve">with the </w:t>
      </w:r>
      <w:r w:rsidRPr="00BE6F5A">
        <w:rPr>
          <w:i/>
          <w:color w:val="009193"/>
        </w:rPr>
        <w:t>Carbon Wave Glider</w:t>
      </w:r>
      <w:r>
        <w:rPr>
          <w:color w:val="009193"/>
        </w:rPr>
        <w:t xml:space="preserve"> </w:t>
      </w:r>
      <w:r w:rsidR="00DF2299">
        <w:rPr>
          <w:color w:val="009193"/>
        </w:rPr>
        <w:t xml:space="preserve">(or Saildrone) </w:t>
      </w:r>
      <w:r>
        <w:rPr>
          <w:color w:val="009193"/>
        </w:rPr>
        <w:t>during 2021</w:t>
      </w:r>
      <w:r w:rsidR="00DF2299">
        <w:rPr>
          <w:color w:val="009193"/>
        </w:rPr>
        <w:t xml:space="preserve"> in collaboration with NOAA and UH</w:t>
      </w:r>
      <w:r w:rsidRPr="00BE6F5A">
        <w:rPr>
          <w:color w:val="009193"/>
        </w:rPr>
        <w:t>.</w:t>
      </w:r>
      <w:r w:rsidR="00DF2299">
        <w:rPr>
          <w:color w:val="009193"/>
        </w:rPr>
        <w:t xml:space="preserve"> If we have multiple working prototypes, we may also deploy a fixed platform system in Hawaii on or near the HOT mooring.</w:t>
      </w:r>
      <w:r w:rsidRPr="00BE6F5A">
        <w:rPr>
          <w:color w:val="009193"/>
        </w:rPr>
        <w:t xml:space="preserve"> </w:t>
      </w:r>
      <w:r w:rsidR="00DF2299">
        <w:rPr>
          <w:color w:val="009193"/>
        </w:rPr>
        <w:t>I</w:t>
      </w:r>
      <w:r w:rsidRPr="00BE6F5A">
        <w:rPr>
          <w:color w:val="009193"/>
        </w:rPr>
        <w:t xml:space="preserve">f we are ahead of schedule in 2020, </w:t>
      </w:r>
      <w:r>
        <w:rPr>
          <w:color w:val="009193"/>
        </w:rPr>
        <w:t>it may be possible to</w:t>
      </w:r>
      <w:r w:rsidRPr="00BE6F5A">
        <w:rPr>
          <w:color w:val="009193"/>
        </w:rPr>
        <w:t xml:space="preserve"> either (a) incorporate the </w:t>
      </w:r>
      <w:r w:rsidRPr="00BE6F5A">
        <w:rPr>
          <w:i/>
          <w:color w:val="009193"/>
        </w:rPr>
        <w:t>Carbon Wave Glider</w:t>
      </w:r>
      <w:r w:rsidRPr="00BE6F5A">
        <w:rPr>
          <w:color w:val="009193"/>
        </w:rPr>
        <w:t xml:space="preserve"> into the </w:t>
      </w:r>
      <w:r>
        <w:rPr>
          <w:color w:val="009193"/>
        </w:rPr>
        <w:t xml:space="preserve">2020 </w:t>
      </w:r>
      <w:r w:rsidRPr="00BE6F5A">
        <w:rPr>
          <w:color w:val="009193"/>
        </w:rPr>
        <w:t xml:space="preserve">Coastal Profiling Float </w:t>
      </w:r>
      <w:r>
        <w:rPr>
          <w:color w:val="009193"/>
        </w:rPr>
        <w:t>experiment</w:t>
      </w:r>
      <w:r w:rsidRPr="00BE6F5A">
        <w:rPr>
          <w:color w:val="009193"/>
        </w:rPr>
        <w:t xml:space="preserve"> or (b) send the instrument system to PMEL for testing on </w:t>
      </w:r>
      <w:r>
        <w:rPr>
          <w:color w:val="009193"/>
        </w:rPr>
        <w:t>a</w:t>
      </w:r>
      <w:r w:rsidRPr="00BE6F5A">
        <w:rPr>
          <w:color w:val="009193"/>
        </w:rPr>
        <w:t xml:space="preserve"> coastal surface mooring. </w:t>
      </w:r>
    </w:p>
    <w:p w14:paraId="3F6AC08A" w14:textId="77777777" w:rsidR="00406FB4" w:rsidRDefault="00406FB4" w:rsidP="00D76DEB">
      <w:pPr>
        <w:outlineLvl w:val="0"/>
        <w:rPr>
          <w:b/>
          <w:bCs/>
          <w:iCs/>
        </w:rPr>
      </w:pPr>
    </w:p>
    <w:p w14:paraId="7D69438C" w14:textId="77777777" w:rsidR="00406FB4" w:rsidRPr="00D76DEB" w:rsidRDefault="00406FB4" w:rsidP="00D76DEB">
      <w:pPr>
        <w:outlineLvl w:val="0"/>
        <w:rPr>
          <w:b/>
          <w:bCs/>
          <w:i/>
          <w:iCs/>
        </w:rPr>
      </w:pPr>
      <w:r w:rsidRPr="00D76DEB">
        <w:rPr>
          <w:b/>
          <w:bCs/>
          <w:i/>
          <w:iCs/>
        </w:rPr>
        <w:t>Data</w:t>
      </w:r>
      <w:r w:rsidRPr="00D76DEB">
        <w:rPr>
          <w:b/>
          <w:bCs/>
          <w:i/>
          <w:iCs/>
        </w:rPr>
        <w:br/>
      </w:r>
    </w:p>
    <w:p w14:paraId="4A5154C2" w14:textId="77777777" w:rsidR="00D76DEB" w:rsidRPr="00D76DEB" w:rsidRDefault="00D76DEB" w:rsidP="00365A9E">
      <w:pPr>
        <w:rPr>
          <w:b/>
        </w:rPr>
      </w:pPr>
      <w:r w:rsidRPr="00D76DEB">
        <w:rPr>
          <w:b/>
        </w:rPr>
        <w:t>What data products will be generated?</w:t>
      </w:r>
    </w:p>
    <w:p w14:paraId="2D2D7CE8" w14:textId="77777777" w:rsidR="00941B5C" w:rsidRDefault="00941B5C" w:rsidP="00365A9E">
      <w:pPr>
        <w:jc w:val="both"/>
        <w:rPr>
          <w:color w:val="159192"/>
        </w:rPr>
      </w:pPr>
    </w:p>
    <w:p w14:paraId="451D8F5F" w14:textId="77777777" w:rsidR="00941B5C" w:rsidRPr="00941B5C" w:rsidRDefault="00941B5C" w:rsidP="00365A9E">
      <w:pPr>
        <w:jc w:val="both"/>
        <w:rPr>
          <w:color w:val="159192"/>
        </w:rPr>
      </w:pPr>
      <w:r w:rsidRPr="00941B5C">
        <w:rPr>
          <w:color w:val="159192"/>
        </w:rPr>
        <w:t>Lab testing and field trial data from the MBARI test tank and/or M1 mooring.</w:t>
      </w:r>
    </w:p>
    <w:p w14:paraId="1A12071B" w14:textId="77777777" w:rsidR="00406FB4" w:rsidRPr="00941B5C" w:rsidRDefault="00406FB4" w:rsidP="00365A9E"/>
    <w:p w14:paraId="40A7573F" w14:textId="77777777" w:rsidR="004C1753" w:rsidRPr="00941B5C" w:rsidRDefault="004C1753" w:rsidP="00365A9E">
      <w:pPr>
        <w:rPr>
          <w:b/>
        </w:rPr>
      </w:pPr>
      <w:r w:rsidRPr="00941B5C">
        <w:rPr>
          <w:b/>
        </w:rPr>
        <w:t>How will the data products be managed?</w:t>
      </w:r>
    </w:p>
    <w:p w14:paraId="6ECAEDD1" w14:textId="77777777" w:rsidR="00437DF8" w:rsidRPr="00941B5C" w:rsidRDefault="00406FB4" w:rsidP="00365A9E">
      <w:pPr>
        <w:rPr>
          <w:color w:val="159192"/>
        </w:rPr>
      </w:pPr>
      <w:r w:rsidRPr="00941B5C">
        <w:br/>
      </w:r>
      <w:r w:rsidR="00941B5C" w:rsidRPr="00941B5C">
        <w:rPr>
          <w:color w:val="159192"/>
        </w:rPr>
        <w:t xml:space="preserve">NOAA PMEL and </w:t>
      </w:r>
      <w:r w:rsidR="001151D5">
        <w:rPr>
          <w:color w:val="159192"/>
        </w:rPr>
        <w:t xml:space="preserve">Andrea Fassbender </w:t>
      </w:r>
      <w:r w:rsidR="00941B5C" w:rsidRPr="00941B5C">
        <w:rPr>
          <w:color w:val="159192"/>
        </w:rPr>
        <w:t>will be responsible for managing the Wave Glider project datasets.</w:t>
      </w:r>
      <w:r w:rsidR="00344D29">
        <w:rPr>
          <w:color w:val="159192"/>
        </w:rPr>
        <w:t xml:space="preserve"> </w:t>
      </w:r>
      <w:r w:rsidR="004F09C1">
        <w:rPr>
          <w:color w:val="159192"/>
        </w:rPr>
        <w:t>All MBARI project data will be stored</w:t>
      </w:r>
      <w:r w:rsidR="00344D29">
        <w:rPr>
          <w:color w:val="159192"/>
        </w:rPr>
        <w:t xml:space="preserve"> locally on the </w:t>
      </w:r>
      <w:r w:rsidR="00344D29" w:rsidRPr="00941B5C">
        <w:rPr>
          <w:color w:val="159192"/>
        </w:rPr>
        <w:t>Atlas Carbon Wave Glider Project Share</w:t>
      </w:r>
      <w:r w:rsidR="00344D29">
        <w:rPr>
          <w:color w:val="159192"/>
        </w:rPr>
        <w:t>.</w:t>
      </w:r>
    </w:p>
    <w:p w14:paraId="7A125446" w14:textId="77777777" w:rsidR="00941B5C" w:rsidRPr="00941B5C" w:rsidRDefault="00941B5C" w:rsidP="00365A9E">
      <w:pPr>
        <w:rPr>
          <w:b/>
        </w:rPr>
      </w:pPr>
    </w:p>
    <w:p w14:paraId="2C37EA42" w14:textId="77777777" w:rsidR="004C1753" w:rsidRPr="00941B5C" w:rsidRDefault="004C1753" w:rsidP="00365A9E">
      <w:pPr>
        <w:rPr>
          <w:b/>
        </w:rPr>
      </w:pPr>
      <w:r w:rsidRPr="00941B5C">
        <w:rPr>
          <w:b/>
        </w:rPr>
        <w:t>Describe data availability outside of the project team.</w:t>
      </w:r>
    </w:p>
    <w:p w14:paraId="78229DF2" w14:textId="77777777" w:rsidR="003215AB" w:rsidRPr="00941B5C" w:rsidRDefault="003215AB" w:rsidP="00365A9E"/>
    <w:p w14:paraId="6312410D" w14:textId="77777777" w:rsidR="00941B5C" w:rsidRDefault="00941B5C" w:rsidP="00365A9E">
      <w:pPr>
        <w:jc w:val="both"/>
        <w:rPr>
          <w:color w:val="159192"/>
        </w:rPr>
      </w:pPr>
      <w:r w:rsidRPr="00941B5C">
        <w:rPr>
          <w:color w:val="159192"/>
        </w:rPr>
        <w:t>Development data will be shared with NOAA PMEL and the University of Hawaii, who will also be sharing their development data. No data will be shared outside of the collaborative agreement until agreed upon presentation or publication of initial field test results.</w:t>
      </w:r>
    </w:p>
    <w:p w14:paraId="4E567E8B" w14:textId="77777777" w:rsidR="00406FB4" w:rsidRDefault="00406FB4" w:rsidP="00365A9E"/>
    <w:p w14:paraId="674166C5" w14:textId="77777777" w:rsidR="004C1753" w:rsidRPr="00D76DEB" w:rsidRDefault="004C1753" w:rsidP="00365A9E">
      <w:pPr>
        <w:rPr>
          <w:b/>
        </w:rPr>
      </w:pPr>
      <w:r w:rsidRPr="00D76DEB">
        <w:rPr>
          <w:b/>
        </w:rPr>
        <w:t>Describe data storage requirements.</w:t>
      </w:r>
    </w:p>
    <w:p w14:paraId="53109052" w14:textId="77777777" w:rsidR="00D76DEB" w:rsidRDefault="00D76DEB" w:rsidP="00365A9E"/>
    <w:p w14:paraId="3D7D8430" w14:textId="77777777" w:rsidR="00D76DEB" w:rsidRDefault="00941B5C" w:rsidP="00365A9E">
      <w:r w:rsidRPr="00941B5C">
        <w:rPr>
          <w:color w:val="159192"/>
        </w:rPr>
        <w:t>Atlas Carbon Wave Glider Project Share (</w:t>
      </w:r>
      <w:r w:rsidR="00AA73F9">
        <w:rPr>
          <w:color w:val="159192"/>
        </w:rPr>
        <w:t>a</w:t>
      </w:r>
      <w:r w:rsidR="009D11A4">
        <w:rPr>
          <w:color w:val="159192"/>
        </w:rPr>
        <w:t xml:space="preserve"> few</w:t>
      </w:r>
      <w:r w:rsidRPr="00941B5C">
        <w:rPr>
          <w:color w:val="159192"/>
        </w:rPr>
        <w:t xml:space="preserve"> </w:t>
      </w:r>
      <w:r>
        <w:rPr>
          <w:color w:val="159192"/>
        </w:rPr>
        <w:t>GB</w:t>
      </w:r>
      <w:r w:rsidR="009D11A4">
        <w:rPr>
          <w:color w:val="159192"/>
        </w:rPr>
        <w:t xml:space="preserve"> should be sufficient</w:t>
      </w:r>
      <w:r w:rsidRPr="00941B5C">
        <w:rPr>
          <w:color w:val="159192"/>
        </w:rPr>
        <w:t>)</w:t>
      </w:r>
      <w:r>
        <w:rPr>
          <w:color w:val="159192"/>
        </w:rPr>
        <w:t>.</w:t>
      </w:r>
    </w:p>
    <w:p w14:paraId="1344FC95" w14:textId="77777777" w:rsidR="00D76DEB" w:rsidRDefault="00D76DEB" w:rsidP="00365A9E"/>
    <w:p w14:paraId="589A9D1F" w14:textId="77777777" w:rsidR="00406FB4" w:rsidRDefault="00D76DEB" w:rsidP="00365A9E">
      <w:r>
        <w:rPr>
          <w:b/>
          <w:bCs/>
          <w:i/>
          <w:iCs/>
        </w:rPr>
        <w:t>Anticipated Impact</w:t>
      </w:r>
    </w:p>
    <w:p w14:paraId="3E8A828E" w14:textId="77777777" w:rsidR="00406FB4" w:rsidRDefault="00406FB4" w:rsidP="00365A9E"/>
    <w:p w14:paraId="62BF68AF" w14:textId="77777777" w:rsidR="00D76DEB" w:rsidRPr="00D76DEB" w:rsidRDefault="00D76DEB" w:rsidP="00365A9E">
      <w:pPr>
        <w:rPr>
          <w:b/>
        </w:rPr>
      </w:pPr>
      <w:r w:rsidRPr="00D76DEB">
        <w:rPr>
          <w:b/>
        </w:rPr>
        <w:t>Who are the consumers of the instruments, methods, systems, and data that will be generated?</w:t>
      </w:r>
    </w:p>
    <w:p w14:paraId="641FFF60" w14:textId="77777777" w:rsidR="00D76DEB" w:rsidRPr="00EC229C" w:rsidRDefault="00D76DEB" w:rsidP="00365A9E">
      <w:pPr>
        <w:outlineLvl w:val="0"/>
        <w:rPr>
          <w:b/>
          <w:bCs/>
          <w:iCs/>
        </w:rPr>
      </w:pPr>
    </w:p>
    <w:p w14:paraId="3A95051B" w14:textId="77777777" w:rsidR="00406FB4" w:rsidRPr="009D11A4" w:rsidRDefault="009D11A4" w:rsidP="00365A9E">
      <w:pPr>
        <w:jc w:val="both"/>
        <w:rPr>
          <w:color w:val="159192"/>
        </w:rPr>
      </w:pPr>
      <w:r w:rsidRPr="009D11A4">
        <w:rPr>
          <w:color w:val="159192"/>
        </w:rPr>
        <w:t>This project may be of interest to a wide range of scientists who use autonomous and fixed platform systems to observe the carbonate system. In particular, NOAA has expressed interest in using this technology on their ~50 climate moorings distributed throughout the global ocean if accuracy requirements can be met.</w:t>
      </w:r>
      <w:r>
        <w:rPr>
          <w:color w:val="159192"/>
        </w:rPr>
        <w:t xml:space="preserve"> </w:t>
      </w:r>
      <w:r w:rsidR="001151D5">
        <w:rPr>
          <w:color w:val="159192"/>
        </w:rPr>
        <w:t>Dr. Fassbender has plans to apply the technology on</w:t>
      </w:r>
      <w:r>
        <w:rPr>
          <w:color w:val="159192"/>
        </w:rPr>
        <w:t xml:space="preserve"> the Saildrone platform.</w:t>
      </w:r>
      <w:r w:rsidR="005E7943">
        <w:rPr>
          <w:color w:val="159192"/>
        </w:rPr>
        <w:t xml:space="preserve"> </w:t>
      </w:r>
    </w:p>
    <w:p w14:paraId="01F1A09F" w14:textId="77777777" w:rsidR="00406FB4" w:rsidRDefault="00406FB4" w:rsidP="009863F0"/>
    <w:p w14:paraId="2DABB600" w14:textId="77777777" w:rsidR="00701300" w:rsidRPr="008F0880" w:rsidRDefault="00EC229C" w:rsidP="009863F0">
      <w:pPr>
        <w:numPr>
          <w:ilvl w:val="1"/>
          <w:numId w:val="3"/>
        </w:numPr>
        <w:ind w:left="0" w:hanging="360"/>
        <w:rPr>
          <w:b/>
          <w:sz w:val="32"/>
          <w:szCs w:val="32"/>
          <w:u w:val="single"/>
        </w:rPr>
      </w:pPr>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p>
    <w:p w14:paraId="2F71E75C" w14:textId="77777777" w:rsidR="00701300" w:rsidRDefault="00701300" w:rsidP="009863F0"/>
    <w:p w14:paraId="3FC5783B" w14:textId="77777777" w:rsidR="00701300" w:rsidRPr="005E0146" w:rsidRDefault="00701300" w:rsidP="009863F0">
      <w:pPr>
        <w:rPr>
          <w:i/>
        </w:rPr>
      </w:pPr>
      <w:r w:rsidRPr="005E0146">
        <w:rPr>
          <w:i/>
        </w:rPr>
        <w:t>If the proposed project includes multiple individual projects, please list each of these projects as a subheading in the proposal. For each subheading, please address the following:</w:t>
      </w:r>
    </w:p>
    <w:p w14:paraId="15A25809" w14:textId="77777777" w:rsidR="00701300" w:rsidRDefault="00701300" w:rsidP="009863F0"/>
    <w:p w14:paraId="10181AA1" w14:textId="77777777" w:rsidR="00701300" w:rsidRPr="00EC229C" w:rsidRDefault="00335024" w:rsidP="002B71A0">
      <w:pPr>
        <w:outlineLvl w:val="0"/>
        <w:rPr>
          <w:b/>
          <w:bCs/>
          <w:iCs/>
        </w:rPr>
      </w:pPr>
      <w:r>
        <w:rPr>
          <w:b/>
          <w:bCs/>
          <w:iCs/>
        </w:rPr>
        <w:t>Current s</w:t>
      </w:r>
      <w:r w:rsidR="00701300" w:rsidRPr="00EC229C">
        <w:rPr>
          <w:b/>
          <w:bCs/>
          <w:iCs/>
        </w:rPr>
        <w:t>tatus of project</w:t>
      </w:r>
      <w:r>
        <w:rPr>
          <w:b/>
          <w:bCs/>
          <w:iCs/>
        </w:rPr>
        <w:t xml:space="preserve"> and results to date</w:t>
      </w:r>
    </w:p>
    <w:p w14:paraId="07C23F4D" w14:textId="77777777" w:rsidR="00701300" w:rsidRDefault="00701300" w:rsidP="009863F0"/>
    <w:p w14:paraId="420311EA" w14:textId="77777777" w:rsidR="00180986" w:rsidRDefault="00180986" w:rsidP="00DF36C4">
      <w:pPr>
        <w:jc w:val="both"/>
        <w:rPr>
          <w:color w:val="3E8E92"/>
        </w:rPr>
      </w:pPr>
      <w:r>
        <w:rPr>
          <w:color w:val="3E8E92"/>
        </w:rPr>
        <w:t xml:space="preserve">We are on track to meet our projected milestones. </w:t>
      </w:r>
      <w:r w:rsidR="00F52E3B">
        <w:rPr>
          <w:color w:val="3E8E92"/>
        </w:rPr>
        <w:t>So far in</w:t>
      </w:r>
      <w:r>
        <w:rPr>
          <w:color w:val="3E8E92"/>
        </w:rPr>
        <w:t xml:space="preserve"> 2018, our team developed the scientific and technical specifications for a laboratory benchtop DIC system as well as a field worthy DIC-</w:t>
      </w:r>
      <w:r w:rsidRPr="00180986">
        <w:rPr>
          <w:i/>
          <w:color w:val="3E8E92"/>
        </w:rPr>
        <w:t>p</w:t>
      </w:r>
      <w:r>
        <w:rPr>
          <w:color w:val="3E8E92"/>
        </w:rPr>
        <w:t>CO</w:t>
      </w:r>
      <w:r w:rsidRPr="00180986">
        <w:rPr>
          <w:color w:val="3E8E92"/>
          <w:vertAlign w:val="subscript"/>
        </w:rPr>
        <w:t>2</w:t>
      </w:r>
      <w:r>
        <w:rPr>
          <w:color w:val="3E8E92"/>
        </w:rPr>
        <w:t xml:space="preserve"> system. We used a simple theoretical model to define the </w:t>
      </w:r>
      <w:r w:rsidR="00F52E3B">
        <w:rPr>
          <w:color w:val="3E8E92"/>
        </w:rPr>
        <w:t>range of seawater sample</w:t>
      </w:r>
      <w:r>
        <w:rPr>
          <w:color w:val="3E8E92"/>
        </w:rPr>
        <w:t xml:space="preserve"> volume</w:t>
      </w:r>
      <w:r w:rsidR="00F52E3B">
        <w:rPr>
          <w:color w:val="3E8E92"/>
        </w:rPr>
        <w:t>s</w:t>
      </w:r>
      <w:r>
        <w:rPr>
          <w:color w:val="3E8E92"/>
        </w:rPr>
        <w:t xml:space="preserve"> that would accommodate DIC measurement </w:t>
      </w:r>
      <w:r w:rsidR="00F52E3B">
        <w:rPr>
          <w:color w:val="3E8E92"/>
        </w:rPr>
        <w:t>within the 0-2000 ppm CO</w:t>
      </w:r>
      <w:r w:rsidR="00F52E3B" w:rsidRPr="00F52E3B">
        <w:rPr>
          <w:color w:val="3E8E92"/>
          <w:vertAlign w:val="subscript"/>
        </w:rPr>
        <w:t>2</w:t>
      </w:r>
      <w:r>
        <w:rPr>
          <w:color w:val="3E8E92"/>
        </w:rPr>
        <w:t xml:space="preserve"> LICOR operating range,</w:t>
      </w:r>
      <w:r w:rsidR="00F52E3B">
        <w:rPr>
          <w:color w:val="3E8E92"/>
        </w:rPr>
        <w:t xml:space="preserve"> </w:t>
      </w:r>
      <w:r>
        <w:rPr>
          <w:color w:val="3E8E92"/>
        </w:rPr>
        <w:t xml:space="preserve">which helped to constrain system </w:t>
      </w:r>
      <w:r w:rsidR="00F52E3B">
        <w:rPr>
          <w:color w:val="3E8E92"/>
        </w:rPr>
        <w:t xml:space="preserve">requirements and </w:t>
      </w:r>
      <w:r>
        <w:rPr>
          <w:color w:val="3E8E92"/>
        </w:rPr>
        <w:t>design.</w:t>
      </w:r>
      <w:r w:rsidR="00F52E3B">
        <w:rPr>
          <w:color w:val="3E8E92"/>
        </w:rPr>
        <w:t xml:space="preserve"> With this information, we’ve moved forward with ordering parts and designing the system operational layout, building from the MBARI </w:t>
      </w:r>
      <w:r w:rsidR="00F52E3B" w:rsidRPr="00180986">
        <w:rPr>
          <w:i/>
          <w:color w:val="3E8E92"/>
        </w:rPr>
        <w:t>p</w:t>
      </w:r>
      <w:r w:rsidR="00F52E3B">
        <w:rPr>
          <w:color w:val="3E8E92"/>
        </w:rPr>
        <w:t>CO</w:t>
      </w:r>
      <w:r w:rsidR="00F52E3B" w:rsidRPr="00180986">
        <w:rPr>
          <w:color w:val="3E8E92"/>
          <w:vertAlign w:val="subscript"/>
        </w:rPr>
        <w:t>2</w:t>
      </w:r>
      <w:r w:rsidR="00F52E3B">
        <w:rPr>
          <w:color w:val="3E8E92"/>
        </w:rPr>
        <w:t xml:space="preserve"> instrument design. Detailed achievements related to system software and hardware are listed below.</w:t>
      </w:r>
    </w:p>
    <w:p w14:paraId="0AD3068B" w14:textId="77777777" w:rsidR="00180986" w:rsidRPr="00DF36C4" w:rsidRDefault="00180986" w:rsidP="00DF36C4">
      <w:pPr>
        <w:jc w:val="both"/>
        <w:rPr>
          <w:color w:val="3E8E92"/>
        </w:rPr>
      </w:pPr>
    </w:p>
    <w:p w14:paraId="5CAEAF60" w14:textId="77777777" w:rsidR="00DF36C4" w:rsidRPr="00DF36C4" w:rsidRDefault="00DF36C4" w:rsidP="00DF36C4">
      <w:pPr>
        <w:jc w:val="both"/>
        <w:rPr>
          <w:color w:val="3E8E92"/>
          <w:u w:val="single"/>
        </w:rPr>
      </w:pPr>
      <w:r w:rsidRPr="00DF36C4">
        <w:rPr>
          <w:color w:val="3E8E92"/>
          <w:u w:val="single"/>
        </w:rPr>
        <w:t>2018 Software Activities and Status:</w:t>
      </w:r>
    </w:p>
    <w:p w14:paraId="348AEE83" w14:textId="77777777" w:rsidR="00DF36C4" w:rsidRPr="00DF36C4" w:rsidRDefault="00DF36C4" w:rsidP="00DF36C4">
      <w:pPr>
        <w:numPr>
          <w:ilvl w:val="0"/>
          <w:numId w:val="34"/>
        </w:numPr>
        <w:jc w:val="both"/>
        <w:rPr>
          <w:color w:val="3E8E92"/>
        </w:rPr>
      </w:pPr>
      <w:r w:rsidRPr="00DF36C4">
        <w:rPr>
          <w:color w:val="3E8E92"/>
        </w:rPr>
        <w:t xml:space="preserve">In 2018, the software effort focused on supporting the </w:t>
      </w:r>
      <w:r>
        <w:rPr>
          <w:color w:val="3E8E92"/>
        </w:rPr>
        <w:t>benchtop DIC</w:t>
      </w:r>
      <w:r w:rsidR="009E6169">
        <w:rPr>
          <w:color w:val="3E8E92"/>
        </w:rPr>
        <w:t xml:space="preserve"> system that will be used</w:t>
      </w:r>
      <w:r w:rsidRPr="00DF36C4">
        <w:rPr>
          <w:color w:val="3E8E92"/>
        </w:rPr>
        <w:t xml:space="preserve"> to evaluate key components and methods leading to a deployable system in 2019.</w:t>
      </w:r>
    </w:p>
    <w:p w14:paraId="50ECDC00" w14:textId="77777777" w:rsidR="00DF36C4" w:rsidRPr="00DF36C4" w:rsidRDefault="00DF36C4" w:rsidP="00DF36C4">
      <w:pPr>
        <w:numPr>
          <w:ilvl w:val="0"/>
          <w:numId w:val="34"/>
        </w:numPr>
        <w:jc w:val="both"/>
        <w:rPr>
          <w:color w:val="3E8E92"/>
        </w:rPr>
      </w:pPr>
      <w:r w:rsidRPr="00DF36C4">
        <w:rPr>
          <w:color w:val="3E8E92"/>
        </w:rPr>
        <w:t xml:space="preserve">The three main software components include hardware control logic, a graphical </w:t>
      </w:r>
      <w:r w:rsidR="009E6169" w:rsidRPr="00DF36C4">
        <w:rPr>
          <w:color w:val="3E8E92"/>
        </w:rPr>
        <w:t>touch panel</w:t>
      </w:r>
      <w:r w:rsidRPr="00DF36C4">
        <w:rPr>
          <w:color w:val="3E8E92"/>
        </w:rPr>
        <w:t xml:space="preserve"> interface, and data logging. For the </w:t>
      </w:r>
      <w:r w:rsidR="009E6169">
        <w:rPr>
          <w:color w:val="3E8E92"/>
        </w:rPr>
        <w:t xml:space="preserve">benchtop DIC </w:t>
      </w:r>
      <w:r w:rsidRPr="00DF36C4">
        <w:rPr>
          <w:color w:val="3E8E92"/>
        </w:rPr>
        <w:t>system, it was important to minimize development engineering to bring up a working system quickly. Required features included the ability to manually control pumps and values, and the ability to define and run operational sequences.</w:t>
      </w:r>
    </w:p>
    <w:p w14:paraId="29C0BF9F" w14:textId="77777777" w:rsidR="00DF36C4" w:rsidRDefault="00DF36C4" w:rsidP="00DF36C4">
      <w:pPr>
        <w:numPr>
          <w:ilvl w:val="0"/>
          <w:numId w:val="34"/>
        </w:numPr>
        <w:jc w:val="both"/>
        <w:rPr>
          <w:noProof/>
          <w:color w:val="3E8E92"/>
        </w:rPr>
      </w:pPr>
      <w:r w:rsidRPr="00DF36C4">
        <w:rPr>
          <w:color w:val="3E8E92"/>
        </w:rPr>
        <w:t>We selected COTS programmable logic controllers (PLC) because of their low cost</w:t>
      </w:r>
      <w:r w:rsidR="009E6169">
        <w:rPr>
          <w:color w:val="3E8E92"/>
        </w:rPr>
        <w:t>,</w:t>
      </w:r>
      <w:r w:rsidRPr="00DF36C4">
        <w:rPr>
          <w:color w:val="3E8E92"/>
        </w:rPr>
        <w:t xml:space="preserve"> flexibility</w:t>
      </w:r>
      <w:r w:rsidR="009E6169">
        <w:rPr>
          <w:color w:val="3E8E92"/>
        </w:rPr>
        <w:t>,</w:t>
      </w:r>
      <w:r w:rsidRPr="00DF36C4">
        <w:rPr>
          <w:color w:val="3E8E92"/>
        </w:rPr>
        <w:t xml:space="preserve"> and ease of use. Similarly, we used a COTS touch panel that supported our PLC</w:t>
      </w:r>
      <w:r w:rsidR="002E119B">
        <w:rPr>
          <w:color w:val="3E8E92"/>
        </w:rPr>
        <w:t xml:space="preserve"> (</w:t>
      </w:r>
      <w:r w:rsidR="002E119B" w:rsidRPr="002E119B">
        <w:rPr>
          <w:b/>
          <w:color w:val="3E8E92"/>
        </w:rPr>
        <w:t>Figure 2a</w:t>
      </w:r>
      <w:r w:rsidR="002E119B">
        <w:rPr>
          <w:color w:val="3E8E92"/>
        </w:rPr>
        <w:t>)</w:t>
      </w:r>
      <w:r w:rsidRPr="00DF36C4">
        <w:rPr>
          <w:color w:val="3E8E92"/>
        </w:rPr>
        <w:t>. Both the PLC and touch panel vendors provide low cost/free software tools. The simple development environment made it easy to build basic manual hardware control in a couple of weeks, and the hardware had enough resources to support the addition of more sophisticated features (e.g. operation sequence editing and playback), which also went together pretty quickly.</w:t>
      </w:r>
      <w:r w:rsidRPr="00DF36C4">
        <w:rPr>
          <w:noProof/>
          <w:color w:val="3E8E92"/>
        </w:rPr>
        <w:t xml:space="preserve"> </w:t>
      </w:r>
      <w:r w:rsidR="009E6169">
        <w:rPr>
          <w:noProof/>
          <w:color w:val="3E8E92"/>
        </w:rPr>
        <w:t xml:space="preserve"> </w:t>
      </w:r>
    </w:p>
    <w:p w14:paraId="62840582" w14:textId="77777777" w:rsidR="004E7192" w:rsidRDefault="004E7192" w:rsidP="004E7192">
      <w:pPr>
        <w:jc w:val="both"/>
        <w:rPr>
          <w:noProof/>
          <w:color w:val="3E8E92"/>
        </w:rPr>
      </w:pPr>
    </w:p>
    <w:p w14:paraId="7DD448C1" w14:textId="77777777" w:rsidR="004E7192" w:rsidRPr="00180986" w:rsidRDefault="004E7192" w:rsidP="004E7192">
      <w:pPr>
        <w:jc w:val="both"/>
        <w:rPr>
          <w:color w:val="3E8E92"/>
          <w:u w:val="single"/>
        </w:rPr>
      </w:pPr>
      <w:r w:rsidRPr="00DF36C4">
        <w:rPr>
          <w:color w:val="3E8E92"/>
          <w:u w:val="single"/>
        </w:rPr>
        <w:t xml:space="preserve">2018 </w:t>
      </w:r>
      <w:r>
        <w:rPr>
          <w:color w:val="3E8E92"/>
          <w:u w:val="single"/>
        </w:rPr>
        <w:t>Hardware</w:t>
      </w:r>
      <w:r w:rsidRPr="00DF36C4">
        <w:rPr>
          <w:color w:val="3E8E92"/>
          <w:u w:val="single"/>
        </w:rPr>
        <w:t xml:space="preserve"> Activities and Status:</w:t>
      </w:r>
    </w:p>
    <w:p w14:paraId="53F80FF8" w14:textId="37EB00C2" w:rsidR="00180986" w:rsidRPr="00604BA7" w:rsidRDefault="00C901B6" w:rsidP="00604BA7">
      <w:pPr>
        <w:numPr>
          <w:ilvl w:val="0"/>
          <w:numId w:val="29"/>
        </w:numPr>
        <w:jc w:val="both"/>
        <w:rPr>
          <w:color w:val="3E8E92"/>
        </w:rPr>
      </w:pPr>
      <w:r>
        <w:rPr>
          <w:color w:val="3E8E92"/>
        </w:rPr>
        <w:t xml:space="preserve">In our last proposal, multiple valves and pumps had to be added to the </w:t>
      </w:r>
      <w:r w:rsidRPr="00180986">
        <w:rPr>
          <w:i/>
          <w:color w:val="3E8E92"/>
        </w:rPr>
        <w:t>p</w:t>
      </w:r>
      <w:r>
        <w:rPr>
          <w:color w:val="3E8E92"/>
        </w:rPr>
        <w:t>CO</w:t>
      </w:r>
      <w:r w:rsidRPr="00180986">
        <w:rPr>
          <w:color w:val="3E8E92"/>
          <w:vertAlign w:val="subscript"/>
        </w:rPr>
        <w:t>2</w:t>
      </w:r>
      <w:r>
        <w:rPr>
          <w:color w:val="3E8E92"/>
        </w:rPr>
        <w:t xml:space="preserve"> system to accommodate the new DIC measurement capability. Since then, </w:t>
      </w:r>
      <w:r w:rsidR="00180986">
        <w:rPr>
          <w:color w:val="3E8E92"/>
        </w:rPr>
        <w:t xml:space="preserve">Craig Okuda </w:t>
      </w:r>
      <w:r w:rsidR="00604BA7">
        <w:rPr>
          <w:color w:val="3E8E92"/>
        </w:rPr>
        <w:t xml:space="preserve">has </w:t>
      </w:r>
      <w:r w:rsidR="00180986">
        <w:rPr>
          <w:color w:val="3E8E92"/>
        </w:rPr>
        <w:t xml:space="preserve">designed a mechanical fluid handling system that </w:t>
      </w:r>
      <w:r w:rsidR="00604BA7">
        <w:rPr>
          <w:color w:val="3E8E92"/>
        </w:rPr>
        <w:t xml:space="preserve">significantly </w:t>
      </w:r>
      <w:r w:rsidR="00180986">
        <w:rPr>
          <w:color w:val="3E8E92"/>
        </w:rPr>
        <w:t xml:space="preserve">reduces the number of </w:t>
      </w:r>
      <w:r w:rsidR="00604BA7">
        <w:rPr>
          <w:color w:val="3E8E92"/>
        </w:rPr>
        <w:t>fluid valves required, instead utilizing pneumatic valves and pumps, which are more reliable. Craig also designed a</w:t>
      </w:r>
      <w:r w:rsidR="00180986">
        <w:rPr>
          <w:color w:val="3E8E92"/>
        </w:rPr>
        <w:t xml:space="preserve"> new valve manifold for the DIC-</w:t>
      </w:r>
      <w:r w:rsidR="00180986" w:rsidRPr="00180986">
        <w:rPr>
          <w:i/>
          <w:color w:val="3E8E92"/>
        </w:rPr>
        <w:t>p</w:t>
      </w:r>
      <w:r w:rsidR="00180986">
        <w:rPr>
          <w:color w:val="3E8E92"/>
        </w:rPr>
        <w:t>CO</w:t>
      </w:r>
      <w:r w:rsidR="00180986" w:rsidRPr="00180986">
        <w:rPr>
          <w:color w:val="3E8E92"/>
          <w:vertAlign w:val="subscript"/>
        </w:rPr>
        <w:t>2</w:t>
      </w:r>
      <w:r w:rsidR="00180986">
        <w:rPr>
          <w:color w:val="3E8E92"/>
        </w:rPr>
        <w:t xml:space="preserve"> system that greatly reduce</w:t>
      </w:r>
      <w:r w:rsidR="00604BA7">
        <w:rPr>
          <w:color w:val="3E8E92"/>
        </w:rPr>
        <w:t>s</w:t>
      </w:r>
      <w:r w:rsidR="00180986">
        <w:rPr>
          <w:color w:val="3E8E92"/>
        </w:rPr>
        <w:t xml:space="preserve"> system connection points and dead volumes</w:t>
      </w:r>
      <w:r w:rsidR="00604BA7">
        <w:rPr>
          <w:color w:val="3E8E92"/>
        </w:rPr>
        <w:t xml:space="preserve"> (</w:t>
      </w:r>
      <w:r w:rsidR="00604BA7" w:rsidRPr="002E119B">
        <w:rPr>
          <w:b/>
          <w:color w:val="3E8E92"/>
        </w:rPr>
        <w:t>Figure 2a</w:t>
      </w:r>
      <w:r w:rsidR="00604BA7">
        <w:rPr>
          <w:color w:val="3E8E92"/>
        </w:rPr>
        <w:t>)</w:t>
      </w:r>
      <w:r w:rsidR="00180986" w:rsidRPr="00604BA7">
        <w:rPr>
          <w:color w:val="3E8E92"/>
        </w:rPr>
        <w:t>. For initial benchtop testing</w:t>
      </w:r>
      <w:r w:rsidR="00604BA7">
        <w:rPr>
          <w:color w:val="3E8E92"/>
        </w:rPr>
        <w:t>,</w:t>
      </w:r>
      <w:r w:rsidR="00180986" w:rsidRPr="00604BA7">
        <w:rPr>
          <w:color w:val="3E8E92"/>
        </w:rPr>
        <w:t xml:space="preserve"> we </w:t>
      </w:r>
      <w:r w:rsidR="00604BA7">
        <w:rPr>
          <w:color w:val="3E8E92"/>
        </w:rPr>
        <w:t>will</w:t>
      </w:r>
      <w:r w:rsidR="00180986" w:rsidRPr="00604BA7">
        <w:rPr>
          <w:color w:val="3E8E92"/>
        </w:rPr>
        <w:t xml:space="preserve"> not use the </w:t>
      </w:r>
      <w:r w:rsidR="00604BA7" w:rsidRPr="00180986">
        <w:rPr>
          <w:i/>
          <w:color w:val="3E8E92"/>
        </w:rPr>
        <w:t>p</w:t>
      </w:r>
      <w:r w:rsidR="00604BA7">
        <w:rPr>
          <w:color w:val="3E8E92"/>
        </w:rPr>
        <w:t>CO</w:t>
      </w:r>
      <w:r w:rsidR="00604BA7" w:rsidRPr="00180986">
        <w:rPr>
          <w:color w:val="3E8E92"/>
          <w:vertAlign w:val="subscript"/>
        </w:rPr>
        <w:t>2</w:t>
      </w:r>
      <w:r w:rsidR="00180986" w:rsidRPr="00604BA7">
        <w:rPr>
          <w:color w:val="3E8E92"/>
        </w:rPr>
        <w:t xml:space="preserve"> valve flow paths but they are ready for </w:t>
      </w:r>
      <w:r w:rsidR="00604BA7">
        <w:rPr>
          <w:color w:val="3E8E92"/>
        </w:rPr>
        <w:t>use when we begin combined DIC-</w:t>
      </w:r>
      <w:r w:rsidR="00604BA7" w:rsidRPr="00180986">
        <w:rPr>
          <w:i/>
          <w:color w:val="3E8E92"/>
        </w:rPr>
        <w:t>p</w:t>
      </w:r>
      <w:r w:rsidR="00604BA7">
        <w:rPr>
          <w:color w:val="3E8E92"/>
        </w:rPr>
        <w:t>CO</w:t>
      </w:r>
      <w:r w:rsidR="00604BA7" w:rsidRPr="00180986">
        <w:rPr>
          <w:color w:val="3E8E92"/>
          <w:vertAlign w:val="subscript"/>
        </w:rPr>
        <w:t>2</w:t>
      </w:r>
      <w:r w:rsidR="00604BA7">
        <w:rPr>
          <w:color w:val="3E8E92"/>
        </w:rPr>
        <w:t xml:space="preserve"> measurement testing.</w:t>
      </w:r>
    </w:p>
    <w:p w14:paraId="2C1A2FAF" w14:textId="77777777" w:rsidR="000966EE" w:rsidRDefault="000966EE" w:rsidP="000966EE">
      <w:pPr>
        <w:jc w:val="both"/>
        <w:rPr>
          <w:color w:val="3E8E92"/>
        </w:rPr>
      </w:pPr>
    </w:p>
    <w:p w14:paraId="03A42751" w14:textId="6E5B0CB3" w:rsidR="00AA73F9" w:rsidRDefault="00D13475" w:rsidP="009863F0">
      <w:pPr>
        <w:rPr>
          <w:noProof/>
        </w:rPr>
      </w:pPr>
      <w:r>
        <w:rPr>
          <w:noProof/>
        </w:rPr>
        <mc:AlternateContent>
          <mc:Choice Requires="wpg">
            <w:drawing>
              <wp:anchor distT="0" distB="0" distL="114300" distR="114300" simplePos="0" relativeHeight="251661312" behindDoc="0" locked="0" layoutInCell="1" allowOverlap="1" wp14:anchorId="6FA945B7" wp14:editId="4BE479C9">
                <wp:simplePos x="0" y="0"/>
                <wp:positionH relativeFrom="column">
                  <wp:posOffset>44605</wp:posOffset>
                </wp:positionH>
                <wp:positionV relativeFrom="paragraph">
                  <wp:posOffset>34940</wp:posOffset>
                </wp:positionV>
                <wp:extent cx="3538653" cy="304800"/>
                <wp:effectExtent l="0" t="0" r="0" b="0"/>
                <wp:wrapNone/>
                <wp:docPr id="12" name="Group 12"/>
                <wp:cNvGraphicFramePr/>
                <a:graphic xmlns:a="http://schemas.openxmlformats.org/drawingml/2006/main">
                  <a:graphicData uri="http://schemas.microsoft.com/office/word/2010/wordprocessingGroup">
                    <wpg:wgp>
                      <wpg:cNvGrpSpPr/>
                      <wpg:grpSpPr>
                        <a:xfrm>
                          <a:off x="0" y="0"/>
                          <a:ext cx="3538653" cy="304800"/>
                          <a:chOff x="0" y="0"/>
                          <a:chExt cx="3538653" cy="304800"/>
                        </a:xfrm>
                      </wpg:grpSpPr>
                      <wps:wsp>
                        <wps:cNvPr id="10" name="Text Box 10"/>
                        <wps:cNvSpPr txBox="1"/>
                        <wps:spPr>
                          <a:xfrm>
                            <a:off x="0" y="0"/>
                            <a:ext cx="267629" cy="304800"/>
                          </a:xfrm>
                          <a:prstGeom prst="rect">
                            <a:avLst/>
                          </a:prstGeom>
                          <a:noFill/>
                          <a:ln w="6350">
                            <a:noFill/>
                          </a:ln>
                        </wps:spPr>
                        <wps:txbx>
                          <w:txbxContent>
                            <w:p w14:paraId="629E6D70" w14:textId="77777777" w:rsidR="0076723F" w:rsidRPr="00D13475" w:rsidRDefault="0076723F">
                              <w:pPr>
                                <w:rPr>
                                  <w:color w:val="FFFFFF" w:themeColor="background1"/>
                                </w:rPr>
                              </w:pPr>
                              <w:r w:rsidRPr="00D13475">
                                <w:rPr>
                                  <w:color w:val="FFFFFF" w:themeColor="background1"/>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3271024" y="0"/>
                            <a:ext cx="267629" cy="304800"/>
                          </a:xfrm>
                          <a:prstGeom prst="rect">
                            <a:avLst/>
                          </a:prstGeom>
                          <a:noFill/>
                          <a:ln w="6350">
                            <a:noFill/>
                          </a:ln>
                        </wps:spPr>
                        <wps:txbx>
                          <w:txbxContent>
                            <w:p w14:paraId="163D2288" w14:textId="77777777" w:rsidR="0076723F" w:rsidRPr="00D13475" w:rsidRDefault="0076723F" w:rsidP="00D13475">
                              <w:pPr>
                                <w:rPr>
                                  <w:color w:val="FFFFFF" w:themeColor="background1"/>
                                </w:rPr>
                              </w:pPr>
                              <w:r>
                                <w:rPr>
                                  <w:color w:val="FFFFFF" w:themeColor="background1"/>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FA945B7" id="Group 12" o:spid="_x0000_s1026" style="position:absolute;margin-left:3.5pt;margin-top:2.75pt;width:278.65pt;height:24pt;z-index:251661312" coordsize="35386,304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">
                <v:shapetype id="_x0000_t202" coordsize="21600,21600" o:spt="202" path="m,l,21600r21600,l21600,xe">
                  <v:stroke joinstyle="miter"/>
                  <v:path gradientshapeok="t" o:connecttype="rect"/>
                </v:shapetype>
                <v:shape id="Text Box 10" o:spid="_x0000_s1027" type="#_x0000_t202" style="position:absolute;width:2676;height:30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" filled="f" stroked="f" strokeweight=".5pt">
                  <v:textbox>
                    <w:txbxContent>
                      <w:p w14:paraId="629E6D70" w14:textId="77777777" w:rsidR="0076723F" w:rsidRPr="00D13475" w:rsidRDefault="0076723F">
                        <w:pPr>
                          <w:rPr>
                            <w:color w:val="FFFFFF" w:themeColor="background1"/>
                          </w:rPr>
                        </w:pPr>
                        <w:r w:rsidRPr="00D13475">
                          <w:rPr>
                            <w:color w:val="FFFFFF" w:themeColor="background1"/>
                          </w:rPr>
                          <w:t>a</w:t>
                        </w:r>
                      </w:p>
                    </w:txbxContent>
                  </v:textbox>
                </v:shape>
                <v:shape id="Text Box 11" o:spid="_x0000_s1028" type="#_x0000_t202" style="position:absolute;left:32710;width:2676;height:30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" filled="f" stroked="f" strokeweight=".5pt">
                  <v:textbox>
                    <w:txbxContent>
                      <w:p w14:paraId="163D2288" w14:textId="77777777" w:rsidR="0076723F" w:rsidRPr="00D13475" w:rsidRDefault="0076723F" w:rsidP="00D13475">
                        <w:pPr>
                          <w:rPr>
                            <w:color w:val="FFFFFF" w:themeColor="background1"/>
                          </w:rPr>
                        </w:pPr>
                        <w:r>
                          <w:rPr>
                            <w:color w:val="FFFFFF" w:themeColor="background1"/>
                          </w:rPr>
                          <w:t>b</w:t>
                        </w:r>
                      </w:p>
                    </w:txbxContent>
                  </v:textbox>
                </v:shape>
              </v:group>
            </w:pict>
          </mc:Fallback>
        </mc:AlternateContent>
      </w:r>
    </w:p>
    <w:p w14:paraId="14B2A08F" w14:textId="094D9A59" w:rsidR="009C7983" w:rsidRDefault="00703245" w:rsidP="00AB1034">
      <w:pPr>
        <w:jc w:val="center"/>
        <w:rPr>
          <w:noProof/>
        </w:rPr>
      </w:pPr>
      <w:r>
        <w:rPr>
          <w:noProof/>
        </w:rPr>
        <w:lastRenderedPageBreak/>
        <w:drawing>
          <wp:inline distT="0" distB="0" distL="0" distR="0" wp14:anchorId="53208D0C" wp14:editId="65A2F228">
            <wp:extent cx="3112740" cy="240650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18-07-17 at 3.16.51 PM.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55555" cy="2439607"/>
                    </a:xfrm>
                    <a:prstGeom prst="rect">
                      <a:avLst/>
                    </a:prstGeom>
                  </pic:spPr>
                </pic:pic>
              </a:graphicData>
            </a:graphic>
          </wp:inline>
        </w:drawing>
      </w:r>
      <w:r>
        <w:rPr>
          <w:noProof/>
        </w:rPr>
        <w:drawing>
          <wp:inline distT="0" distB="0" distL="0" distR="0" wp14:anchorId="525485AA" wp14:editId="4A005941">
            <wp:extent cx="3207399" cy="2403957"/>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8-07-17 at 3.17.07 PM.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46530" cy="2433286"/>
                    </a:xfrm>
                    <a:prstGeom prst="rect">
                      <a:avLst/>
                    </a:prstGeom>
                  </pic:spPr>
                </pic:pic>
              </a:graphicData>
            </a:graphic>
          </wp:inline>
        </w:drawing>
      </w:r>
    </w:p>
    <w:p w14:paraId="5B9B04DB" w14:textId="77777777" w:rsidR="001128A4" w:rsidRPr="001128A4" w:rsidRDefault="001128A4" w:rsidP="000966EE">
      <w:pPr>
        <w:jc w:val="both"/>
        <w:rPr>
          <w:b/>
          <w:color w:val="3E8E92"/>
          <w:sz w:val="10"/>
          <w:szCs w:val="10"/>
        </w:rPr>
      </w:pPr>
    </w:p>
    <w:p w14:paraId="4B8500A1" w14:textId="11BD4A57" w:rsidR="00DF36C4" w:rsidRPr="00D13475" w:rsidRDefault="000966EE" w:rsidP="000966EE">
      <w:pPr>
        <w:jc w:val="both"/>
        <w:rPr>
          <w:color w:val="3E8E92"/>
          <w:sz w:val="20"/>
          <w:szCs w:val="20"/>
        </w:rPr>
      </w:pPr>
      <w:r w:rsidRPr="0079430C">
        <w:rPr>
          <w:b/>
          <w:color w:val="3E8E92"/>
          <w:sz w:val="20"/>
          <w:szCs w:val="20"/>
        </w:rPr>
        <w:t>Figure 2</w:t>
      </w:r>
      <w:r w:rsidRPr="0079430C">
        <w:rPr>
          <w:color w:val="3E8E92"/>
          <w:sz w:val="20"/>
          <w:szCs w:val="20"/>
        </w:rPr>
        <w:t xml:space="preserve">. </w:t>
      </w:r>
      <w:r w:rsidR="00072A47" w:rsidRPr="0079430C">
        <w:rPr>
          <w:color w:val="3E8E92"/>
          <w:sz w:val="20"/>
          <w:szCs w:val="20"/>
        </w:rPr>
        <w:t>(</w:t>
      </w:r>
      <w:r w:rsidR="00072A47" w:rsidRPr="0079430C">
        <w:rPr>
          <w:b/>
          <w:color w:val="3E8E92"/>
          <w:sz w:val="20"/>
          <w:szCs w:val="20"/>
        </w:rPr>
        <w:t>a</w:t>
      </w:r>
      <w:r w:rsidR="00072A47" w:rsidRPr="0079430C">
        <w:rPr>
          <w:color w:val="3E8E92"/>
          <w:sz w:val="20"/>
          <w:szCs w:val="20"/>
        </w:rPr>
        <w:t xml:space="preserve">) COTS touch panel </w:t>
      </w:r>
      <w:r w:rsidR="0079430C">
        <w:rPr>
          <w:color w:val="3E8E92"/>
          <w:sz w:val="20"/>
          <w:szCs w:val="20"/>
        </w:rPr>
        <w:t xml:space="preserve">that will be </w:t>
      </w:r>
      <w:r w:rsidR="00072A47" w:rsidRPr="0079430C">
        <w:rPr>
          <w:color w:val="3E8E92"/>
          <w:sz w:val="20"/>
          <w:szCs w:val="20"/>
        </w:rPr>
        <w:t xml:space="preserve">used to control benchtop </w:t>
      </w:r>
      <w:r w:rsidR="0079430C">
        <w:rPr>
          <w:color w:val="3E8E92"/>
          <w:sz w:val="20"/>
          <w:szCs w:val="20"/>
        </w:rPr>
        <w:t xml:space="preserve">DIC </w:t>
      </w:r>
      <w:r w:rsidR="00072A47" w:rsidRPr="0079430C">
        <w:rPr>
          <w:color w:val="3E8E92"/>
          <w:sz w:val="20"/>
          <w:szCs w:val="20"/>
        </w:rPr>
        <w:t>system functionality. (</w:t>
      </w:r>
      <w:r w:rsidR="00072A47" w:rsidRPr="0079430C">
        <w:rPr>
          <w:b/>
          <w:color w:val="3E8E92"/>
          <w:sz w:val="20"/>
          <w:szCs w:val="20"/>
        </w:rPr>
        <w:t>b</w:t>
      </w:r>
      <w:r w:rsidR="00072A47" w:rsidRPr="0079430C">
        <w:rPr>
          <w:color w:val="3E8E92"/>
          <w:sz w:val="20"/>
          <w:szCs w:val="20"/>
        </w:rPr>
        <w:t xml:space="preserve">) </w:t>
      </w:r>
      <w:r w:rsidR="00D13475">
        <w:rPr>
          <w:color w:val="3E8E92"/>
          <w:sz w:val="20"/>
          <w:szCs w:val="20"/>
        </w:rPr>
        <w:t xml:space="preserve">Benchtop system </w:t>
      </w:r>
      <w:r w:rsidR="00DF36C4" w:rsidRPr="0079430C">
        <w:rPr>
          <w:rFonts w:eastAsia="Times New Roman"/>
          <w:color w:val="3E8E92"/>
          <w:sz w:val="20"/>
          <w:szCs w:val="20"/>
          <w:lang w:eastAsia="en-US"/>
        </w:rPr>
        <w:t>manifolds</w:t>
      </w:r>
      <w:r w:rsidR="00C927E0">
        <w:rPr>
          <w:rFonts w:eastAsia="Times New Roman"/>
          <w:color w:val="3E8E92"/>
          <w:sz w:val="20"/>
          <w:szCs w:val="20"/>
          <w:lang w:eastAsia="en-US"/>
        </w:rPr>
        <w:t xml:space="preserve"> and control electronics</w:t>
      </w:r>
      <w:r w:rsidR="00DF36C4" w:rsidRPr="0079430C">
        <w:rPr>
          <w:rFonts w:eastAsia="Times New Roman"/>
          <w:color w:val="3E8E92"/>
          <w:sz w:val="20"/>
          <w:szCs w:val="20"/>
          <w:lang w:eastAsia="en-US"/>
        </w:rPr>
        <w:t xml:space="preserve">. </w:t>
      </w:r>
    </w:p>
    <w:p w14:paraId="4875EECA" w14:textId="77777777" w:rsidR="00AA73F9" w:rsidRDefault="00AA73F9" w:rsidP="009863F0"/>
    <w:p w14:paraId="6F568E1A" w14:textId="77777777" w:rsidR="001328EA" w:rsidRPr="001528EB" w:rsidRDefault="001328EA" w:rsidP="00AA73F9">
      <w:pPr>
        <w:outlineLvl w:val="0"/>
        <w:rPr>
          <w:bCs/>
          <w:i/>
          <w:iCs/>
        </w:rPr>
      </w:pPr>
      <w:r w:rsidRPr="001528EB">
        <w:rPr>
          <w:bCs/>
          <w:i/>
          <w:iCs/>
        </w:rPr>
        <w:t>What percentage of labor and budget have been used through the 1</w:t>
      </w:r>
      <w:r w:rsidRPr="001528EB">
        <w:rPr>
          <w:bCs/>
          <w:i/>
          <w:iCs/>
          <w:vertAlign w:val="superscript"/>
        </w:rPr>
        <w:t>st</w:t>
      </w:r>
      <w:r w:rsidRPr="001528EB">
        <w:rPr>
          <w:bCs/>
          <w:i/>
          <w:iCs/>
        </w:rPr>
        <w:t xml:space="preserve"> half of year?</w:t>
      </w:r>
    </w:p>
    <w:p w14:paraId="669669AA" w14:textId="77777777" w:rsidR="001328EA" w:rsidRDefault="001328EA" w:rsidP="001328EA">
      <w:pPr>
        <w:ind w:left="360"/>
      </w:pPr>
    </w:p>
    <w:p w14:paraId="33608017" w14:textId="77777777" w:rsidR="006E276B" w:rsidRPr="00014ECE" w:rsidRDefault="006E276B" w:rsidP="006E276B">
      <w:pPr>
        <w:rPr>
          <w:color w:val="159192"/>
        </w:rPr>
      </w:pPr>
      <w:r>
        <w:rPr>
          <w:color w:val="159192"/>
        </w:rPr>
        <w:t>Labor: 21</w:t>
      </w:r>
      <w:r w:rsidRPr="00014ECE">
        <w:rPr>
          <w:color w:val="159192"/>
        </w:rPr>
        <w:t>%</w:t>
      </w:r>
    </w:p>
    <w:p w14:paraId="181ECA53" w14:textId="77777777" w:rsidR="006E276B" w:rsidRPr="00014ECE" w:rsidRDefault="006E276B" w:rsidP="006E276B">
      <w:pPr>
        <w:rPr>
          <w:color w:val="159192"/>
        </w:rPr>
      </w:pPr>
      <w:r w:rsidRPr="00014ECE">
        <w:rPr>
          <w:color w:val="159192"/>
        </w:rPr>
        <w:t xml:space="preserve">Budget: </w:t>
      </w:r>
      <w:r>
        <w:rPr>
          <w:color w:val="159192"/>
        </w:rPr>
        <w:t>30</w:t>
      </w:r>
      <w:r w:rsidRPr="00014ECE">
        <w:rPr>
          <w:color w:val="159192"/>
        </w:rPr>
        <w:t>%</w:t>
      </w:r>
    </w:p>
    <w:p w14:paraId="70448F11" w14:textId="77777777" w:rsidR="001328EA" w:rsidRDefault="001328EA" w:rsidP="001328EA">
      <w:pPr>
        <w:ind w:left="360"/>
        <w:outlineLvl w:val="0"/>
        <w:rPr>
          <w:b/>
          <w:bCs/>
          <w:iCs/>
        </w:rPr>
      </w:pPr>
    </w:p>
    <w:p w14:paraId="113172DE" w14:textId="77777777" w:rsidR="001328EA" w:rsidRPr="001528EB" w:rsidRDefault="001328EA" w:rsidP="00AA73F9">
      <w:pPr>
        <w:rPr>
          <w:bCs/>
          <w:i/>
          <w:iCs/>
        </w:rPr>
      </w:pPr>
      <w:r w:rsidRPr="001528EB">
        <w:rPr>
          <w:bCs/>
          <w:i/>
          <w:iCs/>
        </w:rPr>
        <w:t>Will you complete the current year’s scheduled work?</w:t>
      </w:r>
    </w:p>
    <w:p w14:paraId="31107382" w14:textId="77777777" w:rsidR="001328EA" w:rsidRDefault="001328EA" w:rsidP="00AA73F9"/>
    <w:p w14:paraId="5F2C194B" w14:textId="4DB432D2" w:rsidR="001328EA" w:rsidRPr="006E276B" w:rsidRDefault="006E276B" w:rsidP="00AA73F9">
      <w:pPr>
        <w:jc w:val="both"/>
        <w:rPr>
          <w:color w:val="3E8E92"/>
        </w:rPr>
      </w:pPr>
      <w:r w:rsidRPr="006E276B">
        <w:rPr>
          <w:color w:val="3E8E92"/>
        </w:rPr>
        <w:t>Yes.</w:t>
      </w:r>
      <w:r>
        <w:rPr>
          <w:color w:val="3E8E92"/>
        </w:rPr>
        <w:t xml:space="preserve"> </w:t>
      </w:r>
      <w:r w:rsidR="00E05483">
        <w:rPr>
          <w:color w:val="3E8E92"/>
        </w:rPr>
        <w:t>We are on track with our</w:t>
      </w:r>
      <w:r>
        <w:rPr>
          <w:color w:val="3E8E92"/>
        </w:rPr>
        <w:t xml:space="preserve"> projected timeline</w:t>
      </w:r>
      <w:r w:rsidR="00A262B1">
        <w:rPr>
          <w:color w:val="3E8E92"/>
        </w:rPr>
        <w:t xml:space="preserve"> and</w:t>
      </w:r>
      <w:r>
        <w:rPr>
          <w:color w:val="3E8E92"/>
        </w:rPr>
        <w:t xml:space="preserve"> great progress has been made in the past few months</w:t>
      </w:r>
      <w:r w:rsidR="00A262B1">
        <w:rPr>
          <w:color w:val="3E8E92"/>
        </w:rPr>
        <w:t xml:space="preserve"> with</w:t>
      </w:r>
      <w:r>
        <w:rPr>
          <w:color w:val="3E8E92"/>
        </w:rPr>
        <w:t xml:space="preserve"> the </w:t>
      </w:r>
      <w:r w:rsidR="00A262B1">
        <w:rPr>
          <w:color w:val="3E8E92"/>
        </w:rPr>
        <w:t xml:space="preserve">benchtop system </w:t>
      </w:r>
      <w:r w:rsidR="00483DB3">
        <w:rPr>
          <w:color w:val="3E8E92"/>
        </w:rPr>
        <w:t xml:space="preserve">design, </w:t>
      </w:r>
      <w:r w:rsidR="00A262B1">
        <w:rPr>
          <w:color w:val="3E8E92"/>
        </w:rPr>
        <w:t xml:space="preserve">software, </w:t>
      </w:r>
      <w:r w:rsidR="00483DB3">
        <w:rPr>
          <w:color w:val="3E8E92"/>
        </w:rPr>
        <w:t>and</w:t>
      </w:r>
      <w:r w:rsidR="00A262B1">
        <w:rPr>
          <w:color w:val="3E8E92"/>
        </w:rPr>
        <w:t xml:space="preserve"> part</w:t>
      </w:r>
      <w:r w:rsidR="000A450A">
        <w:rPr>
          <w:color w:val="3E8E92"/>
        </w:rPr>
        <w:t>s</w:t>
      </w:r>
      <w:r w:rsidR="00A262B1">
        <w:rPr>
          <w:color w:val="3E8E92"/>
        </w:rPr>
        <w:t xml:space="preserve"> manufacturing</w:t>
      </w:r>
      <w:r w:rsidR="00483DB3">
        <w:rPr>
          <w:color w:val="3E8E92"/>
        </w:rPr>
        <w:t>.</w:t>
      </w:r>
      <w:r>
        <w:rPr>
          <w:color w:val="3E8E92"/>
        </w:rPr>
        <w:t xml:space="preserve"> We are now </w:t>
      </w:r>
      <w:r w:rsidR="00A262B1">
        <w:rPr>
          <w:color w:val="3E8E92"/>
        </w:rPr>
        <w:t>in th</w:t>
      </w:r>
      <w:r w:rsidR="00483DB3">
        <w:rPr>
          <w:color w:val="3E8E92"/>
        </w:rPr>
        <w:t>e</w:t>
      </w:r>
      <w:r w:rsidR="00A262B1">
        <w:rPr>
          <w:color w:val="3E8E92"/>
        </w:rPr>
        <w:t xml:space="preserve"> process of building the</w:t>
      </w:r>
      <w:r>
        <w:rPr>
          <w:color w:val="3E8E92"/>
        </w:rPr>
        <w:t xml:space="preserve"> bench</w:t>
      </w:r>
      <w:r w:rsidR="00C84E6C">
        <w:rPr>
          <w:color w:val="3E8E92"/>
        </w:rPr>
        <w:t xml:space="preserve">top DIC </w:t>
      </w:r>
      <w:r>
        <w:rPr>
          <w:color w:val="3E8E92"/>
        </w:rPr>
        <w:t xml:space="preserve">system with </w:t>
      </w:r>
      <w:r w:rsidR="00483DB3">
        <w:rPr>
          <w:color w:val="3E8E92"/>
        </w:rPr>
        <w:t xml:space="preserve">initial </w:t>
      </w:r>
      <w:r>
        <w:rPr>
          <w:color w:val="3E8E92"/>
        </w:rPr>
        <w:t xml:space="preserve">testing </w:t>
      </w:r>
      <w:r w:rsidR="00483DB3">
        <w:rPr>
          <w:color w:val="3E8E92"/>
        </w:rPr>
        <w:t>expected to begin in September</w:t>
      </w:r>
      <w:r>
        <w:rPr>
          <w:color w:val="3E8E92"/>
        </w:rPr>
        <w:t xml:space="preserve">. </w:t>
      </w:r>
    </w:p>
    <w:p w14:paraId="39D32EA2" w14:textId="77777777" w:rsidR="001328EA" w:rsidRDefault="001328EA" w:rsidP="00AA73F9">
      <w:pPr>
        <w:outlineLvl w:val="0"/>
        <w:rPr>
          <w:b/>
          <w:bCs/>
          <w:iCs/>
        </w:rPr>
      </w:pPr>
    </w:p>
    <w:p w14:paraId="75B0D544" w14:textId="77777777" w:rsidR="001328EA" w:rsidRPr="001528EB" w:rsidRDefault="001328EA" w:rsidP="00AA73F9">
      <w:pPr>
        <w:rPr>
          <w:bCs/>
          <w:i/>
          <w:iCs/>
        </w:rPr>
      </w:pPr>
      <w:r w:rsidRPr="001528EB">
        <w:rPr>
          <w:bCs/>
          <w:i/>
          <w:iCs/>
        </w:rPr>
        <w:t xml:space="preserve">If you are at less than 50% resource usage, what is the plan to complete, or what work won’t </w:t>
      </w:r>
      <w:r w:rsidR="007D7BEA">
        <w:rPr>
          <w:bCs/>
          <w:i/>
          <w:iCs/>
        </w:rPr>
        <w:t xml:space="preserve">be </w:t>
      </w:r>
      <w:r w:rsidRPr="001528EB">
        <w:rPr>
          <w:bCs/>
          <w:i/>
          <w:iCs/>
        </w:rPr>
        <w:t>done this year?</w:t>
      </w:r>
    </w:p>
    <w:p w14:paraId="1BF2786F" w14:textId="77777777" w:rsidR="001328EA" w:rsidRDefault="001328EA" w:rsidP="001328EA">
      <w:pPr>
        <w:ind w:left="360"/>
      </w:pPr>
    </w:p>
    <w:p w14:paraId="4002EF00" w14:textId="77777777" w:rsidR="001328EA" w:rsidRPr="00AC2BFB" w:rsidRDefault="00045B62" w:rsidP="00AC2BFB">
      <w:pPr>
        <w:rPr>
          <w:color w:val="3E8E92"/>
        </w:rPr>
      </w:pPr>
      <w:r>
        <w:rPr>
          <w:color w:val="3E8E92"/>
        </w:rPr>
        <w:t>B</w:t>
      </w:r>
      <w:r w:rsidR="00C84E6C">
        <w:rPr>
          <w:color w:val="3E8E92"/>
        </w:rPr>
        <w:t xml:space="preserve">enchtop system </w:t>
      </w:r>
      <w:r w:rsidR="00AC2BFB">
        <w:rPr>
          <w:color w:val="3E8E92"/>
        </w:rPr>
        <w:t>build</w:t>
      </w:r>
      <w:r w:rsidR="00AA73F9">
        <w:rPr>
          <w:color w:val="3E8E92"/>
        </w:rPr>
        <w:t>up</w:t>
      </w:r>
      <w:r w:rsidR="00F3594E">
        <w:rPr>
          <w:color w:val="3E8E92"/>
        </w:rPr>
        <w:t>, initial testing, and troubleshooting</w:t>
      </w:r>
      <w:r w:rsidR="00AC2BFB">
        <w:rPr>
          <w:color w:val="3E8E92"/>
        </w:rPr>
        <w:t xml:space="preserve"> </w:t>
      </w:r>
      <w:r w:rsidR="00C84E6C">
        <w:rPr>
          <w:color w:val="3E8E92"/>
        </w:rPr>
        <w:t xml:space="preserve">will occur </w:t>
      </w:r>
      <w:r w:rsidR="00AC2BFB">
        <w:rPr>
          <w:color w:val="3E8E92"/>
        </w:rPr>
        <w:t>in the next few months, which will get us caught up in terms of labor and budget use.</w:t>
      </w:r>
      <w:r w:rsidR="00E05483">
        <w:rPr>
          <w:color w:val="3E8E92"/>
        </w:rPr>
        <w:t xml:space="preserve"> </w:t>
      </w:r>
    </w:p>
    <w:p w14:paraId="4B97A113" w14:textId="77777777" w:rsidR="001328EA" w:rsidRDefault="001328EA" w:rsidP="001328EA">
      <w:pPr>
        <w:outlineLvl w:val="0"/>
        <w:rPr>
          <w:rFonts w:ascii="AppleSystemUIFont" w:hAnsi="AppleSystemUIFont" w:cs="AppleSystemUIFont"/>
          <w:color w:val="353535"/>
          <w:lang w:eastAsia="en-US"/>
        </w:rPr>
      </w:pPr>
    </w:p>
    <w:p w14:paraId="130B3A16" w14:textId="77777777" w:rsidR="008A4B60" w:rsidRPr="00EC229C" w:rsidRDefault="008A4B60" w:rsidP="001328EA">
      <w:pPr>
        <w:outlineLvl w:val="0"/>
        <w:rPr>
          <w:b/>
          <w:bCs/>
          <w:iCs/>
        </w:rPr>
      </w:pPr>
      <w:r w:rsidRPr="00EC229C">
        <w:rPr>
          <w:b/>
          <w:bCs/>
          <w:iCs/>
        </w:rPr>
        <w:t xml:space="preserve">Significant changes from previous project proposal </w:t>
      </w:r>
    </w:p>
    <w:p w14:paraId="30C00BD9" w14:textId="77777777" w:rsidR="008A4B60" w:rsidRDefault="008A4B60" w:rsidP="009863F0"/>
    <w:p w14:paraId="529363F7" w14:textId="77777777" w:rsidR="008A4B60" w:rsidRPr="00AA73F9" w:rsidRDefault="00AA73F9" w:rsidP="009863F0">
      <w:pPr>
        <w:rPr>
          <w:color w:val="3E8E92"/>
        </w:rPr>
      </w:pPr>
      <w:r>
        <w:rPr>
          <w:color w:val="3E8E92"/>
        </w:rPr>
        <w:t xml:space="preserve">A successful NOPP proposal is now linking this project with NOAA PMEL and the University of Hawaii. </w:t>
      </w:r>
      <w:r w:rsidR="009802E0">
        <w:rPr>
          <w:color w:val="3E8E92"/>
        </w:rPr>
        <w:t>This collaboration greatly improves the potential for future Saildrone applications.</w:t>
      </w:r>
    </w:p>
    <w:p w14:paraId="7B6ED64A" w14:textId="77777777" w:rsidR="008A4B60" w:rsidRDefault="008A4B60" w:rsidP="009863F0">
      <w:pPr>
        <w:rPr>
          <w:b/>
          <w:bCs/>
          <w:iCs/>
        </w:rPr>
      </w:pPr>
    </w:p>
    <w:p w14:paraId="661FD3BC"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6E0AC110" w14:textId="77777777" w:rsidR="00701300" w:rsidRDefault="00701300" w:rsidP="009863F0"/>
    <w:p w14:paraId="2D9D86FD" w14:textId="77777777" w:rsidR="00701300" w:rsidRPr="00B0379D" w:rsidRDefault="00B0379D" w:rsidP="009863F0">
      <w:pPr>
        <w:rPr>
          <w:color w:val="3E8E92"/>
        </w:rPr>
      </w:pPr>
      <w:r w:rsidRPr="00B0379D">
        <w:rPr>
          <w:color w:val="3E8E92"/>
        </w:rPr>
        <w:t>None so far.</w:t>
      </w:r>
    </w:p>
    <w:p w14:paraId="0F505B46" w14:textId="77777777" w:rsidR="00584B52" w:rsidRDefault="00584B52" w:rsidP="009863F0"/>
    <w:p w14:paraId="18CA4B39" w14:textId="77777777" w:rsidR="00EC229C" w:rsidRPr="008F0880" w:rsidRDefault="006F4D85" w:rsidP="001672E9">
      <w:pPr>
        <w:numPr>
          <w:ilvl w:val="1"/>
          <w:numId w:val="3"/>
        </w:numPr>
        <w:ind w:left="0" w:hanging="360"/>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201</w:t>
      </w:r>
      <w:r>
        <w:rPr>
          <w:b/>
          <w:sz w:val="32"/>
          <w:szCs w:val="32"/>
          <w:u w:val="single"/>
        </w:rPr>
        <w:t>9</w:t>
      </w:r>
    </w:p>
    <w:p w14:paraId="23B4856D" w14:textId="77777777" w:rsidR="00EC229C" w:rsidRPr="00120473" w:rsidRDefault="00EC229C" w:rsidP="009863F0">
      <w:pPr>
        <w:rPr>
          <w:iCs/>
        </w:rPr>
      </w:pPr>
    </w:p>
    <w:p w14:paraId="5F6F7785" w14:textId="77777777" w:rsidR="00120473" w:rsidRPr="00EC229C" w:rsidRDefault="00120473" w:rsidP="002B71A0">
      <w:pPr>
        <w:outlineLvl w:val="0"/>
        <w:rPr>
          <w:b/>
          <w:bCs/>
        </w:rPr>
      </w:pPr>
      <w:r>
        <w:rPr>
          <w:b/>
          <w:bCs/>
        </w:rPr>
        <w:t>Research Activities</w:t>
      </w:r>
    </w:p>
    <w:p w14:paraId="524909C0" w14:textId="77777777" w:rsidR="00120473" w:rsidRDefault="00120473" w:rsidP="009863F0"/>
    <w:p w14:paraId="5707DBD2" w14:textId="77777777" w:rsidR="00631B51" w:rsidRPr="00631B51" w:rsidRDefault="00631B51" w:rsidP="009863F0">
      <w:pPr>
        <w:rPr>
          <w:color w:val="3E8E92"/>
          <w:u w:val="single"/>
        </w:rPr>
      </w:pPr>
      <w:r w:rsidRPr="00631B51">
        <w:rPr>
          <w:color w:val="3E8E92"/>
          <w:u w:val="single"/>
        </w:rPr>
        <w:t>2018 Work</w:t>
      </w:r>
      <w:r>
        <w:rPr>
          <w:color w:val="3E8E92"/>
          <w:u w:val="single"/>
        </w:rPr>
        <w:t>:</w:t>
      </w:r>
    </w:p>
    <w:p w14:paraId="6388F5A8" w14:textId="77777777" w:rsidR="00720AF0" w:rsidRDefault="00631B51" w:rsidP="00D10EAC">
      <w:pPr>
        <w:numPr>
          <w:ilvl w:val="0"/>
          <w:numId w:val="29"/>
        </w:numPr>
        <w:jc w:val="both"/>
        <w:rPr>
          <w:color w:val="3E8E92"/>
        </w:rPr>
      </w:pPr>
      <w:r w:rsidRPr="00631B51">
        <w:rPr>
          <w:color w:val="3E8E92"/>
        </w:rPr>
        <w:t xml:space="preserve">Build </w:t>
      </w:r>
      <w:r w:rsidR="00720AF0">
        <w:rPr>
          <w:color w:val="3E8E92"/>
        </w:rPr>
        <w:t>benchtop system.</w:t>
      </w:r>
    </w:p>
    <w:p w14:paraId="18451D3A" w14:textId="77777777" w:rsidR="00D10EAC" w:rsidRDefault="00720AF0" w:rsidP="00D10EAC">
      <w:pPr>
        <w:numPr>
          <w:ilvl w:val="0"/>
          <w:numId w:val="29"/>
        </w:numPr>
        <w:jc w:val="both"/>
        <w:rPr>
          <w:color w:val="3E8E92"/>
        </w:rPr>
      </w:pPr>
      <w:r>
        <w:rPr>
          <w:color w:val="3E8E92"/>
        </w:rPr>
        <w:t>T</w:t>
      </w:r>
      <w:r w:rsidR="00631B51" w:rsidRPr="00631B51">
        <w:rPr>
          <w:color w:val="3E8E92"/>
        </w:rPr>
        <w:t>est b</w:t>
      </w:r>
      <w:r w:rsidR="00993043" w:rsidRPr="00631B51">
        <w:rPr>
          <w:color w:val="3E8E92"/>
        </w:rPr>
        <w:t>enchtop system</w:t>
      </w:r>
      <w:r>
        <w:rPr>
          <w:color w:val="3E8E92"/>
        </w:rPr>
        <w:t>:</w:t>
      </w:r>
      <w:r w:rsidR="00631B51" w:rsidRPr="00631B51">
        <w:rPr>
          <w:color w:val="3E8E92"/>
        </w:rPr>
        <w:t xml:space="preserve"> </w:t>
      </w:r>
    </w:p>
    <w:p w14:paraId="2E7F02D4" w14:textId="77777777" w:rsidR="00C84925" w:rsidRDefault="00720AF0" w:rsidP="00BB4623">
      <w:pPr>
        <w:numPr>
          <w:ilvl w:val="1"/>
          <w:numId w:val="29"/>
        </w:numPr>
        <w:jc w:val="both"/>
        <w:rPr>
          <w:color w:val="3E8E92"/>
        </w:rPr>
      </w:pPr>
      <w:r>
        <w:rPr>
          <w:color w:val="3E8E92"/>
        </w:rPr>
        <w:t>Finalize sampling sequences to be used</w:t>
      </w:r>
      <w:r w:rsidR="00C84925">
        <w:rPr>
          <w:color w:val="3E8E92"/>
        </w:rPr>
        <w:t xml:space="preserve"> and determine appropriate timing of sequences</w:t>
      </w:r>
      <w:r>
        <w:rPr>
          <w:color w:val="3E8E92"/>
        </w:rPr>
        <w:t>.</w:t>
      </w:r>
      <w:r w:rsidR="00C84925">
        <w:rPr>
          <w:color w:val="3E8E92"/>
        </w:rPr>
        <w:t xml:space="preserve"> </w:t>
      </w:r>
    </w:p>
    <w:p w14:paraId="599C40CD" w14:textId="77777777" w:rsidR="00D10EAC" w:rsidRDefault="00720AF0" w:rsidP="00BB4623">
      <w:pPr>
        <w:numPr>
          <w:ilvl w:val="1"/>
          <w:numId w:val="29"/>
        </w:numPr>
        <w:jc w:val="both"/>
        <w:rPr>
          <w:color w:val="3E8E92"/>
        </w:rPr>
      </w:pPr>
      <w:r>
        <w:rPr>
          <w:color w:val="3E8E92"/>
        </w:rPr>
        <w:t>D</w:t>
      </w:r>
      <w:r w:rsidR="00631B51" w:rsidRPr="00D10EAC">
        <w:rPr>
          <w:color w:val="3E8E92"/>
        </w:rPr>
        <w:t>etermin</w:t>
      </w:r>
      <w:r>
        <w:rPr>
          <w:color w:val="3E8E92"/>
        </w:rPr>
        <w:t>e</w:t>
      </w:r>
      <w:r w:rsidR="00631B51" w:rsidRPr="00D10EAC">
        <w:rPr>
          <w:color w:val="3E8E92"/>
        </w:rPr>
        <w:t xml:space="preserve"> whether CO</w:t>
      </w:r>
      <w:r w:rsidR="00631B51" w:rsidRPr="00D10EAC">
        <w:rPr>
          <w:color w:val="3E8E92"/>
          <w:vertAlign w:val="subscript"/>
        </w:rPr>
        <w:t>2</w:t>
      </w:r>
      <w:r w:rsidR="00631B51" w:rsidRPr="00D10EAC">
        <w:rPr>
          <w:color w:val="3E8E92"/>
        </w:rPr>
        <w:t xml:space="preserve"> extraction or equilibration </w:t>
      </w:r>
      <w:r>
        <w:rPr>
          <w:color w:val="3E8E92"/>
        </w:rPr>
        <w:t xml:space="preserve">will be used </w:t>
      </w:r>
      <w:r w:rsidR="00631B51" w:rsidRPr="00D10EAC">
        <w:rPr>
          <w:color w:val="3E8E92"/>
        </w:rPr>
        <w:t xml:space="preserve">for </w:t>
      </w:r>
      <w:r w:rsidR="00D10EAC" w:rsidRPr="00D10EAC">
        <w:rPr>
          <w:color w:val="3E8E92"/>
        </w:rPr>
        <w:t xml:space="preserve">the </w:t>
      </w:r>
      <w:r w:rsidR="00631B51" w:rsidRPr="00D10EAC">
        <w:rPr>
          <w:color w:val="3E8E92"/>
        </w:rPr>
        <w:t xml:space="preserve">DIC measurement. </w:t>
      </w:r>
    </w:p>
    <w:p w14:paraId="5A6EE4BE" w14:textId="6B4646EC" w:rsidR="00C84925" w:rsidRDefault="00C84925" w:rsidP="00BB4623">
      <w:pPr>
        <w:numPr>
          <w:ilvl w:val="1"/>
          <w:numId w:val="29"/>
        </w:numPr>
        <w:jc w:val="both"/>
        <w:rPr>
          <w:color w:val="3E8E92"/>
        </w:rPr>
      </w:pPr>
      <w:r>
        <w:rPr>
          <w:color w:val="3E8E92"/>
        </w:rPr>
        <w:t>Determine the ideal sample and acid volumes for coastal vs. open</w:t>
      </w:r>
      <w:r w:rsidR="000A450A">
        <w:rPr>
          <w:color w:val="3E8E92"/>
        </w:rPr>
        <w:t>-</w:t>
      </w:r>
      <w:r>
        <w:rPr>
          <w:color w:val="3E8E92"/>
        </w:rPr>
        <w:t>ocean DIC applications.</w:t>
      </w:r>
    </w:p>
    <w:p w14:paraId="6B4A38EB" w14:textId="77777777" w:rsidR="00C84925" w:rsidRDefault="00720AF0" w:rsidP="00BB4623">
      <w:pPr>
        <w:numPr>
          <w:ilvl w:val="1"/>
          <w:numId w:val="29"/>
        </w:numPr>
        <w:jc w:val="both"/>
        <w:rPr>
          <w:color w:val="3E8E92"/>
        </w:rPr>
      </w:pPr>
      <w:r>
        <w:rPr>
          <w:color w:val="3E8E92"/>
        </w:rPr>
        <w:t>R</w:t>
      </w:r>
      <w:r w:rsidR="00CB0646">
        <w:rPr>
          <w:color w:val="3E8E92"/>
        </w:rPr>
        <w:t xml:space="preserve">un tests across a range of seawater sample </w:t>
      </w:r>
      <w:r>
        <w:rPr>
          <w:color w:val="3E8E92"/>
        </w:rPr>
        <w:t xml:space="preserve">concentration and </w:t>
      </w:r>
      <w:r w:rsidR="00CB0646">
        <w:rPr>
          <w:color w:val="3E8E92"/>
        </w:rPr>
        <w:t xml:space="preserve">temperatures. We can collect water </w:t>
      </w:r>
      <w:r>
        <w:rPr>
          <w:color w:val="3E8E92"/>
        </w:rPr>
        <w:t>during</w:t>
      </w:r>
      <w:r w:rsidR="00CB0646">
        <w:rPr>
          <w:color w:val="3E8E92"/>
        </w:rPr>
        <w:t xml:space="preserve"> BOG cruises to get a range of DIC concentrations for lab testing. </w:t>
      </w:r>
    </w:p>
    <w:p w14:paraId="19767ECB" w14:textId="73539078" w:rsidR="00C84925" w:rsidRPr="00C84925" w:rsidRDefault="00C84925" w:rsidP="00BB4623">
      <w:pPr>
        <w:numPr>
          <w:ilvl w:val="1"/>
          <w:numId w:val="29"/>
        </w:numPr>
        <w:jc w:val="both"/>
        <w:rPr>
          <w:color w:val="3E8E92"/>
        </w:rPr>
      </w:pPr>
      <w:r w:rsidRPr="00C84925">
        <w:rPr>
          <w:color w:val="3E8E92"/>
        </w:rPr>
        <w:t xml:space="preserve">Identify which data streams will need to be </w:t>
      </w:r>
      <w:r w:rsidR="000A450A" w:rsidRPr="00C84925">
        <w:rPr>
          <w:color w:val="3E8E92"/>
        </w:rPr>
        <w:t>transmit</w:t>
      </w:r>
      <w:r w:rsidR="000A450A">
        <w:rPr>
          <w:color w:val="3E8E92"/>
        </w:rPr>
        <w:t>ted</w:t>
      </w:r>
      <w:r w:rsidRPr="00C84925">
        <w:rPr>
          <w:color w:val="3E8E92"/>
        </w:rPr>
        <w:t xml:space="preserve"> from the field system. </w:t>
      </w:r>
    </w:p>
    <w:p w14:paraId="71EAE91E" w14:textId="77777777" w:rsidR="00120473" w:rsidRPr="00631B51" w:rsidRDefault="00D10EAC" w:rsidP="00BB4623">
      <w:pPr>
        <w:numPr>
          <w:ilvl w:val="0"/>
          <w:numId w:val="29"/>
        </w:numPr>
        <w:jc w:val="both"/>
        <w:rPr>
          <w:color w:val="3E8E92"/>
        </w:rPr>
      </w:pPr>
      <w:r>
        <w:rPr>
          <w:color w:val="3E8E92"/>
        </w:rPr>
        <w:t>I</w:t>
      </w:r>
      <w:r w:rsidR="00631B51" w:rsidRPr="00631B51">
        <w:rPr>
          <w:color w:val="3E8E92"/>
        </w:rPr>
        <w:t>terate on component design a</w:t>
      </w:r>
      <w:r w:rsidR="00631B51">
        <w:rPr>
          <w:color w:val="3E8E92"/>
        </w:rPr>
        <w:t>nd manufacturing to further develop</w:t>
      </w:r>
      <w:r w:rsidR="00631B51" w:rsidRPr="00631B51">
        <w:rPr>
          <w:color w:val="3E8E92"/>
        </w:rPr>
        <w:t xml:space="preserve"> the fluid handling system. </w:t>
      </w:r>
    </w:p>
    <w:p w14:paraId="5BFE06A7" w14:textId="77777777" w:rsidR="00631B51" w:rsidRDefault="00631B51" w:rsidP="00BB4623">
      <w:pPr>
        <w:jc w:val="both"/>
        <w:rPr>
          <w:color w:val="3E8E92"/>
          <w:u w:val="single"/>
        </w:rPr>
      </w:pPr>
    </w:p>
    <w:p w14:paraId="3B521E18" w14:textId="77777777" w:rsidR="00993043" w:rsidRPr="00631B51" w:rsidRDefault="00631B51" w:rsidP="00BB4623">
      <w:pPr>
        <w:jc w:val="both"/>
        <w:rPr>
          <w:color w:val="3E8E92"/>
          <w:u w:val="single"/>
        </w:rPr>
      </w:pPr>
      <w:r w:rsidRPr="00631B51">
        <w:rPr>
          <w:color w:val="3E8E92"/>
          <w:u w:val="single"/>
        </w:rPr>
        <w:t>201</w:t>
      </w:r>
      <w:r>
        <w:rPr>
          <w:color w:val="3E8E92"/>
          <w:u w:val="single"/>
        </w:rPr>
        <w:t>9</w:t>
      </w:r>
      <w:r w:rsidRPr="00631B51">
        <w:rPr>
          <w:color w:val="3E8E92"/>
          <w:u w:val="single"/>
        </w:rPr>
        <w:t xml:space="preserve"> Work</w:t>
      </w:r>
      <w:r>
        <w:rPr>
          <w:color w:val="3E8E92"/>
          <w:u w:val="single"/>
        </w:rPr>
        <w:t>:</w:t>
      </w:r>
    </w:p>
    <w:p w14:paraId="585947FF" w14:textId="77777777" w:rsidR="00B16DD1" w:rsidRDefault="00B16DD1" w:rsidP="00BB4623">
      <w:pPr>
        <w:numPr>
          <w:ilvl w:val="0"/>
          <w:numId w:val="35"/>
        </w:numPr>
        <w:jc w:val="both"/>
        <w:rPr>
          <w:color w:val="3E8E92"/>
        </w:rPr>
      </w:pPr>
      <w:r>
        <w:rPr>
          <w:color w:val="3E8E92"/>
        </w:rPr>
        <w:t>C</w:t>
      </w:r>
      <w:r w:rsidR="00631B51" w:rsidRPr="00631B51">
        <w:rPr>
          <w:color w:val="3E8E92"/>
        </w:rPr>
        <w:t xml:space="preserve">ontinue </w:t>
      </w:r>
      <w:r w:rsidR="00CB0646">
        <w:rPr>
          <w:color w:val="3E8E92"/>
        </w:rPr>
        <w:t xml:space="preserve">lab </w:t>
      </w:r>
      <w:r w:rsidR="00631B51" w:rsidRPr="00631B51">
        <w:rPr>
          <w:color w:val="3E8E92"/>
        </w:rPr>
        <w:t xml:space="preserve">testing </w:t>
      </w:r>
      <w:r w:rsidR="00D10EAC">
        <w:rPr>
          <w:color w:val="3E8E92"/>
        </w:rPr>
        <w:t xml:space="preserve">and determine </w:t>
      </w:r>
      <w:r w:rsidR="00CB0646">
        <w:rPr>
          <w:color w:val="3E8E92"/>
        </w:rPr>
        <w:t xml:space="preserve">the </w:t>
      </w:r>
      <w:r w:rsidR="00D10EAC">
        <w:rPr>
          <w:color w:val="3E8E92"/>
        </w:rPr>
        <w:t xml:space="preserve">benchtop DIC system accuracy and </w:t>
      </w:r>
      <w:r>
        <w:rPr>
          <w:color w:val="3E8E92"/>
        </w:rPr>
        <w:t>precision.</w:t>
      </w:r>
    </w:p>
    <w:p w14:paraId="742BF433" w14:textId="77777777" w:rsidR="00BB4623" w:rsidRDefault="00BB4623" w:rsidP="00BB4623">
      <w:pPr>
        <w:numPr>
          <w:ilvl w:val="1"/>
          <w:numId w:val="35"/>
        </w:numPr>
        <w:jc w:val="both"/>
        <w:rPr>
          <w:color w:val="3E8E92"/>
        </w:rPr>
      </w:pPr>
      <w:r>
        <w:rPr>
          <w:color w:val="3E8E92"/>
        </w:rPr>
        <w:t xml:space="preserve">We will make bulk </w:t>
      </w:r>
      <w:r w:rsidR="0014132E">
        <w:rPr>
          <w:color w:val="3E8E92"/>
        </w:rPr>
        <w:t xml:space="preserve">DIC </w:t>
      </w:r>
      <w:r>
        <w:rPr>
          <w:color w:val="3E8E92"/>
        </w:rPr>
        <w:t xml:space="preserve">standards in the lab using our laboratory, high-quality DIC instrumentation to characterize poisoned seawater collected from </w:t>
      </w:r>
      <w:r w:rsidR="0014132E">
        <w:rPr>
          <w:color w:val="3E8E92"/>
        </w:rPr>
        <w:t xml:space="preserve">the </w:t>
      </w:r>
      <w:r>
        <w:rPr>
          <w:color w:val="3E8E92"/>
        </w:rPr>
        <w:t>shore intake line or BOG cruises. For publication quality testing, we will use Certified Reference Materials</w:t>
      </w:r>
      <w:r w:rsidR="0014132E">
        <w:rPr>
          <w:color w:val="3E8E92"/>
        </w:rPr>
        <w:t>.</w:t>
      </w:r>
    </w:p>
    <w:p w14:paraId="55443E50" w14:textId="77777777" w:rsidR="00C84925" w:rsidRPr="00C84925" w:rsidRDefault="00B16DD1" w:rsidP="00BB4623">
      <w:pPr>
        <w:numPr>
          <w:ilvl w:val="0"/>
          <w:numId w:val="35"/>
        </w:numPr>
        <w:jc w:val="both"/>
        <w:rPr>
          <w:color w:val="3E8E92"/>
        </w:rPr>
      </w:pPr>
      <w:r>
        <w:rPr>
          <w:color w:val="3E8E92"/>
        </w:rPr>
        <w:t>I</w:t>
      </w:r>
      <w:r w:rsidR="00D10EAC">
        <w:rPr>
          <w:color w:val="3E8E92"/>
        </w:rPr>
        <w:t xml:space="preserve">ntegrate the DIC and </w:t>
      </w:r>
      <w:r w:rsidR="00D10EAC" w:rsidRPr="00956FC6">
        <w:rPr>
          <w:rFonts w:eastAsia="Times New Roman"/>
          <w:i/>
          <w:color w:val="009193"/>
        </w:rPr>
        <w:t>p</w:t>
      </w:r>
      <w:r w:rsidR="00D10EAC">
        <w:rPr>
          <w:rFonts w:eastAsia="Times New Roman"/>
          <w:color w:val="009193"/>
        </w:rPr>
        <w:t>CO</w:t>
      </w:r>
      <w:r w:rsidR="00D10EAC" w:rsidRPr="00956FC6">
        <w:rPr>
          <w:rFonts w:eastAsia="Times New Roman"/>
          <w:color w:val="009193"/>
          <w:vertAlign w:val="subscript"/>
        </w:rPr>
        <w:t>2</w:t>
      </w:r>
      <w:r w:rsidR="00D10EAC">
        <w:rPr>
          <w:rFonts w:eastAsia="Times New Roman"/>
          <w:color w:val="009193"/>
        </w:rPr>
        <w:t xml:space="preserve"> </w:t>
      </w:r>
      <w:r w:rsidR="00C84925">
        <w:rPr>
          <w:rFonts w:eastAsia="Times New Roman"/>
          <w:color w:val="009193"/>
        </w:rPr>
        <w:t xml:space="preserve">systems. </w:t>
      </w:r>
    </w:p>
    <w:p w14:paraId="36177195" w14:textId="77777777" w:rsidR="00C84925" w:rsidRPr="00C84925" w:rsidRDefault="00C84925" w:rsidP="00BB4623">
      <w:pPr>
        <w:numPr>
          <w:ilvl w:val="0"/>
          <w:numId w:val="35"/>
        </w:numPr>
        <w:jc w:val="both"/>
        <w:rPr>
          <w:color w:val="3E8E92"/>
        </w:rPr>
      </w:pPr>
      <w:r>
        <w:rPr>
          <w:rFonts w:eastAsia="Times New Roman"/>
          <w:color w:val="009193"/>
        </w:rPr>
        <w:t xml:space="preserve">Test integrated system in </w:t>
      </w:r>
      <w:r w:rsidR="00B16DD1">
        <w:rPr>
          <w:rFonts w:eastAsia="Times New Roman"/>
          <w:color w:val="009193"/>
        </w:rPr>
        <w:t>the lab.</w:t>
      </w:r>
    </w:p>
    <w:p w14:paraId="3C6D37E5" w14:textId="79A1EDDF" w:rsidR="00C84925" w:rsidRPr="00C84925" w:rsidRDefault="00C84925" w:rsidP="00BB4623">
      <w:pPr>
        <w:numPr>
          <w:ilvl w:val="1"/>
          <w:numId w:val="35"/>
        </w:numPr>
        <w:jc w:val="both"/>
        <w:rPr>
          <w:color w:val="3E8E92"/>
        </w:rPr>
      </w:pPr>
      <w:r>
        <w:rPr>
          <w:rFonts w:eastAsia="Times New Roman"/>
          <w:color w:val="009193"/>
        </w:rPr>
        <w:t>F</w:t>
      </w:r>
      <w:r w:rsidR="00496695">
        <w:rPr>
          <w:rFonts w:eastAsia="Times New Roman"/>
          <w:color w:val="009193"/>
        </w:rPr>
        <w:t>ina</w:t>
      </w:r>
      <w:r>
        <w:rPr>
          <w:rFonts w:eastAsia="Times New Roman"/>
          <w:color w:val="009193"/>
        </w:rPr>
        <w:t>lize sampling sequences and timing</w:t>
      </w:r>
      <w:r w:rsidR="000A450A">
        <w:rPr>
          <w:rFonts w:eastAsia="Times New Roman"/>
          <w:color w:val="009193"/>
        </w:rPr>
        <w:t>.</w:t>
      </w:r>
    </w:p>
    <w:p w14:paraId="45063311" w14:textId="77777777" w:rsidR="00C84925" w:rsidRPr="00C84925" w:rsidRDefault="00C84925" w:rsidP="00BB4623">
      <w:pPr>
        <w:numPr>
          <w:ilvl w:val="1"/>
          <w:numId w:val="35"/>
        </w:numPr>
        <w:jc w:val="both"/>
        <w:rPr>
          <w:color w:val="3E8E92"/>
        </w:rPr>
      </w:pPr>
      <w:r>
        <w:rPr>
          <w:rFonts w:eastAsia="Times New Roman"/>
          <w:color w:val="009193"/>
        </w:rPr>
        <w:t>Ensure DIC accuracy and precision isn’t compromised by integration.</w:t>
      </w:r>
    </w:p>
    <w:p w14:paraId="19E1FC14" w14:textId="77777777" w:rsidR="00C84925" w:rsidRPr="00C84925" w:rsidRDefault="00C84925" w:rsidP="00BB4623">
      <w:pPr>
        <w:numPr>
          <w:ilvl w:val="1"/>
          <w:numId w:val="35"/>
        </w:numPr>
        <w:jc w:val="both"/>
        <w:rPr>
          <w:color w:val="3E8E92"/>
        </w:rPr>
      </w:pPr>
      <w:r>
        <w:rPr>
          <w:rFonts w:eastAsia="Times New Roman"/>
          <w:color w:val="009193"/>
        </w:rPr>
        <w:t xml:space="preserve">Ensure </w:t>
      </w:r>
      <w:r w:rsidRPr="00956FC6">
        <w:rPr>
          <w:rFonts w:eastAsia="Times New Roman"/>
          <w:i/>
          <w:color w:val="009193"/>
        </w:rPr>
        <w:t>p</w:t>
      </w:r>
      <w:r>
        <w:rPr>
          <w:rFonts w:eastAsia="Times New Roman"/>
          <w:color w:val="009193"/>
        </w:rPr>
        <w:t>CO</w:t>
      </w:r>
      <w:r w:rsidRPr="00956FC6">
        <w:rPr>
          <w:rFonts w:eastAsia="Times New Roman"/>
          <w:color w:val="009193"/>
          <w:vertAlign w:val="subscript"/>
        </w:rPr>
        <w:t>2</w:t>
      </w:r>
      <w:r>
        <w:rPr>
          <w:rFonts w:eastAsia="Times New Roman"/>
          <w:color w:val="009193"/>
        </w:rPr>
        <w:t xml:space="preserve"> accuracy and precision isn’t compromised by integration.</w:t>
      </w:r>
    </w:p>
    <w:p w14:paraId="0D904A22" w14:textId="77777777" w:rsidR="00C84925" w:rsidRPr="00C84925" w:rsidRDefault="00C84925" w:rsidP="00BB4623">
      <w:pPr>
        <w:numPr>
          <w:ilvl w:val="0"/>
          <w:numId w:val="35"/>
        </w:numPr>
        <w:jc w:val="both"/>
        <w:rPr>
          <w:color w:val="3E8E92"/>
        </w:rPr>
      </w:pPr>
      <w:r>
        <w:rPr>
          <w:rFonts w:eastAsia="Times New Roman"/>
          <w:color w:val="009193"/>
        </w:rPr>
        <w:t>Quarterly Skype meetings with PMEL and the University of Hawaii.</w:t>
      </w:r>
    </w:p>
    <w:p w14:paraId="7378BD09" w14:textId="77777777" w:rsidR="00B16DD1" w:rsidRPr="00C84925" w:rsidRDefault="00C84925" w:rsidP="00BB4623">
      <w:pPr>
        <w:numPr>
          <w:ilvl w:val="0"/>
          <w:numId w:val="35"/>
        </w:numPr>
        <w:jc w:val="both"/>
        <w:rPr>
          <w:color w:val="3E8E92"/>
        </w:rPr>
      </w:pPr>
      <w:r>
        <w:rPr>
          <w:rFonts w:eastAsia="Times New Roman"/>
          <w:color w:val="009193"/>
        </w:rPr>
        <w:t xml:space="preserve">Trip to Seattle to </w:t>
      </w:r>
      <w:r w:rsidR="00CF1CED">
        <w:rPr>
          <w:rFonts w:eastAsia="Times New Roman"/>
          <w:color w:val="009193"/>
        </w:rPr>
        <w:t xml:space="preserve">visit collaborators and </w:t>
      </w:r>
      <w:r w:rsidR="00D3319B">
        <w:rPr>
          <w:rFonts w:eastAsia="Times New Roman"/>
          <w:color w:val="009193"/>
        </w:rPr>
        <w:t>share information</w:t>
      </w:r>
      <w:r>
        <w:rPr>
          <w:rFonts w:eastAsia="Times New Roman"/>
          <w:color w:val="009193"/>
        </w:rPr>
        <w:t xml:space="preserve"> (Long + Fassbender).</w:t>
      </w:r>
    </w:p>
    <w:p w14:paraId="79F8F56E" w14:textId="77777777" w:rsidR="00C84925" w:rsidRPr="00C84925" w:rsidRDefault="00C84925" w:rsidP="00BB4623">
      <w:pPr>
        <w:numPr>
          <w:ilvl w:val="0"/>
          <w:numId w:val="35"/>
        </w:numPr>
        <w:jc w:val="both"/>
        <w:rPr>
          <w:color w:val="3E8E92"/>
        </w:rPr>
      </w:pPr>
      <w:r>
        <w:rPr>
          <w:rFonts w:eastAsia="Times New Roman"/>
          <w:color w:val="009193"/>
        </w:rPr>
        <w:t xml:space="preserve">Package the </w:t>
      </w:r>
      <w:r w:rsidRPr="00A726A9">
        <w:rPr>
          <w:rFonts w:eastAsia="Times New Roman"/>
          <w:i/>
          <w:color w:val="009193"/>
        </w:rPr>
        <w:t>p</w:t>
      </w:r>
      <w:r>
        <w:rPr>
          <w:rFonts w:eastAsia="Times New Roman"/>
          <w:color w:val="009193"/>
        </w:rPr>
        <w:t>CO</w:t>
      </w:r>
      <w:r w:rsidRPr="00A726A9">
        <w:rPr>
          <w:rFonts w:eastAsia="Times New Roman"/>
          <w:color w:val="009193"/>
          <w:vertAlign w:val="subscript"/>
        </w:rPr>
        <w:t>2</w:t>
      </w:r>
      <w:r>
        <w:rPr>
          <w:rFonts w:eastAsia="Times New Roman"/>
          <w:color w:val="009193"/>
        </w:rPr>
        <w:t>-DIC system for wet testing.</w:t>
      </w:r>
    </w:p>
    <w:p w14:paraId="5EEC8434" w14:textId="77777777" w:rsidR="00631B51" w:rsidRPr="00C84925" w:rsidRDefault="00C84925" w:rsidP="00BB4623">
      <w:pPr>
        <w:numPr>
          <w:ilvl w:val="0"/>
          <w:numId w:val="35"/>
        </w:numPr>
        <w:jc w:val="both"/>
        <w:rPr>
          <w:color w:val="3E8E92"/>
        </w:rPr>
      </w:pPr>
      <w:r w:rsidRPr="00C84925">
        <w:rPr>
          <w:rFonts w:eastAsia="Times New Roman"/>
          <w:color w:val="009193"/>
        </w:rPr>
        <w:t xml:space="preserve">System trials in test tank and possibly </w:t>
      </w:r>
      <w:r w:rsidR="00A971F1">
        <w:rPr>
          <w:rFonts w:eastAsia="Times New Roman"/>
          <w:color w:val="009193"/>
        </w:rPr>
        <w:t xml:space="preserve">on </w:t>
      </w:r>
      <w:r w:rsidRPr="00C84925">
        <w:rPr>
          <w:rFonts w:eastAsia="Times New Roman"/>
          <w:color w:val="009193"/>
        </w:rPr>
        <w:t>M1.</w:t>
      </w:r>
    </w:p>
    <w:p w14:paraId="3298B9D9" w14:textId="77777777" w:rsidR="00993043" w:rsidRPr="00631B51" w:rsidRDefault="00993043" w:rsidP="009863F0">
      <w:pPr>
        <w:rPr>
          <w:color w:val="3E8E92"/>
        </w:rPr>
      </w:pPr>
    </w:p>
    <w:p w14:paraId="281E9672" w14:textId="77777777" w:rsidR="00701300" w:rsidRPr="00EC229C" w:rsidRDefault="00701300" w:rsidP="002B71A0">
      <w:pPr>
        <w:outlineLvl w:val="0"/>
        <w:rPr>
          <w:b/>
          <w:bCs/>
        </w:rPr>
      </w:pPr>
      <w:r w:rsidRPr="00EC229C">
        <w:rPr>
          <w:b/>
          <w:bCs/>
        </w:rPr>
        <w:t>Engineering/technology development</w:t>
      </w:r>
    </w:p>
    <w:p w14:paraId="387E5A5F" w14:textId="77777777" w:rsidR="00701300" w:rsidRDefault="00701300" w:rsidP="009863F0"/>
    <w:p w14:paraId="625DC8E0" w14:textId="77777777" w:rsidR="00701300" w:rsidRPr="004F6ED3" w:rsidRDefault="00206E77" w:rsidP="009863F0">
      <w:pPr>
        <w:rPr>
          <w:color w:val="3E8E92"/>
        </w:rPr>
      </w:pPr>
      <w:r>
        <w:rPr>
          <w:color w:val="3E8E92"/>
        </w:rPr>
        <w:t>See above.</w:t>
      </w:r>
    </w:p>
    <w:p w14:paraId="42F01576" w14:textId="77777777" w:rsidR="00701300" w:rsidRDefault="00701300" w:rsidP="009863F0"/>
    <w:p w14:paraId="0F7432C7" w14:textId="77777777" w:rsidR="00701300" w:rsidRPr="00EC229C"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77CCA6C6" w14:textId="77777777" w:rsidR="00003878" w:rsidRDefault="00003878" w:rsidP="009863F0"/>
    <w:p w14:paraId="0126F9C3" w14:textId="77777777" w:rsidR="00003878" w:rsidRDefault="00003878" w:rsidP="00003878">
      <w:pPr>
        <w:jc w:val="both"/>
        <w:rPr>
          <w:color w:val="009193"/>
        </w:rPr>
      </w:pPr>
      <w:r>
        <w:rPr>
          <w:color w:val="009193"/>
        </w:rPr>
        <w:t xml:space="preserve">We anticipate needing 4-6 days of R/V </w:t>
      </w:r>
      <w:r w:rsidRPr="00A6025D">
        <w:rPr>
          <w:i/>
          <w:color w:val="009193"/>
        </w:rPr>
        <w:t>Paragon</w:t>
      </w:r>
      <w:r w:rsidRPr="000E4A48">
        <w:rPr>
          <w:color w:val="009193"/>
        </w:rPr>
        <w:t xml:space="preserve"> </w:t>
      </w:r>
      <w:r>
        <w:rPr>
          <w:color w:val="009193"/>
        </w:rPr>
        <w:t>time to deploy and service instrumentation on the</w:t>
      </w:r>
      <w:r w:rsidRPr="000E4A48">
        <w:rPr>
          <w:color w:val="009193"/>
        </w:rPr>
        <w:t xml:space="preserve"> M1 </w:t>
      </w:r>
      <w:r>
        <w:rPr>
          <w:color w:val="009193"/>
        </w:rPr>
        <w:t xml:space="preserve">mooring and </w:t>
      </w:r>
      <w:r w:rsidRPr="000E4A48">
        <w:rPr>
          <w:color w:val="009193"/>
        </w:rPr>
        <w:t xml:space="preserve">would like to participate </w:t>
      </w:r>
      <w:r>
        <w:rPr>
          <w:color w:val="009193"/>
        </w:rPr>
        <w:t>i</w:t>
      </w:r>
      <w:r w:rsidRPr="000E4A48">
        <w:rPr>
          <w:color w:val="009193"/>
        </w:rPr>
        <w:t xml:space="preserve">n </w:t>
      </w:r>
      <w:r>
        <w:rPr>
          <w:color w:val="009193"/>
        </w:rPr>
        <w:t>s</w:t>
      </w:r>
      <w:r w:rsidRPr="000E4A48">
        <w:rPr>
          <w:color w:val="009193"/>
        </w:rPr>
        <w:t xml:space="preserve">cheduled Chavez BOG cruises on the </w:t>
      </w:r>
      <w:r>
        <w:rPr>
          <w:color w:val="009193"/>
        </w:rPr>
        <w:t xml:space="preserve">R/V </w:t>
      </w:r>
      <w:r w:rsidRPr="00494F60">
        <w:rPr>
          <w:i/>
          <w:color w:val="009193"/>
        </w:rPr>
        <w:t>Rachel Carson</w:t>
      </w:r>
      <w:r w:rsidRPr="000E4A48">
        <w:rPr>
          <w:color w:val="009193"/>
        </w:rPr>
        <w:t>.</w:t>
      </w:r>
      <w:r>
        <w:rPr>
          <w:color w:val="009193"/>
        </w:rPr>
        <w:t xml:space="preserve"> We will coordinate with the Chavez Lab when ready to plan field trials.</w:t>
      </w:r>
    </w:p>
    <w:p w14:paraId="4F485CD2" w14:textId="77777777" w:rsidR="00003878" w:rsidRDefault="00003878" w:rsidP="00003878">
      <w:pPr>
        <w:jc w:val="both"/>
        <w:rPr>
          <w:color w:val="009193"/>
        </w:rPr>
      </w:pPr>
    </w:p>
    <w:p w14:paraId="261DB9DC" w14:textId="77777777" w:rsidR="00003878" w:rsidRPr="00DC2E52" w:rsidRDefault="00003878" w:rsidP="00003878">
      <w:pPr>
        <w:jc w:val="both"/>
        <w:rPr>
          <w:color w:val="009193"/>
          <w:u w:val="single"/>
        </w:rPr>
      </w:pPr>
      <w:r>
        <w:rPr>
          <w:color w:val="009193"/>
        </w:rPr>
        <w:t>Depending on project progress, W</w:t>
      </w:r>
      <w:r w:rsidRPr="004E0DB1">
        <w:rPr>
          <w:color w:val="009193"/>
        </w:rPr>
        <w:t xml:space="preserve">ave </w:t>
      </w:r>
      <w:r>
        <w:rPr>
          <w:color w:val="009193"/>
        </w:rPr>
        <w:t>G</w:t>
      </w:r>
      <w:r w:rsidRPr="004E0DB1">
        <w:rPr>
          <w:color w:val="009193"/>
        </w:rPr>
        <w:t xml:space="preserve">lider </w:t>
      </w:r>
      <w:r>
        <w:rPr>
          <w:color w:val="009193"/>
        </w:rPr>
        <w:t xml:space="preserve">integration of the instrument package may begin in 2019 with the possibility of initial field test on the platform toward the end of 2019. </w:t>
      </w:r>
    </w:p>
    <w:p w14:paraId="5D6FFC7F" w14:textId="77777777" w:rsidR="00003878" w:rsidRPr="00003878" w:rsidRDefault="00003878" w:rsidP="00003878">
      <w:pPr>
        <w:numPr>
          <w:ilvl w:val="1"/>
          <w:numId w:val="28"/>
        </w:numPr>
        <w:jc w:val="both"/>
        <w:rPr>
          <w:color w:val="009193"/>
          <w:u w:val="single"/>
        </w:rPr>
      </w:pPr>
      <w:r w:rsidRPr="007427AF">
        <w:rPr>
          <w:color w:val="009193"/>
        </w:rPr>
        <w:t xml:space="preserve">4-6 days of R/V </w:t>
      </w:r>
      <w:r w:rsidRPr="007853B7">
        <w:rPr>
          <w:i/>
          <w:color w:val="009193"/>
        </w:rPr>
        <w:t>Paragon</w:t>
      </w:r>
      <w:r w:rsidRPr="007427AF">
        <w:rPr>
          <w:color w:val="009193"/>
        </w:rPr>
        <w:t xml:space="preserve"> time would likely meet these needs. </w:t>
      </w:r>
    </w:p>
    <w:p w14:paraId="2C366A3B" w14:textId="77777777" w:rsidR="00003878" w:rsidRDefault="00003878" w:rsidP="00003878">
      <w:pPr>
        <w:jc w:val="both"/>
        <w:rPr>
          <w:color w:val="009193"/>
        </w:rPr>
      </w:pPr>
    </w:p>
    <w:p w14:paraId="3E9627F5" w14:textId="77777777" w:rsidR="00003878" w:rsidRPr="00174D2C" w:rsidRDefault="00003878" w:rsidP="00003878">
      <w:pPr>
        <w:jc w:val="both"/>
        <w:rPr>
          <w:color w:val="009193"/>
        </w:rPr>
      </w:pPr>
      <w:r w:rsidRPr="00174D2C">
        <w:rPr>
          <w:color w:val="009193"/>
        </w:rPr>
        <w:t xml:space="preserve">We have requested 10 days of R/V </w:t>
      </w:r>
      <w:r w:rsidRPr="00174D2C">
        <w:rPr>
          <w:i/>
          <w:color w:val="009193"/>
        </w:rPr>
        <w:t>Paragon</w:t>
      </w:r>
      <w:r w:rsidRPr="00174D2C">
        <w:rPr>
          <w:color w:val="009193"/>
        </w:rPr>
        <w:t xml:space="preserve"> time for this wor</w:t>
      </w:r>
      <w:r w:rsidR="00F63115" w:rsidRPr="00174D2C">
        <w:rPr>
          <w:color w:val="009193"/>
        </w:rPr>
        <w:t>k</w:t>
      </w:r>
    </w:p>
    <w:p w14:paraId="2187C9A2" w14:textId="77777777" w:rsidR="00F63115" w:rsidRDefault="00F63115" w:rsidP="00003878">
      <w:pPr>
        <w:jc w:val="both"/>
        <w:rPr>
          <w:color w:val="009193"/>
          <w:highlight w:val="cyan"/>
        </w:rPr>
      </w:pPr>
    </w:p>
    <w:p w14:paraId="714F0758" w14:textId="77777777" w:rsidR="002757DA" w:rsidRPr="006347A8" w:rsidRDefault="00174D2C" w:rsidP="00003878">
      <w:pPr>
        <w:jc w:val="both"/>
        <w:rPr>
          <w:color w:val="3E8E92"/>
        </w:rPr>
      </w:pPr>
      <w:r>
        <w:rPr>
          <w:color w:val="009193"/>
        </w:rPr>
        <w:lastRenderedPageBreak/>
        <w:t>Additionally, we</w:t>
      </w:r>
      <w:r w:rsidR="002757DA" w:rsidRPr="007111BD">
        <w:rPr>
          <w:color w:val="009193"/>
        </w:rPr>
        <w:t xml:space="preserve"> may have the opportunity to conduct field trials in conjunction not only with the PMEL </w:t>
      </w:r>
      <w:r w:rsidR="00457FA6" w:rsidRPr="00A726A9">
        <w:rPr>
          <w:rFonts w:eastAsia="Times New Roman"/>
          <w:i/>
          <w:color w:val="009193"/>
        </w:rPr>
        <w:t>p</w:t>
      </w:r>
      <w:r w:rsidR="00457FA6">
        <w:rPr>
          <w:rFonts w:eastAsia="Times New Roman"/>
          <w:color w:val="009193"/>
        </w:rPr>
        <w:t>CO</w:t>
      </w:r>
      <w:r w:rsidR="00457FA6" w:rsidRPr="00A726A9">
        <w:rPr>
          <w:rFonts w:eastAsia="Times New Roman"/>
          <w:color w:val="009193"/>
          <w:vertAlign w:val="subscript"/>
        </w:rPr>
        <w:t>2</w:t>
      </w:r>
      <w:r w:rsidR="00457FA6">
        <w:rPr>
          <w:rFonts w:eastAsia="Times New Roman"/>
          <w:color w:val="009193"/>
        </w:rPr>
        <w:t xml:space="preserve">-DIC </w:t>
      </w:r>
      <w:r w:rsidR="002757DA" w:rsidRPr="007111BD">
        <w:rPr>
          <w:color w:val="009193"/>
        </w:rPr>
        <w:t xml:space="preserve">instrument but also with </w:t>
      </w:r>
      <w:r w:rsidR="002757DA" w:rsidRPr="006347A8">
        <w:rPr>
          <w:color w:val="3E8E92"/>
        </w:rPr>
        <w:t xml:space="preserve">the </w:t>
      </w:r>
      <w:r w:rsidR="00BF4299">
        <w:rPr>
          <w:color w:val="3E8E92"/>
        </w:rPr>
        <w:t>ammonium (</w:t>
      </w:r>
      <w:r w:rsidR="006347A8">
        <w:rPr>
          <w:color w:val="3E8E92"/>
        </w:rPr>
        <w:t>NH</w:t>
      </w:r>
      <w:r w:rsidR="006347A8" w:rsidRPr="006347A8">
        <w:rPr>
          <w:color w:val="3E8E92"/>
          <w:vertAlign w:val="subscript"/>
        </w:rPr>
        <w:t>4</w:t>
      </w:r>
      <w:r w:rsidR="00BF4299" w:rsidRPr="00BF4299">
        <w:rPr>
          <w:color w:val="3E8E92"/>
          <w:vertAlign w:val="superscript"/>
        </w:rPr>
        <w:t>+</w:t>
      </w:r>
      <w:r w:rsidR="00BF4299" w:rsidRPr="00BF4299">
        <w:rPr>
          <w:color w:val="3E8E92"/>
        </w:rPr>
        <w:t>)</w:t>
      </w:r>
      <w:r w:rsidR="006347A8">
        <w:rPr>
          <w:color w:val="3E8E92"/>
        </w:rPr>
        <w:t xml:space="preserve"> and DIC</w:t>
      </w:r>
      <w:r w:rsidR="00EF6DE8">
        <w:rPr>
          <w:color w:val="3E8E92"/>
        </w:rPr>
        <w:t xml:space="preserve"> </w:t>
      </w:r>
      <w:proofErr w:type="spellStart"/>
      <w:r w:rsidR="006347A8" w:rsidRPr="006347A8">
        <w:rPr>
          <w:color w:val="3E8E92"/>
        </w:rPr>
        <w:t>Digiscan</w:t>
      </w:r>
      <w:proofErr w:type="spellEnd"/>
      <w:r w:rsidR="006347A8" w:rsidRPr="006347A8">
        <w:rPr>
          <w:color w:val="3E8E92"/>
        </w:rPr>
        <w:t xml:space="preserve"> analyzer </w:t>
      </w:r>
      <w:r w:rsidR="002757DA" w:rsidRPr="006347A8">
        <w:rPr>
          <w:color w:val="3E8E92"/>
        </w:rPr>
        <w:t xml:space="preserve">being developed by Yui Takeshita and Ken Johnson. </w:t>
      </w:r>
      <w:r>
        <w:rPr>
          <w:color w:val="3E8E92"/>
        </w:rPr>
        <w:t>Our labs will work together to</w:t>
      </w:r>
      <w:r w:rsidR="007111BD" w:rsidRPr="006347A8">
        <w:rPr>
          <w:color w:val="3E8E92"/>
        </w:rPr>
        <w:t xml:space="preserve"> coordinate </w:t>
      </w:r>
      <w:r>
        <w:rPr>
          <w:color w:val="3E8E92"/>
        </w:rPr>
        <w:t>this activity if the opportunity arises.</w:t>
      </w:r>
      <w:r w:rsidR="007111BD" w:rsidRPr="006347A8">
        <w:rPr>
          <w:color w:val="3E8E92"/>
        </w:rPr>
        <w:t xml:space="preserve"> </w:t>
      </w:r>
      <w:r w:rsidR="002757DA" w:rsidRPr="006347A8">
        <w:rPr>
          <w:color w:val="3E8E92"/>
        </w:rPr>
        <w:t xml:space="preserve"> </w:t>
      </w:r>
    </w:p>
    <w:p w14:paraId="7FD99D59" w14:textId="77777777" w:rsidR="00003878" w:rsidRDefault="00003878" w:rsidP="009863F0"/>
    <w:p w14:paraId="5A764C34" w14:textId="77777777" w:rsidR="00994255" w:rsidRPr="005E0146" w:rsidRDefault="00994255" w:rsidP="002B71A0">
      <w:pPr>
        <w:outlineLvl w:val="0"/>
        <w:rPr>
          <w:b/>
          <w:bCs/>
        </w:rPr>
      </w:pPr>
      <w:r w:rsidRPr="005E0146">
        <w:rPr>
          <w:b/>
          <w:bCs/>
        </w:rPr>
        <w:t>Isotope Usage</w:t>
      </w:r>
    </w:p>
    <w:p w14:paraId="07563DE3" w14:textId="77777777" w:rsidR="00994255" w:rsidRPr="005E0146" w:rsidRDefault="00994255" w:rsidP="00994255">
      <w:pPr>
        <w:rPr>
          <w:bCs/>
          <w:i/>
        </w:rPr>
      </w:pPr>
      <w:r w:rsidRPr="005E0146">
        <w:rPr>
          <w:bCs/>
          <w:i/>
        </w:rPr>
        <w:t xml:space="preserve">Project teams must provide details regarding any planned isotope use on shore, on ships, in the Sanctuary, etc. Please review the guidance on isotope usage at </w:t>
      </w:r>
      <w:hyperlink r:id="rId17" w:history="1">
        <w:r w:rsidRPr="005E0146">
          <w:rPr>
            <w:rStyle w:val="Hyperlink"/>
            <w:bCs/>
            <w:i/>
          </w:rPr>
          <w:t>http://www.mbari.org/at-sea/cruise-planning/hazardous-materials/</w:t>
        </w:r>
      </w:hyperlink>
      <w:r w:rsidRPr="005E0146">
        <w:rPr>
          <w:bCs/>
          <w:i/>
        </w:rPr>
        <w:t xml:space="preserve"> and</w:t>
      </w:r>
      <w:r w:rsidR="00877A81" w:rsidRPr="005E0146">
        <w:rPr>
          <w:bCs/>
          <w:i/>
        </w:rPr>
        <w:t xml:space="preserve"> policy at </w:t>
      </w:r>
      <w:r w:rsidRPr="005E0146">
        <w:rPr>
          <w:bCs/>
          <w:i/>
        </w:rPr>
        <w:t xml:space="preserve"> </w:t>
      </w:r>
      <w:hyperlink r:id="rId18" w:history="1">
        <w:r w:rsidRPr="005E0146">
          <w:rPr>
            <w:rStyle w:val="Hyperlink"/>
            <w:bCs/>
            <w:i/>
          </w:rPr>
          <w:t>http://mww.mbari.org/safety/SafetyManual/Isotope_Use_Policy.pdf</w:t>
        </w:r>
      </w:hyperlink>
      <w:r w:rsidRPr="005E0146">
        <w:rPr>
          <w:bCs/>
          <w:i/>
        </w:rPr>
        <w:t>, and then provide details on plans below.</w:t>
      </w:r>
    </w:p>
    <w:p w14:paraId="1290DC86" w14:textId="77777777" w:rsidR="00994255" w:rsidRPr="005E0146" w:rsidRDefault="00994255" w:rsidP="00994255">
      <w:pPr>
        <w:rPr>
          <w:bCs/>
        </w:rPr>
      </w:pPr>
    </w:p>
    <w:p w14:paraId="5A68B6DA" w14:textId="77777777" w:rsidR="00994255" w:rsidRPr="005E0146" w:rsidRDefault="00AD7154" w:rsidP="00994255">
      <w:pPr>
        <w:rPr>
          <w:bCs/>
        </w:rPr>
      </w:pPr>
      <w:r>
        <w:rPr>
          <w:rFonts w:eastAsia="Times New Roman"/>
          <w:color w:val="009193"/>
        </w:rPr>
        <w:t>None.</w:t>
      </w:r>
    </w:p>
    <w:p w14:paraId="7E3BAF8B" w14:textId="77777777" w:rsidR="00440AAA" w:rsidRDefault="00440AAA" w:rsidP="009863F0">
      <w:pPr>
        <w:rPr>
          <w:b/>
          <w:bCs/>
        </w:rPr>
      </w:pPr>
    </w:p>
    <w:p w14:paraId="52CA6C58" w14:textId="77777777" w:rsidR="00B12E69" w:rsidRPr="00EC229C" w:rsidRDefault="00B12E69" w:rsidP="002B71A0">
      <w:pPr>
        <w:outlineLvl w:val="0"/>
        <w:rPr>
          <w:b/>
          <w:bCs/>
        </w:rPr>
      </w:pPr>
      <w:r>
        <w:rPr>
          <w:b/>
          <w:bCs/>
        </w:rPr>
        <w:t>Specific deliverables</w:t>
      </w:r>
    </w:p>
    <w:p w14:paraId="3AAB47C2" w14:textId="77777777" w:rsidR="00B12E69" w:rsidRDefault="00B12E69" w:rsidP="009863F0"/>
    <w:p w14:paraId="57ECA482" w14:textId="77777777" w:rsidR="003C0AB7" w:rsidRPr="00945E5A" w:rsidRDefault="00956FC6" w:rsidP="003C0AB7">
      <w:pPr>
        <w:numPr>
          <w:ilvl w:val="0"/>
          <w:numId w:val="31"/>
        </w:numPr>
        <w:jc w:val="both"/>
        <w:rPr>
          <w:rFonts w:eastAsia="Times New Roman"/>
          <w:color w:val="009193"/>
        </w:rPr>
      </w:pPr>
      <w:r>
        <w:rPr>
          <w:rFonts w:eastAsia="Times New Roman"/>
          <w:color w:val="009193"/>
        </w:rPr>
        <w:t xml:space="preserve">Preliminary accuracy and precision metrics for </w:t>
      </w:r>
      <w:r w:rsidR="00A726A9">
        <w:rPr>
          <w:rFonts w:eastAsia="Times New Roman"/>
          <w:color w:val="009193"/>
        </w:rPr>
        <w:t xml:space="preserve">benchtop </w:t>
      </w:r>
      <w:r>
        <w:rPr>
          <w:rFonts w:eastAsia="Times New Roman"/>
          <w:color w:val="009193"/>
        </w:rPr>
        <w:t>DIC instrument</w:t>
      </w:r>
      <w:r w:rsidR="003C0AB7" w:rsidRPr="00120677">
        <w:rPr>
          <w:rFonts w:eastAsia="Times New Roman"/>
          <w:color w:val="009193"/>
        </w:rPr>
        <w:t xml:space="preserve"> – completed 1</w:t>
      </w:r>
      <w:r w:rsidR="003C0AB7" w:rsidRPr="00F00379">
        <w:rPr>
          <w:rFonts w:eastAsia="Times New Roman"/>
          <w:color w:val="009193"/>
          <w:vertAlign w:val="superscript"/>
        </w:rPr>
        <w:t>st</w:t>
      </w:r>
      <w:r w:rsidR="003C0AB7">
        <w:rPr>
          <w:rFonts w:eastAsia="Times New Roman"/>
          <w:color w:val="009193"/>
        </w:rPr>
        <w:t xml:space="preserve"> quarter</w:t>
      </w:r>
    </w:p>
    <w:p w14:paraId="2C6FF08F" w14:textId="77777777" w:rsidR="003C0AB7" w:rsidRDefault="00956FC6" w:rsidP="003C0AB7">
      <w:pPr>
        <w:numPr>
          <w:ilvl w:val="0"/>
          <w:numId w:val="31"/>
        </w:numPr>
        <w:jc w:val="both"/>
        <w:rPr>
          <w:rFonts w:eastAsia="Times New Roman"/>
          <w:color w:val="009193"/>
        </w:rPr>
      </w:pPr>
      <w:r>
        <w:rPr>
          <w:rFonts w:eastAsia="Times New Roman"/>
          <w:color w:val="009193"/>
        </w:rPr>
        <w:t xml:space="preserve">Integration of DIC and </w:t>
      </w:r>
      <w:r w:rsidRPr="00956FC6">
        <w:rPr>
          <w:rFonts w:eastAsia="Times New Roman"/>
          <w:i/>
          <w:color w:val="009193"/>
        </w:rPr>
        <w:t>p</w:t>
      </w:r>
      <w:r>
        <w:rPr>
          <w:rFonts w:eastAsia="Times New Roman"/>
          <w:color w:val="009193"/>
        </w:rPr>
        <w:t>CO</w:t>
      </w:r>
      <w:r w:rsidRPr="00956FC6">
        <w:rPr>
          <w:rFonts w:eastAsia="Times New Roman"/>
          <w:color w:val="009193"/>
          <w:vertAlign w:val="subscript"/>
        </w:rPr>
        <w:t>2</w:t>
      </w:r>
      <w:r>
        <w:rPr>
          <w:rFonts w:eastAsia="Times New Roman"/>
          <w:color w:val="009193"/>
        </w:rPr>
        <w:t xml:space="preserve"> </w:t>
      </w:r>
      <w:r w:rsidR="00A726A9">
        <w:rPr>
          <w:rFonts w:eastAsia="Times New Roman"/>
          <w:color w:val="009193"/>
        </w:rPr>
        <w:t>functionality</w:t>
      </w:r>
      <w:r w:rsidR="003C0AB7" w:rsidRPr="00120677">
        <w:rPr>
          <w:rFonts w:eastAsia="Times New Roman"/>
          <w:color w:val="009193"/>
        </w:rPr>
        <w:t xml:space="preserve"> – completed </w:t>
      </w:r>
      <w:r w:rsidR="00A726A9">
        <w:rPr>
          <w:rFonts w:eastAsia="Times New Roman"/>
          <w:color w:val="009193"/>
        </w:rPr>
        <w:t>2</w:t>
      </w:r>
      <w:r w:rsidR="00A726A9" w:rsidRPr="00A726A9">
        <w:rPr>
          <w:rFonts w:eastAsia="Times New Roman"/>
          <w:color w:val="009193"/>
          <w:vertAlign w:val="superscript"/>
        </w:rPr>
        <w:t>nd</w:t>
      </w:r>
      <w:r w:rsidR="00A726A9">
        <w:rPr>
          <w:rFonts w:eastAsia="Times New Roman"/>
          <w:color w:val="009193"/>
        </w:rPr>
        <w:t xml:space="preserve"> </w:t>
      </w:r>
      <w:r w:rsidR="003C0AB7">
        <w:rPr>
          <w:rFonts w:eastAsia="Times New Roman"/>
          <w:color w:val="009193"/>
        </w:rPr>
        <w:t>quarter</w:t>
      </w:r>
    </w:p>
    <w:p w14:paraId="5D6C75EA" w14:textId="77777777" w:rsidR="00A726A9" w:rsidRPr="00945E5A" w:rsidRDefault="00A726A9" w:rsidP="003C0AB7">
      <w:pPr>
        <w:numPr>
          <w:ilvl w:val="0"/>
          <w:numId w:val="31"/>
        </w:numPr>
        <w:jc w:val="both"/>
        <w:rPr>
          <w:rFonts w:eastAsia="Times New Roman"/>
          <w:color w:val="009193"/>
        </w:rPr>
      </w:pPr>
      <w:r>
        <w:rPr>
          <w:rFonts w:eastAsia="Times New Roman"/>
          <w:color w:val="009193"/>
        </w:rPr>
        <w:t xml:space="preserve">Successful lab trials of integrated </w:t>
      </w:r>
      <w:r w:rsidRPr="00A726A9">
        <w:rPr>
          <w:rFonts w:eastAsia="Times New Roman"/>
          <w:i/>
          <w:color w:val="009193"/>
        </w:rPr>
        <w:t>p</w:t>
      </w:r>
      <w:r>
        <w:rPr>
          <w:rFonts w:eastAsia="Times New Roman"/>
          <w:color w:val="009193"/>
        </w:rPr>
        <w:t>CO</w:t>
      </w:r>
      <w:r w:rsidRPr="00A726A9">
        <w:rPr>
          <w:rFonts w:eastAsia="Times New Roman"/>
          <w:color w:val="009193"/>
          <w:vertAlign w:val="subscript"/>
        </w:rPr>
        <w:t>2</w:t>
      </w:r>
      <w:r>
        <w:rPr>
          <w:rFonts w:eastAsia="Times New Roman"/>
          <w:color w:val="009193"/>
        </w:rPr>
        <w:t>-DIC system – completed 3</w:t>
      </w:r>
      <w:r w:rsidRPr="00A726A9">
        <w:rPr>
          <w:rFonts w:eastAsia="Times New Roman"/>
          <w:color w:val="009193"/>
          <w:vertAlign w:val="superscript"/>
        </w:rPr>
        <w:t>rd</w:t>
      </w:r>
      <w:r>
        <w:rPr>
          <w:rFonts w:eastAsia="Times New Roman"/>
          <w:color w:val="009193"/>
        </w:rPr>
        <w:t xml:space="preserve"> quarter</w:t>
      </w:r>
    </w:p>
    <w:p w14:paraId="24F4754A" w14:textId="77777777" w:rsidR="003C0AB7" w:rsidRPr="00945E5A" w:rsidRDefault="00A726A9" w:rsidP="003C0AB7">
      <w:pPr>
        <w:numPr>
          <w:ilvl w:val="0"/>
          <w:numId w:val="31"/>
        </w:numPr>
        <w:jc w:val="both"/>
        <w:rPr>
          <w:rFonts w:eastAsia="Times New Roman"/>
          <w:color w:val="009193"/>
        </w:rPr>
      </w:pPr>
      <w:r>
        <w:rPr>
          <w:rFonts w:eastAsia="Times New Roman"/>
          <w:color w:val="009193"/>
        </w:rPr>
        <w:t xml:space="preserve">Packaging of </w:t>
      </w:r>
      <w:r w:rsidRPr="00A726A9">
        <w:rPr>
          <w:rFonts w:eastAsia="Times New Roman"/>
          <w:i/>
          <w:color w:val="009193"/>
        </w:rPr>
        <w:t>p</w:t>
      </w:r>
      <w:r>
        <w:rPr>
          <w:rFonts w:eastAsia="Times New Roman"/>
          <w:color w:val="009193"/>
        </w:rPr>
        <w:t>CO</w:t>
      </w:r>
      <w:r w:rsidRPr="00A726A9">
        <w:rPr>
          <w:rFonts w:eastAsia="Times New Roman"/>
          <w:color w:val="009193"/>
          <w:vertAlign w:val="subscript"/>
        </w:rPr>
        <w:t>2</w:t>
      </w:r>
      <w:r>
        <w:rPr>
          <w:rFonts w:eastAsia="Times New Roman"/>
          <w:color w:val="009193"/>
        </w:rPr>
        <w:t>-DIC system for test tank/M1 wet testing</w:t>
      </w:r>
      <w:r w:rsidR="003C0AB7" w:rsidRPr="00120677">
        <w:rPr>
          <w:rFonts w:eastAsia="Times New Roman"/>
          <w:color w:val="009193"/>
        </w:rPr>
        <w:t xml:space="preserve"> – completed </w:t>
      </w:r>
      <w:r>
        <w:rPr>
          <w:rFonts w:eastAsia="Times New Roman"/>
          <w:color w:val="009193"/>
        </w:rPr>
        <w:t>3</w:t>
      </w:r>
      <w:r w:rsidR="003C0AB7" w:rsidRPr="00F00379">
        <w:rPr>
          <w:rFonts w:eastAsia="Times New Roman"/>
          <w:color w:val="009193"/>
          <w:vertAlign w:val="superscript"/>
        </w:rPr>
        <w:t>nd</w:t>
      </w:r>
      <w:r w:rsidR="003C0AB7">
        <w:rPr>
          <w:rFonts w:eastAsia="Times New Roman"/>
          <w:color w:val="009193"/>
        </w:rPr>
        <w:t xml:space="preserve"> quarter</w:t>
      </w:r>
    </w:p>
    <w:p w14:paraId="51446535" w14:textId="77777777" w:rsidR="003C0AB7" w:rsidRPr="00A726A9" w:rsidRDefault="00A726A9" w:rsidP="00180986">
      <w:pPr>
        <w:numPr>
          <w:ilvl w:val="0"/>
          <w:numId w:val="31"/>
        </w:numPr>
        <w:jc w:val="both"/>
        <w:rPr>
          <w:rFonts w:eastAsia="Times New Roman"/>
          <w:color w:val="009193"/>
        </w:rPr>
      </w:pPr>
      <w:r>
        <w:rPr>
          <w:rFonts w:eastAsia="Times New Roman"/>
          <w:color w:val="009193"/>
        </w:rPr>
        <w:t xml:space="preserve">System trials in test tank </w:t>
      </w:r>
      <w:r w:rsidR="003C0AB7" w:rsidRPr="00A726A9">
        <w:rPr>
          <w:rFonts w:eastAsia="Times New Roman"/>
          <w:color w:val="009193"/>
        </w:rPr>
        <w:t xml:space="preserve">- start </w:t>
      </w:r>
      <w:r>
        <w:rPr>
          <w:rFonts w:eastAsia="Times New Roman"/>
          <w:color w:val="009193"/>
        </w:rPr>
        <w:t>4</w:t>
      </w:r>
      <w:r>
        <w:rPr>
          <w:rFonts w:eastAsia="Times New Roman"/>
          <w:color w:val="009193"/>
          <w:vertAlign w:val="superscript"/>
        </w:rPr>
        <w:t>th</w:t>
      </w:r>
      <w:r w:rsidR="003C0AB7" w:rsidRPr="00A726A9">
        <w:rPr>
          <w:rFonts w:eastAsia="Times New Roman"/>
          <w:color w:val="009193"/>
        </w:rPr>
        <w:t xml:space="preserve"> quarter</w:t>
      </w:r>
    </w:p>
    <w:p w14:paraId="47EB8D7A" w14:textId="77777777" w:rsidR="00B12E69" w:rsidRDefault="00B12E69" w:rsidP="009863F0">
      <w:pPr>
        <w:rPr>
          <w:b/>
          <w:bCs/>
        </w:rPr>
      </w:pPr>
    </w:p>
    <w:p w14:paraId="329F5863" w14:textId="77777777"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9" w:history="1">
        <w:r w:rsidR="008F0880" w:rsidRPr="00704C58">
          <w:rPr>
            <w:rStyle w:val="Hyperlink"/>
            <w:b/>
            <w:bCs/>
          </w:rPr>
          <w:t>personnel classification list</w:t>
        </w:r>
      </w:hyperlink>
      <w:r w:rsidR="00096A4F">
        <w:rPr>
          <w:b/>
          <w:bCs/>
        </w:rPr>
        <w:t xml:space="preserve"> for staff classifications</w:t>
      </w:r>
      <w:r w:rsidR="008F0880">
        <w:rPr>
          <w:b/>
          <w:bCs/>
        </w:rPr>
        <w:t>)</w:t>
      </w:r>
    </w:p>
    <w:p w14:paraId="260EAA5A" w14:textId="77777777" w:rsidR="00B12E69" w:rsidRDefault="00B12E69" w:rsidP="00AD7154">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215"/>
        <w:gridCol w:w="1242"/>
        <w:gridCol w:w="1242"/>
        <w:gridCol w:w="1242"/>
        <w:gridCol w:w="1269"/>
        <w:gridCol w:w="1278"/>
      </w:tblGrid>
      <w:tr w:rsidR="008F0880" w:rsidRPr="00CB2511" w14:paraId="2F1773AB" w14:textId="77777777" w:rsidTr="001A1006">
        <w:trPr>
          <w:trHeight w:val="569"/>
        </w:trPr>
        <w:tc>
          <w:tcPr>
            <w:tcW w:w="1368" w:type="dxa"/>
          </w:tcPr>
          <w:p w14:paraId="1BAA171D" w14:textId="77777777" w:rsidR="008F0880" w:rsidRDefault="001A1006" w:rsidP="001A1006">
            <w:pPr>
              <w:rPr>
                <w:b/>
                <w:sz w:val="20"/>
                <w:szCs w:val="20"/>
              </w:rPr>
            </w:pPr>
            <w:r>
              <w:rPr>
                <w:b/>
                <w:sz w:val="20"/>
                <w:szCs w:val="20"/>
              </w:rPr>
              <w:t>201</w:t>
            </w:r>
            <w:r w:rsidR="00453B36">
              <w:rPr>
                <w:b/>
                <w:sz w:val="20"/>
                <w:szCs w:val="20"/>
              </w:rPr>
              <w:t>9</w:t>
            </w:r>
            <w:r>
              <w:rPr>
                <w:b/>
                <w:sz w:val="20"/>
                <w:szCs w:val="20"/>
              </w:rPr>
              <w:t xml:space="preserve"> Project Start Date: </w:t>
            </w:r>
          </w:p>
          <w:p w14:paraId="674573E6" w14:textId="77777777" w:rsidR="001A1006" w:rsidRPr="001A1006" w:rsidRDefault="00A726A9" w:rsidP="001A1006">
            <w:pPr>
              <w:rPr>
                <w:b/>
                <w:sz w:val="16"/>
                <w:szCs w:val="20"/>
              </w:rPr>
            </w:pPr>
            <w:r>
              <w:rPr>
                <w:sz w:val="16"/>
              </w:rPr>
              <w:fldChar w:fldCharType="begin">
                <w:ffData>
                  <w:name w:val="Text9"/>
                  <w:enabled/>
                  <w:calcOnExit w:val="0"/>
                  <w:textInput>
                    <w:default w:val="01/01/2019"/>
                  </w:textInput>
                </w:ffData>
              </w:fldChar>
            </w:r>
            <w:bookmarkStart w:id="2" w:name="Text9"/>
            <w:r w:rsidRPr="00A726A9">
              <w:rPr>
                <w:sz w:val="16"/>
              </w:rPr>
              <w:instrText xml:space="preserve"> FORMTEXT </w:instrText>
            </w:r>
            <w:r>
              <w:rPr>
                <w:sz w:val="16"/>
              </w:rPr>
            </w:r>
            <w:r>
              <w:rPr>
                <w:sz w:val="16"/>
              </w:rPr>
              <w:fldChar w:fldCharType="separate"/>
            </w:r>
            <w:r>
              <w:rPr>
                <w:noProof/>
                <w:sz w:val="16"/>
              </w:rPr>
              <w:t>01/01/2019</w:t>
            </w:r>
            <w:r>
              <w:rPr>
                <w:sz w:val="16"/>
              </w:rPr>
              <w:fldChar w:fldCharType="end"/>
            </w:r>
            <w:bookmarkEnd w:id="2"/>
          </w:p>
        </w:tc>
        <w:tc>
          <w:tcPr>
            <w:tcW w:w="1215" w:type="dxa"/>
            <w:vAlign w:val="center"/>
          </w:tcPr>
          <w:p w14:paraId="6E7C1984"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29EBCA6D"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55C1799C"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7A63307B"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4A47E495"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4318F262"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6F9167E2" w14:textId="77777777" w:rsidTr="001A1006">
        <w:trPr>
          <w:trHeight w:val="569"/>
        </w:trPr>
        <w:tc>
          <w:tcPr>
            <w:tcW w:w="1368" w:type="dxa"/>
            <w:vAlign w:val="center"/>
          </w:tcPr>
          <w:p w14:paraId="31BD2756"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409ADB45" w14:textId="77777777" w:rsidR="008F0880" w:rsidRPr="00A726A9" w:rsidRDefault="00A726A9" w:rsidP="00CB2511">
            <w:pPr>
              <w:rPr>
                <w:color w:val="3E8E92"/>
                <w:sz w:val="20"/>
                <w:szCs w:val="20"/>
              </w:rPr>
            </w:pPr>
            <w:r w:rsidRPr="00A726A9">
              <w:rPr>
                <w:color w:val="3E8E92"/>
                <w:sz w:val="20"/>
                <w:szCs w:val="20"/>
              </w:rPr>
              <w:t>Prelim. DIC accuracy &amp; precision</w:t>
            </w:r>
          </w:p>
        </w:tc>
        <w:tc>
          <w:tcPr>
            <w:tcW w:w="1242" w:type="dxa"/>
            <w:vAlign w:val="center"/>
          </w:tcPr>
          <w:p w14:paraId="0FDAB56B" w14:textId="77777777" w:rsidR="008F0880" w:rsidRPr="00A726A9" w:rsidRDefault="00A726A9" w:rsidP="00CB2511">
            <w:pPr>
              <w:rPr>
                <w:color w:val="3E8E92"/>
                <w:sz w:val="20"/>
                <w:szCs w:val="20"/>
              </w:rPr>
            </w:pPr>
            <w:r w:rsidRPr="00A726A9">
              <w:rPr>
                <w:rFonts w:eastAsia="Times New Roman"/>
                <w:i/>
                <w:color w:val="009193"/>
                <w:sz w:val="20"/>
                <w:szCs w:val="20"/>
              </w:rPr>
              <w:t>p</w:t>
            </w:r>
            <w:r w:rsidRPr="00A726A9">
              <w:rPr>
                <w:rFonts w:eastAsia="Times New Roman"/>
                <w:color w:val="009193"/>
                <w:sz w:val="20"/>
                <w:szCs w:val="20"/>
              </w:rPr>
              <w:t>CO</w:t>
            </w:r>
            <w:r w:rsidRPr="00A726A9">
              <w:rPr>
                <w:rFonts w:eastAsia="Times New Roman"/>
                <w:color w:val="009193"/>
                <w:sz w:val="20"/>
                <w:szCs w:val="20"/>
                <w:vertAlign w:val="subscript"/>
              </w:rPr>
              <w:t>2</w:t>
            </w:r>
            <w:r w:rsidRPr="00A726A9">
              <w:rPr>
                <w:rFonts w:eastAsia="Times New Roman"/>
                <w:color w:val="009193"/>
                <w:sz w:val="20"/>
                <w:szCs w:val="20"/>
              </w:rPr>
              <w:t>-</w:t>
            </w:r>
            <w:r w:rsidRPr="00A726A9">
              <w:rPr>
                <w:color w:val="3E8E92"/>
                <w:sz w:val="20"/>
                <w:szCs w:val="20"/>
              </w:rPr>
              <w:t>DIC integration</w:t>
            </w:r>
          </w:p>
        </w:tc>
        <w:tc>
          <w:tcPr>
            <w:tcW w:w="1242" w:type="dxa"/>
            <w:vAlign w:val="center"/>
          </w:tcPr>
          <w:p w14:paraId="546E8B0F" w14:textId="77777777" w:rsidR="008F0880" w:rsidRPr="00A726A9" w:rsidRDefault="00A726A9" w:rsidP="00CB2511">
            <w:pPr>
              <w:rPr>
                <w:color w:val="3E8E92"/>
                <w:sz w:val="20"/>
                <w:szCs w:val="20"/>
              </w:rPr>
            </w:pPr>
            <w:r w:rsidRPr="00A726A9">
              <w:rPr>
                <w:rFonts w:eastAsia="Times New Roman"/>
                <w:i/>
                <w:color w:val="009193"/>
                <w:sz w:val="20"/>
                <w:szCs w:val="20"/>
              </w:rPr>
              <w:t>p</w:t>
            </w:r>
            <w:r w:rsidRPr="00A726A9">
              <w:rPr>
                <w:rFonts w:eastAsia="Times New Roman"/>
                <w:color w:val="009193"/>
                <w:sz w:val="20"/>
                <w:szCs w:val="20"/>
              </w:rPr>
              <w:t>CO</w:t>
            </w:r>
            <w:r w:rsidRPr="00A726A9">
              <w:rPr>
                <w:rFonts w:eastAsia="Times New Roman"/>
                <w:color w:val="009193"/>
                <w:sz w:val="20"/>
                <w:szCs w:val="20"/>
                <w:vertAlign w:val="subscript"/>
              </w:rPr>
              <w:t>2</w:t>
            </w:r>
            <w:r w:rsidRPr="00A726A9">
              <w:rPr>
                <w:rFonts w:eastAsia="Times New Roman"/>
                <w:color w:val="009193"/>
                <w:sz w:val="20"/>
                <w:szCs w:val="20"/>
              </w:rPr>
              <w:t>-</w:t>
            </w:r>
            <w:r w:rsidRPr="00A726A9">
              <w:rPr>
                <w:color w:val="3E8E92"/>
                <w:sz w:val="20"/>
                <w:szCs w:val="20"/>
              </w:rPr>
              <w:t>DIC lab trials</w:t>
            </w:r>
          </w:p>
        </w:tc>
        <w:tc>
          <w:tcPr>
            <w:tcW w:w="1242" w:type="dxa"/>
            <w:vAlign w:val="center"/>
          </w:tcPr>
          <w:p w14:paraId="2FD99957" w14:textId="77777777" w:rsidR="008F0880" w:rsidRPr="00A726A9" w:rsidRDefault="00A726A9" w:rsidP="00CB2511">
            <w:pPr>
              <w:rPr>
                <w:color w:val="3E8E92"/>
                <w:sz w:val="20"/>
                <w:szCs w:val="20"/>
              </w:rPr>
            </w:pPr>
            <w:r w:rsidRPr="00A726A9">
              <w:rPr>
                <w:color w:val="3E8E92"/>
                <w:sz w:val="20"/>
                <w:szCs w:val="20"/>
              </w:rPr>
              <w:t xml:space="preserve">Packaging of </w:t>
            </w:r>
            <w:r w:rsidRPr="00A726A9">
              <w:rPr>
                <w:rFonts w:eastAsia="Times New Roman"/>
                <w:i/>
                <w:color w:val="009193"/>
                <w:sz w:val="20"/>
                <w:szCs w:val="20"/>
              </w:rPr>
              <w:t>p</w:t>
            </w:r>
            <w:r w:rsidRPr="00A726A9">
              <w:rPr>
                <w:rFonts w:eastAsia="Times New Roman"/>
                <w:color w:val="009193"/>
                <w:sz w:val="20"/>
                <w:szCs w:val="20"/>
              </w:rPr>
              <w:t>CO</w:t>
            </w:r>
            <w:r w:rsidRPr="00A726A9">
              <w:rPr>
                <w:rFonts w:eastAsia="Times New Roman"/>
                <w:color w:val="009193"/>
                <w:sz w:val="20"/>
                <w:szCs w:val="20"/>
                <w:vertAlign w:val="subscript"/>
              </w:rPr>
              <w:t>2</w:t>
            </w:r>
            <w:r w:rsidRPr="00A726A9">
              <w:rPr>
                <w:rFonts w:eastAsia="Times New Roman"/>
                <w:color w:val="009193"/>
                <w:sz w:val="20"/>
                <w:szCs w:val="20"/>
              </w:rPr>
              <w:t>-</w:t>
            </w:r>
            <w:r w:rsidRPr="00A726A9">
              <w:rPr>
                <w:color w:val="3E8E92"/>
                <w:sz w:val="20"/>
                <w:szCs w:val="20"/>
              </w:rPr>
              <w:t>DIC system</w:t>
            </w:r>
          </w:p>
        </w:tc>
        <w:tc>
          <w:tcPr>
            <w:tcW w:w="1269" w:type="dxa"/>
            <w:vAlign w:val="center"/>
          </w:tcPr>
          <w:p w14:paraId="49DC5EBE" w14:textId="77777777" w:rsidR="008F0880" w:rsidRPr="00A726A9" w:rsidRDefault="002C4623" w:rsidP="00CB2511">
            <w:pPr>
              <w:rPr>
                <w:color w:val="3E8E92"/>
                <w:sz w:val="20"/>
                <w:szCs w:val="20"/>
              </w:rPr>
            </w:pPr>
            <w:r>
              <w:rPr>
                <w:color w:val="3E8E92"/>
                <w:sz w:val="20"/>
                <w:szCs w:val="20"/>
              </w:rPr>
              <w:t>System trials in test tank</w:t>
            </w:r>
          </w:p>
        </w:tc>
        <w:tc>
          <w:tcPr>
            <w:tcW w:w="1278" w:type="dxa"/>
            <w:vMerge/>
            <w:vAlign w:val="center"/>
          </w:tcPr>
          <w:p w14:paraId="262B8B72" w14:textId="77777777" w:rsidR="008F0880" w:rsidRPr="00CB2511" w:rsidRDefault="008F0880" w:rsidP="00CB2511">
            <w:pPr>
              <w:rPr>
                <w:b/>
                <w:sz w:val="20"/>
                <w:szCs w:val="20"/>
              </w:rPr>
            </w:pPr>
          </w:p>
        </w:tc>
      </w:tr>
      <w:tr w:rsidR="008F0880" w:rsidRPr="00CB2511" w14:paraId="56F020E2" w14:textId="77777777" w:rsidTr="00271CFD">
        <w:trPr>
          <w:trHeight w:val="569"/>
        </w:trPr>
        <w:tc>
          <w:tcPr>
            <w:tcW w:w="1368" w:type="dxa"/>
            <w:tcBorders>
              <w:bottom w:val="single" w:sz="4" w:space="0" w:color="auto"/>
            </w:tcBorders>
            <w:vAlign w:val="center"/>
          </w:tcPr>
          <w:p w14:paraId="384B3047"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787F247" w14:textId="77777777" w:rsidR="008F0880" w:rsidRPr="00A726A9" w:rsidRDefault="008F0880" w:rsidP="00CB2511">
            <w:pPr>
              <w:rPr>
                <w:color w:val="3E8E92"/>
                <w:sz w:val="20"/>
                <w:szCs w:val="20"/>
              </w:rPr>
            </w:pPr>
          </w:p>
        </w:tc>
        <w:tc>
          <w:tcPr>
            <w:tcW w:w="1242" w:type="dxa"/>
            <w:tcBorders>
              <w:bottom w:val="single" w:sz="4" w:space="0" w:color="auto"/>
            </w:tcBorders>
            <w:vAlign w:val="center"/>
          </w:tcPr>
          <w:p w14:paraId="75666981" w14:textId="77777777" w:rsidR="008F0880" w:rsidRPr="00A726A9" w:rsidRDefault="008F0880" w:rsidP="00CB2511">
            <w:pPr>
              <w:rPr>
                <w:color w:val="3E8E92"/>
                <w:sz w:val="20"/>
                <w:szCs w:val="20"/>
              </w:rPr>
            </w:pPr>
          </w:p>
        </w:tc>
        <w:tc>
          <w:tcPr>
            <w:tcW w:w="1242" w:type="dxa"/>
            <w:tcBorders>
              <w:bottom w:val="single" w:sz="4" w:space="0" w:color="auto"/>
            </w:tcBorders>
            <w:vAlign w:val="center"/>
          </w:tcPr>
          <w:p w14:paraId="74EA604A" w14:textId="77777777" w:rsidR="008F0880" w:rsidRPr="00A726A9" w:rsidRDefault="008F0880" w:rsidP="00CB2511">
            <w:pPr>
              <w:rPr>
                <w:color w:val="3E8E92"/>
                <w:sz w:val="20"/>
                <w:szCs w:val="20"/>
              </w:rPr>
            </w:pPr>
          </w:p>
        </w:tc>
        <w:tc>
          <w:tcPr>
            <w:tcW w:w="1242" w:type="dxa"/>
            <w:tcBorders>
              <w:bottom w:val="single" w:sz="4" w:space="0" w:color="auto"/>
            </w:tcBorders>
            <w:vAlign w:val="center"/>
          </w:tcPr>
          <w:p w14:paraId="5E7CDC69" w14:textId="77777777" w:rsidR="008F0880" w:rsidRPr="00A726A9" w:rsidRDefault="008F0880" w:rsidP="00CB2511">
            <w:pPr>
              <w:rPr>
                <w:color w:val="3E8E92"/>
                <w:sz w:val="20"/>
                <w:szCs w:val="20"/>
              </w:rPr>
            </w:pPr>
          </w:p>
        </w:tc>
        <w:tc>
          <w:tcPr>
            <w:tcW w:w="1269" w:type="dxa"/>
            <w:tcBorders>
              <w:bottom w:val="single" w:sz="4" w:space="0" w:color="auto"/>
            </w:tcBorders>
            <w:vAlign w:val="center"/>
          </w:tcPr>
          <w:p w14:paraId="772086C7" w14:textId="77777777" w:rsidR="008F0880" w:rsidRPr="00A726A9" w:rsidRDefault="008F0880" w:rsidP="00CB2511">
            <w:pPr>
              <w:rPr>
                <w:color w:val="3E8E92"/>
                <w:sz w:val="20"/>
                <w:szCs w:val="20"/>
              </w:rPr>
            </w:pPr>
          </w:p>
        </w:tc>
        <w:tc>
          <w:tcPr>
            <w:tcW w:w="1278" w:type="dxa"/>
            <w:vMerge/>
            <w:tcBorders>
              <w:bottom w:val="single" w:sz="4" w:space="0" w:color="auto"/>
            </w:tcBorders>
            <w:vAlign w:val="center"/>
          </w:tcPr>
          <w:p w14:paraId="35DF69F1" w14:textId="77777777" w:rsidR="008F0880" w:rsidRPr="00CB2511" w:rsidRDefault="008F0880" w:rsidP="00CB2511">
            <w:pPr>
              <w:rPr>
                <w:b/>
                <w:sz w:val="20"/>
                <w:szCs w:val="20"/>
              </w:rPr>
            </w:pPr>
          </w:p>
        </w:tc>
      </w:tr>
      <w:tr w:rsidR="00B67B53" w:rsidRPr="00CB2511" w14:paraId="66D72B63" w14:textId="77777777" w:rsidTr="0062511E">
        <w:trPr>
          <w:trHeight w:val="570"/>
        </w:trPr>
        <w:tc>
          <w:tcPr>
            <w:tcW w:w="1368" w:type="dxa"/>
            <w:shd w:val="clear" w:color="auto" w:fill="F2F2F2"/>
            <w:vAlign w:val="center"/>
          </w:tcPr>
          <w:p w14:paraId="552A723D" w14:textId="77777777" w:rsidR="00B67B53" w:rsidRPr="00CB2511" w:rsidRDefault="00B67B53" w:rsidP="00B67B53">
            <w:pPr>
              <w:rPr>
                <w:b/>
                <w:sz w:val="20"/>
                <w:szCs w:val="20"/>
              </w:rPr>
            </w:pPr>
            <w:r>
              <w:rPr>
                <w:b/>
                <w:sz w:val="20"/>
                <w:szCs w:val="20"/>
              </w:rPr>
              <w:t>Electrical Engineer</w:t>
            </w:r>
          </w:p>
        </w:tc>
        <w:tc>
          <w:tcPr>
            <w:tcW w:w="1215" w:type="dxa"/>
            <w:shd w:val="clear" w:color="auto" w:fill="F2F2F2"/>
            <w:vAlign w:val="center"/>
          </w:tcPr>
          <w:p w14:paraId="0AE0732C" w14:textId="77777777" w:rsidR="00B67B53" w:rsidRDefault="00B67B53" w:rsidP="00B67B53">
            <w:pPr>
              <w:jc w:val="center"/>
              <w:rPr>
                <w:color w:val="3E8E92"/>
                <w:sz w:val="20"/>
                <w:szCs w:val="20"/>
              </w:rPr>
            </w:pPr>
            <w:r w:rsidRPr="002C4623">
              <w:rPr>
                <w:color w:val="3E8E92"/>
                <w:sz w:val="20"/>
                <w:szCs w:val="20"/>
              </w:rPr>
              <w:t xml:space="preserve">CO: </w:t>
            </w:r>
            <w:r>
              <w:rPr>
                <w:color w:val="3E8E92"/>
                <w:sz w:val="20"/>
                <w:szCs w:val="20"/>
              </w:rPr>
              <w:t>80</w:t>
            </w:r>
          </w:p>
          <w:p w14:paraId="586D7CD4" w14:textId="5FAF22DE" w:rsidR="00B67B53" w:rsidRPr="002C4623" w:rsidRDefault="00B67B53" w:rsidP="00B67B53">
            <w:pPr>
              <w:jc w:val="center"/>
              <w:rPr>
                <w:color w:val="3E8E92"/>
                <w:sz w:val="20"/>
                <w:szCs w:val="20"/>
              </w:rPr>
            </w:pPr>
            <w:r>
              <w:rPr>
                <w:color w:val="3E8E92"/>
                <w:sz w:val="20"/>
                <w:szCs w:val="20"/>
              </w:rPr>
              <w:t>PM: 60</w:t>
            </w:r>
          </w:p>
        </w:tc>
        <w:tc>
          <w:tcPr>
            <w:tcW w:w="1242" w:type="dxa"/>
            <w:shd w:val="clear" w:color="auto" w:fill="F2F2F2"/>
            <w:vAlign w:val="center"/>
          </w:tcPr>
          <w:p w14:paraId="7B9E4B29" w14:textId="77777777" w:rsidR="00B67B53" w:rsidRDefault="00B67B53" w:rsidP="00B67B53">
            <w:pPr>
              <w:jc w:val="center"/>
              <w:rPr>
                <w:color w:val="3E8E92"/>
                <w:sz w:val="20"/>
                <w:szCs w:val="20"/>
              </w:rPr>
            </w:pPr>
            <w:r w:rsidRPr="002C4623">
              <w:rPr>
                <w:color w:val="3E8E92"/>
                <w:sz w:val="20"/>
                <w:szCs w:val="20"/>
              </w:rPr>
              <w:t xml:space="preserve">CO: </w:t>
            </w:r>
            <w:r>
              <w:rPr>
                <w:color w:val="3E8E92"/>
                <w:sz w:val="20"/>
                <w:szCs w:val="20"/>
              </w:rPr>
              <w:t>80</w:t>
            </w:r>
          </w:p>
          <w:p w14:paraId="7B5AB5B7" w14:textId="02B6557D" w:rsidR="00B67B53" w:rsidRPr="002C4623" w:rsidRDefault="00B67B53" w:rsidP="00B67B53">
            <w:pPr>
              <w:jc w:val="center"/>
              <w:rPr>
                <w:color w:val="3E8E92"/>
                <w:sz w:val="20"/>
                <w:szCs w:val="20"/>
              </w:rPr>
            </w:pPr>
            <w:r>
              <w:rPr>
                <w:color w:val="3E8E92"/>
                <w:sz w:val="20"/>
                <w:szCs w:val="20"/>
              </w:rPr>
              <w:t>PM: 60</w:t>
            </w:r>
          </w:p>
        </w:tc>
        <w:tc>
          <w:tcPr>
            <w:tcW w:w="1242" w:type="dxa"/>
            <w:shd w:val="clear" w:color="auto" w:fill="F2F2F2"/>
            <w:vAlign w:val="center"/>
          </w:tcPr>
          <w:p w14:paraId="4AF3F0D3" w14:textId="77777777" w:rsidR="00B67B53" w:rsidRDefault="00B67B53" w:rsidP="00B67B53">
            <w:pPr>
              <w:jc w:val="center"/>
              <w:rPr>
                <w:color w:val="3E8E92"/>
                <w:sz w:val="20"/>
                <w:szCs w:val="20"/>
              </w:rPr>
            </w:pPr>
            <w:r w:rsidRPr="002C4623">
              <w:rPr>
                <w:color w:val="3E8E92"/>
                <w:sz w:val="20"/>
                <w:szCs w:val="20"/>
              </w:rPr>
              <w:t xml:space="preserve">CO: </w:t>
            </w:r>
            <w:r>
              <w:rPr>
                <w:color w:val="3E8E92"/>
                <w:sz w:val="20"/>
                <w:szCs w:val="20"/>
              </w:rPr>
              <w:t>80</w:t>
            </w:r>
          </w:p>
          <w:p w14:paraId="61FA327A" w14:textId="0B6AB78E" w:rsidR="00B67B53" w:rsidRPr="002C4623" w:rsidRDefault="00B67B53" w:rsidP="00B67B53">
            <w:pPr>
              <w:jc w:val="center"/>
              <w:rPr>
                <w:color w:val="3E8E92"/>
                <w:sz w:val="20"/>
                <w:szCs w:val="20"/>
              </w:rPr>
            </w:pPr>
            <w:r>
              <w:rPr>
                <w:color w:val="3E8E92"/>
                <w:sz w:val="20"/>
                <w:szCs w:val="20"/>
              </w:rPr>
              <w:t>PM: 60</w:t>
            </w:r>
          </w:p>
        </w:tc>
        <w:tc>
          <w:tcPr>
            <w:tcW w:w="1242" w:type="dxa"/>
            <w:shd w:val="clear" w:color="auto" w:fill="F2F2F2"/>
            <w:vAlign w:val="center"/>
          </w:tcPr>
          <w:p w14:paraId="4C4301D4" w14:textId="77777777" w:rsidR="00B67B53" w:rsidRDefault="00B67B53" w:rsidP="00B67B53">
            <w:pPr>
              <w:jc w:val="center"/>
              <w:rPr>
                <w:color w:val="3E8E92"/>
                <w:sz w:val="20"/>
                <w:szCs w:val="20"/>
              </w:rPr>
            </w:pPr>
            <w:r w:rsidRPr="002C4623">
              <w:rPr>
                <w:color w:val="3E8E92"/>
                <w:sz w:val="20"/>
                <w:szCs w:val="20"/>
              </w:rPr>
              <w:t xml:space="preserve">CO: </w:t>
            </w:r>
            <w:r>
              <w:rPr>
                <w:color w:val="3E8E92"/>
                <w:sz w:val="20"/>
                <w:szCs w:val="20"/>
              </w:rPr>
              <w:t>80</w:t>
            </w:r>
          </w:p>
          <w:p w14:paraId="566F5C0B" w14:textId="41A9EED1" w:rsidR="00B67B53" w:rsidRPr="002C4623" w:rsidRDefault="00B67B53" w:rsidP="00B67B53">
            <w:pPr>
              <w:jc w:val="center"/>
              <w:rPr>
                <w:color w:val="3E8E92"/>
                <w:sz w:val="20"/>
                <w:szCs w:val="20"/>
              </w:rPr>
            </w:pPr>
            <w:r>
              <w:rPr>
                <w:color w:val="3E8E92"/>
                <w:sz w:val="20"/>
                <w:szCs w:val="20"/>
              </w:rPr>
              <w:t>PM: 80</w:t>
            </w:r>
          </w:p>
        </w:tc>
        <w:tc>
          <w:tcPr>
            <w:tcW w:w="1269" w:type="dxa"/>
            <w:shd w:val="clear" w:color="auto" w:fill="F2F2F2"/>
            <w:vAlign w:val="center"/>
          </w:tcPr>
          <w:p w14:paraId="1EC501DA" w14:textId="77777777" w:rsidR="00B67B53" w:rsidRDefault="00B67B53" w:rsidP="00B67B53">
            <w:pPr>
              <w:jc w:val="center"/>
              <w:rPr>
                <w:color w:val="3E8E92"/>
                <w:sz w:val="20"/>
                <w:szCs w:val="20"/>
              </w:rPr>
            </w:pPr>
            <w:r w:rsidRPr="002C4623">
              <w:rPr>
                <w:color w:val="3E8E92"/>
                <w:sz w:val="20"/>
                <w:szCs w:val="20"/>
              </w:rPr>
              <w:t xml:space="preserve">CO: </w:t>
            </w:r>
            <w:r>
              <w:rPr>
                <w:color w:val="3E8E92"/>
                <w:sz w:val="20"/>
                <w:szCs w:val="20"/>
              </w:rPr>
              <w:t>40</w:t>
            </w:r>
          </w:p>
          <w:p w14:paraId="092AF727" w14:textId="06E4BB9A" w:rsidR="00B67B53" w:rsidRPr="002C4623" w:rsidRDefault="00B67B53" w:rsidP="00B67B53">
            <w:pPr>
              <w:jc w:val="center"/>
              <w:rPr>
                <w:color w:val="3E8E92"/>
                <w:sz w:val="20"/>
                <w:szCs w:val="20"/>
              </w:rPr>
            </w:pPr>
            <w:r>
              <w:rPr>
                <w:color w:val="3E8E92"/>
                <w:sz w:val="20"/>
                <w:szCs w:val="20"/>
              </w:rPr>
              <w:t>PM: 40</w:t>
            </w:r>
          </w:p>
        </w:tc>
        <w:tc>
          <w:tcPr>
            <w:tcW w:w="1278" w:type="dxa"/>
            <w:shd w:val="clear" w:color="auto" w:fill="F2F2F2"/>
            <w:vAlign w:val="center"/>
          </w:tcPr>
          <w:p w14:paraId="11077909" w14:textId="77777777" w:rsidR="00B67B53" w:rsidRDefault="00B67B53" w:rsidP="00B67B53">
            <w:pPr>
              <w:jc w:val="center"/>
              <w:rPr>
                <w:color w:val="009193"/>
                <w:sz w:val="20"/>
                <w:szCs w:val="20"/>
              </w:rPr>
            </w:pPr>
            <w:r w:rsidRPr="002C4623">
              <w:rPr>
                <w:color w:val="009193"/>
                <w:sz w:val="20"/>
                <w:szCs w:val="20"/>
              </w:rPr>
              <w:t xml:space="preserve">CO: </w:t>
            </w:r>
            <w:r>
              <w:rPr>
                <w:color w:val="009193"/>
                <w:sz w:val="20"/>
                <w:szCs w:val="20"/>
              </w:rPr>
              <w:t>360</w:t>
            </w:r>
          </w:p>
          <w:p w14:paraId="50584EE3" w14:textId="66BAF5C1" w:rsidR="00B67B53" w:rsidRPr="002C4623" w:rsidRDefault="00B67B53" w:rsidP="00B67B53">
            <w:pPr>
              <w:jc w:val="center"/>
              <w:rPr>
                <w:color w:val="009193"/>
                <w:sz w:val="20"/>
                <w:szCs w:val="20"/>
              </w:rPr>
            </w:pPr>
            <w:r>
              <w:rPr>
                <w:color w:val="009193"/>
                <w:sz w:val="20"/>
                <w:szCs w:val="20"/>
              </w:rPr>
              <w:t>PM: 300</w:t>
            </w:r>
          </w:p>
        </w:tc>
      </w:tr>
      <w:tr w:rsidR="00BC6471" w:rsidRPr="00CB2511" w14:paraId="7D73A789" w14:textId="77777777" w:rsidTr="00271CFD">
        <w:trPr>
          <w:trHeight w:val="569"/>
        </w:trPr>
        <w:tc>
          <w:tcPr>
            <w:tcW w:w="1368" w:type="dxa"/>
            <w:tcBorders>
              <w:bottom w:val="single" w:sz="4" w:space="0" w:color="auto"/>
            </w:tcBorders>
            <w:vAlign w:val="center"/>
          </w:tcPr>
          <w:p w14:paraId="67A85565" w14:textId="77777777" w:rsidR="00BC6471" w:rsidRPr="00CB2511" w:rsidRDefault="00BC6471" w:rsidP="00BC6471">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15" w:type="dxa"/>
            <w:tcBorders>
              <w:bottom w:val="single" w:sz="4" w:space="0" w:color="auto"/>
            </w:tcBorders>
            <w:vAlign w:val="center"/>
          </w:tcPr>
          <w:p w14:paraId="3FE0FB21" w14:textId="3870963A" w:rsidR="00BC6471" w:rsidRPr="008414D8" w:rsidRDefault="00BC6471" w:rsidP="00BC6471">
            <w:pPr>
              <w:jc w:val="center"/>
              <w:rPr>
                <w:color w:val="3E8E92"/>
                <w:sz w:val="20"/>
                <w:szCs w:val="20"/>
              </w:rPr>
            </w:pPr>
            <w:r w:rsidRPr="008414D8">
              <w:rPr>
                <w:color w:val="3E8E92"/>
                <w:sz w:val="20"/>
                <w:szCs w:val="20"/>
              </w:rPr>
              <w:t xml:space="preserve">KH: </w:t>
            </w:r>
            <w:r w:rsidR="0076723F" w:rsidRPr="008414D8">
              <w:rPr>
                <w:color w:val="3E8E92"/>
                <w:sz w:val="20"/>
                <w:szCs w:val="20"/>
              </w:rPr>
              <w:t>5</w:t>
            </w:r>
            <w:r w:rsidR="008414D8">
              <w:rPr>
                <w:color w:val="3E8E92"/>
                <w:sz w:val="20"/>
                <w:szCs w:val="20"/>
              </w:rPr>
              <w:t>4</w:t>
            </w:r>
            <w:r w:rsidR="0076723F" w:rsidRPr="008414D8">
              <w:rPr>
                <w:color w:val="3E8E92"/>
                <w:sz w:val="20"/>
                <w:szCs w:val="20"/>
              </w:rPr>
              <w:t>0</w:t>
            </w:r>
          </w:p>
        </w:tc>
        <w:tc>
          <w:tcPr>
            <w:tcW w:w="1242" w:type="dxa"/>
            <w:tcBorders>
              <w:bottom w:val="single" w:sz="4" w:space="0" w:color="auto"/>
            </w:tcBorders>
            <w:vAlign w:val="center"/>
          </w:tcPr>
          <w:p w14:paraId="350EE8FF" w14:textId="518EC07E" w:rsidR="00BC6471" w:rsidRPr="008414D8" w:rsidRDefault="00BC6471" w:rsidP="00BC6471">
            <w:pPr>
              <w:jc w:val="center"/>
              <w:rPr>
                <w:color w:val="3E8E92"/>
                <w:sz w:val="20"/>
                <w:szCs w:val="20"/>
              </w:rPr>
            </w:pPr>
            <w:r w:rsidRPr="008414D8">
              <w:rPr>
                <w:color w:val="3E8E92"/>
                <w:sz w:val="20"/>
                <w:szCs w:val="20"/>
              </w:rPr>
              <w:t xml:space="preserve">KH: </w:t>
            </w:r>
            <w:r w:rsidR="008414D8">
              <w:rPr>
                <w:color w:val="3E8E92"/>
                <w:sz w:val="20"/>
                <w:szCs w:val="20"/>
              </w:rPr>
              <w:t>10</w:t>
            </w:r>
            <w:r w:rsidRPr="008414D8">
              <w:rPr>
                <w:color w:val="3E8E92"/>
                <w:sz w:val="20"/>
                <w:szCs w:val="20"/>
              </w:rPr>
              <w:t>0</w:t>
            </w:r>
          </w:p>
        </w:tc>
        <w:tc>
          <w:tcPr>
            <w:tcW w:w="1242" w:type="dxa"/>
            <w:tcBorders>
              <w:bottom w:val="single" w:sz="4" w:space="0" w:color="auto"/>
            </w:tcBorders>
            <w:vAlign w:val="center"/>
          </w:tcPr>
          <w:p w14:paraId="180D4778" w14:textId="581F8942" w:rsidR="00BC6471" w:rsidRPr="008414D8" w:rsidRDefault="00BC6471" w:rsidP="00BC6471">
            <w:pPr>
              <w:jc w:val="center"/>
              <w:rPr>
                <w:color w:val="3E8E92"/>
                <w:sz w:val="20"/>
                <w:szCs w:val="20"/>
              </w:rPr>
            </w:pPr>
            <w:r w:rsidRPr="008414D8">
              <w:rPr>
                <w:color w:val="3E8E92"/>
                <w:sz w:val="20"/>
                <w:szCs w:val="20"/>
              </w:rPr>
              <w:t xml:space="preserve">KH: </w:t>
            </w:r>
            <w:r w:rsidR="008414D8">
              <w:rPr>
                <w:color w:val="3E8E92"/>
                <w:sz w:val="20"/>
                <w:szCs w:val="20"/>
              </w:rPr>
              <w:t>6</w:t>
            </w:r>
            <w:r w:rsidRPr="008414D8">
              <w:rPr>
                <w:color w:val="3E8E92"/>
                <w:sz w:val="20"/>
                <w:szCs w:val="20"/>
              </w:rPr>
              <w:t>0</w:t>
            </w:r>
          </w:p>
        </w:tc>
        <w:tc>
          <w:tcPr>
            <w:tcW w:w="1242" w:type="dxa"/>
            <w:tcBorders>
              <w:bottom w:val="single" w:sz="4" w:space="0" w:color="auto"/>
            </w:tcBorders>
            <w:vAlign w:val="center"/>
          </w:tcPr>
          <w:p w14:paraId="507B8F59" w14:textId="04024AFB" w:rsidR="00BC6471" w:rsidRPr="008414D8" w:rsidRDefault="00BC6471" w:rsidP="00BC6471">
            <w:pPr>
              <w:jc w:val="center"/>
              <w:rPr>
                <w:color w:val="3E8E92"/>
                <w:sz w:val="20"/>
                <w:szCs w:val="20"/>
              </w:rPr>
            </w:pPr>
            <w:r w:rsidRPr="008414D8">
              <w:rPr>
                <w:color w:val="3E8E92"/>
                <w:sz w:val="20"/>
                <w:szCs w:val="20"/>
              </w:rPr>
              <w:t xml:space="preserve">KH: </w:t>
            </w:r>
            <w:r w:rsidR="008414D8">
              <w:rPr>
                <w:color w:val="3E8E92"/>
                <w:sz w:val="20"/>
                <w:szCs w:val="20"/>
              </w:rPr>
              <w:t>4</w:t>
            </w:r>
            <w:r w:rsidRPr="008414D8">
              <w:rPr>
                <w:color w:val="3E8E92"/>
                <w:sz w:val="20"/>
                <w:szCs w:val="20"/>
              </w:rPr>
              <w:t>0</w:t>
            </w:r>
          </w:p>
        </w:tc>
        <w:tc>
          <w:tcPr>
            <w:tcW w:w="1269" w:type="dxa"/>
            <w:tcBorders>
              <w:bottom w:val="single" w:sz="4" w:space="0" w:color="auto"/>
            </w:tcBorders>
            <w:vAlign w:val="center"/>
          </w:tcPr>
          <w:p w14:paraId="2F37317C" w14:textId="7DF82EE1" w:rsidR="00BC6471" w:rsidRPr="008414D8" w:rsidRDefault="0076723F" w:rsidP="00BC6471">
            <w:pPr>
              <w:jc w:val="center"/>
              <w:rPr>
                <w:color w:val="3E8E92"/>
                <w:sz w:val="20"/>
                <w:szCs w:val="20"/>
              </w:rPr>
            </w:pPr>
            <w:r w:rsidRPr="008414D8">
              <w:rPr>
                <w:color w:val="3E8E92"/>
                <w:sz w:val="20"/>
                <w:szCs w:val="20"/>
              </w:rPr>
              <w:t xml:space="preserve">KH: </w:t>
            </w:r>
            <w:r w:rsidR="008414D8">
              <w:rPr>
                <w:color w:val="3E8E92"/>
                <w:sz w:val="20"/>
                <w:szCs w:val="20"/>
              </w:rPr>
              <w:t>4</w:t>
            </w:r>
            <w:r w:rsidRPr="008414D8">
              <w:rPr>
                <w:color w:val="3E8E92"/>
                <w:sz w:val="20"/>
                <w:szCs w:val="20"/>
              </w:rPr>
              <w:t>5</w:t>
            </w:r>
          </w:p>
        </w:tc>
        <w:tc>
          <w:tcPr>
            <w:tcW w:w="1278" w:type="dxa"/>
            <w:tcBorders>
              <w:bottom w:val="single" w:sz="4" w:space="0" w:color="auto"/>
            </w:tcBorders>
            <w:vAlign w:val="center"/>
          </w:tcPr>
          <w:p w14:paraId="737227F4" w14:textId="79917CB2" w:rsidR="00BC6471" w:rsidRPr="008414D8" w:rsidRDefault="00BC6471" w:rsidP="00BC6471">
            <w:pPr>
              <w:jc w:val="center"/>
              <w:rPr>
                <w:color w:val="3E8E92"/>
                <w:sz w:val="20"/>
                <w:szCs w:val="20"/>
              </w:rPr>
            </w:pPr>
            <w:r w:rsidRPr="008414D8">
              <w:rPr>
                <w:color w:val="3E8E92"/>
                <w:sz w:val="20"/>
                <w:szCs w:val="20"/>
              </w:rPr>
              <w:t xml:space="preserve">KH: </w:t>
            </w:r>
            <w:r w:rsidR="008414D8" w:rsidRPr="008414D8">
              <w:rPr>
                <w:color w:val="3E8E92"/>
                <w:sz w:val="20"/>
                <w:szCs w:val="20"/>
              </w:rPr>
              <w:t>785</w:t>
            </w:r>
          </w:p>
        </w:tc>
      </w:tr>
      <w:tr w:rsidR="00BC6471" w:rsidRPr="00CB2511" w14:paraId="2127A437" w14:textId="77777777" w:rsidTr="0062511E">
        <w:trPr>
          <w:trHeight w:val="569"/>
        </w:trPr>
        <w:tc>
          <w:tcPr>
            <w:tcW w:w="1368" w:type="dxa"/>
            <w:shd w:val="clear" w:color="auto" w:fill="F2F2F2"/>
            <w:vAlign w:val="center"/>
          </w:tcPr>
          <w:p w14:paraId="58EF2230" w14:textId="77777777" w:rsidR="00BC6471" w:rsidRPr="00CB2511" w:rsidRDefault="00BC6471" w:rsidP="00BC6471">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15" w:type="dxa"/>
            <w:shd w:val="clear" w:color="auto" w:fill="F2F2F2"/>
            <w:vAlign w:val="center"/>
          </w:tcPr>
          <w:p w14:paraId="68FF692C" w14:textId="77777777" w:rsidR="00BC6471" w:rsidRPr="002C4623" w:rsidRDefault="00BC6471" w:rsidP="00BC6471">
            <w:pPr>
              <w:jc w:val="center"/>
              <w:rPr>
                <w:color w:val="3E8E92"/>
                <w:sz w:val="20"/>
                <w:szCs w:val="20"/>
              </w:rPr>
            </w:pPr>
          </w:p>
        </w:tc>
        <w:tc>
          <w:tcPr>
            <w:tcW w:w="1242" w:type="dxa"/>
            <w:shd w:val="clear" w:color="auto" w:fill="F2F2F2"/>
            <w:vAlign w:val="center"/>
          </w:tcPr>
          <w:p w14:paraId="29729FBE" w14:textId="77777777" w:rsidR="00BC6471" w:rsidRPr="002C4623" w:rsidRDefault="00BC6471" w:rsidP="00BC6471">
            <w:pPr>
              <w:jc w:val="center"/>
              <w:rPr>
                <w:color w:val="3E8E92"/>
                <w:sz w:val="20"/>
                <w:szCs w:val="20"/>
              </w:rPr>
            </w:pPr>
          </w:p>
        </w:tc>
        <w:tc>
          <w:tcPr>
            <w:tcW w:w="1242" w:type="dxa"/>
            <w:shd w:val="clear" w:color="auto" w:fill="F2F2F2"/>
            <w:vAlign w:val="center"/>
          </w:tcPr>
          <w:p w14:paraId="2D66FEF0" w14:textId="77777777" w:rsidR="00BC6471" w:rsidRPr="002C4623" w:rsidRDefault="00BC6471" w:rsidP="00BC6471">
            <w:pPr>
              <w:jc w:val="center"/>
              <w:rPr>
                <w:color w:val="3E8E92"/>
                <w:sz w:val="20"/>
                <w:szCs w:val="20"/>
              </w:rPr>
            </w:pPr>
          </w:p>
        </w:tc>
        <w:tc>
          <w:tcPr>
            <w:tcW w:w="1242" w:type="dxa"/>
            <w:shd w:val="clear" w:color="auto" w:fill="F2F2F2"/>
            <w:vAlign w:val="center"/>
          </w:tcPr>
          <w:p w14:paraId="634EF887" w14:textId="77777777" w:rsidR="00BC6471" w:rsidRPr="002C4623" w:rsidRDefault="00BC6471" w:rsidP="00BC6471">
            <w:pPr>
              <w:jc w:val="center"/>
              <w:rPr>
                <w:color w:val="3E8E92"/>
                <w:sz w:val="20"/>
                <w:szCs w:val="20"/>
              </w:rPr>
            </w:pPr>
          </w:p>
        </w:tc>
        <w:tc>
          <w:tcPr>
            <w:tcW w:w="1269" w:type="dxa"/>
            <w:shd w:val="clear" w:color="auto" w:fill="F2F2F2"/>
            <w:vAlign w:val="center"/>
          </w:tcPr>
          <w:p w14:paraId="67A14DD9" w14:textId="77777777" w:rsidR="00BC6471" w:rsidRPr="002C4623" w:rsidRDefault="00BC6471" w:rsidP="00BC6471">
            <w:pPr>
              <w:jc w:val="center"/>
              <w:rPr>
                <w:color w:val="3E8E92"/>
                <w:sz w:val="20"/>
                <w:szCs w:val="20"/>
              </w:rPr>
            </w:pPr>
          </w:p>
        </w:tc>
        <w:tc>
          <w:tcPr>
            <w:tcW w:w="1278" w:type="dxa"/>
            <w:shd w:val="clear" w:color="auto" w:fill="F2F2F2"/>
            <w:vAlign w:val="center"/>
          </w:tcPr>
          <w:p w14:paraId="323472DF" w14:textId="77777777" w:rsidR="00BC6471" w:rsidRPr="002C4623" w:rsidRDefault="00BC6471" w:rsidP="00BC6471">
            <w:pPr>
              <w:jc w:val="center"/>
              <w:rPr>
                <w:color w:val="009193"/>
                <w:sz w:val="20"/>
                <w:szCs w:val="20"/>
              </w:rPr>
            </w:pPr>
          </w:p>
        </w:tc>
      </w:tr>
      <w:tr w:rsidR="00BC6471" w:rsidRPr="00CB2511" w14:paraId="73168482" w14:textId="77777777" w:rsidTr="00271CFD">
        <w:trPr>
          <w:trHeight w:val="569"/>
        </w:trPr>
        <w:tc>
          <w:tcPr>
            <w:tcW w:w="1368" w:type="dxa"/>
            <w:tcBorders>
              <w:bottom w:val="single" w:sz="4" w:space="0" w:color="auto"/>
            </w:tcBorders>
            <w:vAlign w:val="center"/>
          </w:tcPr>
          <w:p w14:paraId="08D3853C" w14:textId="77777777" w:rsidR="00BC6471" w:rsidRPr="00CB2511" w:rsidRDefault="00BC6471" w:rsidP="00BC6471">
            <w:pPr>
              <w:rPr>
                <w:b/>
                <w:sz w:val="20"/>
                <w:szCs w:val="20"/>
              </w:rPr>
            </w:pPr>
            <w:r>
              <w:rPr>
                <w:b/>
                <w:sz w:val="20"/>
                <w:szCs w:val="20"/>
              </w:rPr>
              <w:t>Mechanical Engineer</w:t>
            </w:r>
          </w:p>
        </w:tc>
        <w:tc>
          <w:tcPr>
            <w:tcW w:w="1215" w:type="dxa"/>
            <w:tcBorders>
              <w:bottom w:val="single" w:sz="4" w:space="0" w:color="auto"/>
            </w:tcBorders>
            <w:vAlign w:val="center"/>
          </w:tcPr>
          <w:p w14:paraId="35AB0B91" w14:textId="5C4F5D0C" w:rsidR="00BC6471" w:rsidRPr="002C4623" w:rsidRDefault="00BC6471" w:rsidP="00BC6471">
            <w:pPr>
              <w:jc w:val="center"/>
              <w:rPr>
                <w:color w:val="009193"/>
                <w:sz w:val="20"/>
                <w:szCs w:val="20"/>
              </w:rPr>
            </w:pPr>
            <w:r w:rsidRPr="002C4623">
              <w:rPr>
                <w:color w:val="009193"/>
                <w:sz w:val="20"/>
                <w:szCs w:val="20"/>
              </w:rPr>
              <w:t>CO: 56</w:t>
            </w:r>
          </w:p>
        </w:tc>
        <w:tc>
          <w:tcPr>
            <w:tcW w:w="1242" w:type="dxa"/>
            <w:tcBorders>
              <w:bottom w:val="single" w:sz="4" w:space="0" w:color="auto"/>
            </w:tcBorders>
            <w:vAlign w:val="center"/>
          </w:tcPr>
          <w:p w14:paraId="7DE77910" w14:textId="153ACEC0" w:rsidR="00BC6471" w:rsidRPr="002C4623" w:rsidRDefault="00A65E73" w:rsidP="00BC6471">
            <w:pPr>
              <w:jc w:val="center"/>
              <w:rPr>
                <w:color w:val="009193"/>
                <w:sz w:val="20"/>
                <w:szCs w:val="20"/>
              </w:rPr>
            </w:pPr>
            <w:r>
              <w:rPr>
                <w:color w:val="009193"/>
                <w:sz w:val="20"/>
                <w:szCs w:val="20"/>
              </w:rPr>
              <w:t>CO</w:t>
            </w:r>
            <w:r w:rsidR="00BC6471" w:rsidRPr="002C4623">
              <w:rPr>
                <w:color w:val="009193"/>
                <w:sz w:val="20"/>
                <w:szCs w:val="20"/>
              </w:rPr>
              <w:t>: 56</w:t>
            </w:r>
          </w:p>
        </w:tc>
        <w:tc>
          <w:tcPr>
            <w:tcW w:w="1242" w:type="dxa"/>
            <w:tcBorders>
              <w:bottom w:val="single" w:sz="4" w:space="0" w:color="auto"/>
            </w:tcBorders>
            <w:vAlign w:val="center"/>
          </w:tcPr>
          <w:p w14:paraId="341C4E47" w14:textId="0C1A602A" w:rsidR="00BC6471" w:rsidRPr="002C4623" w:rsidRDefault="00BC6471" w:rsidP="00BC6471">
            <w:pPr>
              <w:jc w:val="center"/>
              <w:rPr>
                <w:color w:val="009193"/>
                <w:sz w:val="20"/>
                <w:szCs w:val="20"/>
              </w:rPr>
            </w:pPr>
            <w:r w:rsidRPr="002C4623">
              <w:rPr>
                <w:color w:val="009193"/>
                <w:sz w:val="20"/>
                <w:szCs w:val="20"/>
              </w:rPr>
              <w:t>CO: 56</w:t>
            </w:r>
          </w:p>
        </w:tc>
        <w:tc>
          <w:tcPr>
            <w:tcW w:w="1242" w:type="dxa"/>
            <w:tcBorders>
              <w:bottom w:val="single" w:sz="4" w:space="0" w:color="auto"/>
            </w:tcBorders>
            <w:vAlign w:val="center"/>
          </w:tcPr>
          <w:p w14:paraId="3CF3D030" w14:textId="6AE7D883" w:rsidR="00BC6471" w:rsidRPr="002C4623" w:rsidRDefault="00BC6471" w:rsidP="00BC6471">
            <w:pPr>
              <w:jc w:val="center"/>
              <w:rPr>
                <w:color w:val="009193"/>
                <w:sz w:val="20"/>
                <w:szCs w:val="20"/>
              </w:rPr>
            </w:pPr>
            <w:r w:rsidRPr="002C4623">
              <w:rPr>
                <w:color w:val="009193"/>
                <w:sz w:val="20"/>
                <w:szCs w:val="20"/>
              </w:rPr>
              <w:t>CO: 56</w:t>
            </w:r>
          </w:p>
        </w:tc>
        <w:tc>
          <w:tcPr>
            <w:tcW w:w="1269" w:type="dxa"/>
            <w:tcBorders>
              <w:bottom w:val="single" w:sz="4" w:space="0" w:color="auto"/>
            </w:tcBorders>
            <w:vAlign w:val="center"/>
          </w:tcPr>
          <w:p w14:paraId="70868578" w14:textId="5B6A0EB4" w:rsidR="00BC6471" w:rsidRPr="002C4623" w:rsidRDefault="00BC6471" w:rsidP="00BC6471">
            <w:pPr>
              <w:jc w:val="center"/>
              <w:rPr>
                <w:color w:val="009193"/>
                <w:sz w:val="20"/>
                <w:szCs w:val="20"/>
              </w:rPr>
            </w:pPr>
            <w:r w:rsidRPr="002C4623">
              <w:rPr>
                <w:color w:val="009193"/>
                <w:sz w:val="20"/>
                <w:szCs w:val="20"/>
              </w:rPr>
              <w:t>CO: 56</w:t>
            </w:r>
          </w:p>
        </w:tc>
        <w:tc>
          <w:tcPr>
            <w:tcW w:w="1278" w:type="dxa"/>
            <w:tcBorders>
              <w:bottom w:val="single" w:sz="4" w:space="0" w:color="auto"/>
            </w:tcBorders>
            <w:vAlign w:val="center"/>
          </w:tcPr>
          <w:p w14:paraId="73BB4A19" w14:textId="0EC2E5A3" w:rsidR="00BC6471" w:rsidRPr="002C4623" w:rsidRDefault="00BC6471" w:rsidP="00BC6471">
            <w:pPr>
              <w:jc w:val="center"/>
              <w:rPr>
                <w:color w:val="009193"/>
                <w:sz w:val="20"/>
                <w:szCs w:val="20"/>
              </w:rPr>
            </w:pPr>
            <w:r w:rsidRPr="002C4623">
              <w:rPr>
                <w:color w:val="009193"/>
                <w:sz w:val="20"/>
                <w:szCs w:val="20"/>
              </w:rPr>
              <w:t>CO: 280</w:t>
            </w:r>
          </w:p>
        </w:tc>
      </w:tr>
      <w:tr w:rsidR="00BC6471" w:rsidRPr="00CB2511" w14:paraId="0B888633" w14:textId="77777777" w:rsidTr="0062511E">
        <w:trPr>
          <w:trHeight w:val="569"/>
        </w:trPr>
        <w:tc>
          <w:tcPr>
            <w:tcW w:w="1368" w:type="dxa"/>
            <w:shd w:val="clear" w:color="auto" w:fill="F2F2F2"/>
            <w:vAlign w:val="center"/>
          </w:tcPr>
          <w:p w14:paraId="41E670ED" w14:textId="77777777" w:rsidR="00BC6471" w:rsidRPr="00CB2511" w:rsidRDefault="00BC6471" w:rsidP="00BC6471">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14:paraId="40871E1F" w14:textId="77777777" w:rsidR="00BC6471" w:rsidRPr="002C4623" w:rsidRDefault="00BC6471" w:rsidP="00BC6471">
            <w:pPr>
              <w:jc w:val="center"/>
              <w:rPr>
                <w:sz w:val="20"/>
                <w:szCs w:val="20"/>
              </w:rPr>
            </w:pPr>
          </w:p>
        </w:tc>
        <w:tc>
          <w:tcPr>
            <w:tcW w:w="1242" w:type="dxa"/>
            <w:shd w:val="clear" w:color="auto" w:fill="F2F2F2"/>
            <w:vAlign w:val="center"/>
          </w:tcPr>
          <w:p w14:paraId="1A9B65ED" w14:textId="77777777" w:rsidR="00BC6471" w:rsidRPr="002C4623" w:rsidRDefault="00BC6471" w:rsidP="00BC6471">
            <w:pPr>
              <w:jc w:val="center"/>
              <w:rPr>
                <w:sz w:val="20"/>
                <w:szCs w:val="20"/>
              </w:rPr>
            </w:pPr>
          </w:p>
        </w:tc>
        <w:tc>
          <w:tcPr>
            <w:tcW w:w="1242" w:type="dxa"/>
            <w:shd w:val="clear" w:color="auto" w:fill="F2F2F2"/>
            <w:vAlign w:val="center"/>
          </w:tcPr>
          <w:p w14:paraId="56A206B2" w14:textId="77777777" w:rsidR="00BC6471" w:rsidRPr="002C4623" w:rsidRDefault="00BC6471" w:rsidP="00BC6471">
            <w:pPr>
              <w:jc w:val="center"/>
              <w:rPr>
                <w:sz w:val="20"/>
                <w:szCs w:val="20"/>
              </w:rPr>
            </w:pPr>
          </w:p>
        </w:tc>
        <w:tc>
          <w:tcPr>
            <w:tcW w:w="1242" w:type="dxa"/>
            <w:shd w:val="clear" w:color="auto" w:fill="F2F2F2"/>
            <w:vAlign w:val="center"/>
          </w:tcPr>
          <w:p w14:paraId="20E7AD16" w14:textId="77777777" w:rsidR="00BC6471" w:rsidRPr="002C4623" w:rsidRDefault="00BC6471" w:rsidP="00BC6471">
            <w:pPr>
              <w:jc w:val="center"/>
              <w:rPr>
                <w:sz w:val="20"/>
                <w:szCs w:val="20"/>
              </w:rPr>
            </w:pPr>
          </w:p>
        </w:tc>
        <w:tc>
          <w:tcPr>
            <w:tcW w:w="1269" w:type="dxa"/>
            <w:shd w:val="clear" w:color="auto" w:fill="F2F2F2"/>
            <w:vAlign w:val="center"/>
          </w:tcPr>
          <w:p w14:paraId="72E7F756" w14:textId="77777777" w:rsidR="00BC6471" w:rsidRPr="002C4623" w:rsidRDefault="00BC6471" w:rsidP="00BC6471">
            <w:pPr>
              <w:jc w:val="center"/>
              <w:rPr>
                <w:sz w:val="20"/>
                <w:szCs w:val="20"/>
              </w:rPr>
            </w:pPr>
          </w:p>
        </w:tc>
        <w:tc>
          <w:tcPr>
            <w:tcW w:w="1278" w:type="dxa"/>
            <w:shd w:val="clear" w:color="auto" w:fill="F2F2F2"/>
            <w:vAlign w:val="center"/>
          </w:tcPr>
          <w:p w14:paraId="48088FFC" w14:textId="77777777" w:rsidR="00BC6471" w:rsidRPr="002C4623" w:rsidRDefault="00BC6471" w:rsidP="00BC6471">
            <w:pPr>
              <w:jc w:val="center"/>
              <w:rPr>
                <w:sz w:val="20"/>
                <w:szCs w:val="20"/>
              </w:rPr>
            </w:pPr>
          </w:p>
        </w:tc>
      </w:tr>
      <w:tr w:rsidR="00BC6471" w:rsidRPr="00CB2511" w14:paraId="035ED9F7" w14:textId="77777777" w:rsidTr="00271CFD">
        <w:trPr>
          <w:trHeight w:val="570"/>
        </w:trPr>
        <w:tc>
          <w:tcPr>
            <w:tcW w:w="1368" w:type="dxa"/>
            <w:tcBorders>
              <w:bottom w:val="single" w:sz="4" w:space="0" w:color="auto"/>
            </w:tcBorders>
            <w:vAlign w:val="center"/>
          </w:tcPr>
          <w:p w14:paraId="0F91093A" w14:textId="77777777" w:rsidR="00BC6471" w:rsidRPr="00CB2511" w:rsidRDefault="00BC6471" w:rsidP="00BC6471">
            <w:pPr>
              <w:rPr>
                <w:b/>
                <w:sz w:val="20"/>
                <w:szCs w:val="20"/>
              </w:rPr>
            </w:pPr>
            <w:r>
              <w:rPr>
                <w:b/>
                <w:sz w:val="20"/>
                <w:szCs w:val="20"/>
              </w:rPr>
              <w:lastRenderedPageBreak/>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4A1BC079" w14:textId="77777777" w:rsidR="00BC6471" w:rsidRPr="002C4623" w:rsidRDefault="00BC6471" w:rsidP="00BC6471">
            <w:pPr>
              <w:jc w:val="center"/>
              <w:rPr>
                <w:color w:val="009193"/>
                <w:sz w:val="20"/>
                <w:szCs w:val="20"/>
              </w:rPr>
            </w:pPr>
          </w:p>
        </w:tc>
        <w:tc>
          <w:tcPr>
            <w:tcW w:w="1242" w:type="dxa"/>
            <w:tcBorders>
              <w:bottom w:val="single" w:sz="4" w:space="0" w:color="auto"/>
            </w:tcBorders>
            <w:vAlign w:val="center"/>
          </w:tcPr>
          <w:p w14:paraId="25B3C9F6" w14:textId="77777777" w:rsidR="00BC6471" w:rsidRPr="002C4623" w:rsidRDefault="00BC6471" w:rsidP="00BC6471">
            <w:pPr>
              <w:jc w:val="center"/>
              <w:rPr>
                <w:color w:val="009193"/>
                <w:sz w:val="20"/>
                <w:szCs w:val="20"/>
              </w:rPr>
            </w:pPr>
          </w:p>
        </w:tc>
        <w:tc>
          <w:tcPr>
            <w:tcW w:w="1242" w:type="dxa"/>
            <w:tcBorders>
              <w:bottom w:val="single" w:sz="4" w:space="0" w:color="auto"/>
            </w:tcBorders>
            <w:vAlign w:val="center"/>
          </w:tcPr>
          <w:p w14:paraId="7D579A56" w14:textId="77777777" w:rsidR="00BC6471" w:rsidRPr="002C4623" w:rsidRDefault="00BC6471" w:rsidP="00BC6471">
            <w:pPr>
              <w:jc w:val="center"/>
              <w:rPr>
                <w:color w:val="009193"/>
                <w:sz w:val="20"/>
                <w:szCs w:val="20"/>
              </w:rPr>
            </w:pPr>
          </w:p>
        </w:tc>
        <w:tc>
          <w:tcPr>
            <w:tcW w:w="1242" w:type="dxa"/>
            <w:tcBorders>
              <w:bottom w:val="single" w:sz="4" w:space="0" w:color="auto"/>
            </w:tcBorders>
            <w:vAlign w:val="center"/>
          </w:tcPr>
          <w:p w14:paraId="24C8C962" w14:textId="77777777" w:rsidR="00BC6471" w:rsidRPr="002C4623" w:rsidRDefault="00BC6471" w:rsidP="00BC6471">
            <w:pPr>
              <w:jc w:val="center"/>
              <w:rPr>
                <w:color w:val="009193"/>
                <w:sz w:val="20"/>
                <w:szCs w:val="20"/>
              </w:rPr>
            </w:pPr>
          </w:p>
        </w:tc>
        <w:tc>
          <w:tcPr>
            <w:tcW w:w="1269" w:type="dxa"/>
            <w:tcBorders>
              <w:bottom w:val="single" w:sz="4" w:space="0" w:color="auto"/>
            </w:tcBorders>
            <w:vAlign w:val="center"/>
          </w:tcPr>
          <w:p w14:paraId="45E27D0F" w14:textId="77777777" w:rsidR="00BC6471" w:rsidRPr="002C4623" w:rsidRDefault="00BC6471" w:rsidP="00BC6471">
            <w:pPr>
              <w:jc w:val="center"/>
              <w:rPr>
                <w:color w:val="009193"/>
                <w:sz w:val="20"/>
                <w:szCs w:val="20"/>
              </w:rPr>
            </w:pPr>
          </w:p>
        </w:tc>
        <w:tc>
          <w:tcPr>
            <w:tcW w:w="1278" w:type="dxa"/>
            <w:tcBorders>
              <w:bottom w:val="single" w:sz="4" w:space="0" w:color="auto"/>
            </w:tcBorders>
            <w:vAlign w:val="center"/>
          </w:tcPr>
          <w:p w14:paraId="1CE474BB" w14:textId="77777777" w:rsidR="00BC6471" w:rsidRPr="002C4623" w:rsidRDefault="00BC6471" w:rsidP="00BC6471">
            <w:pPr>
              <w:jc w:val="center"/>
              <w:rPr>
                <w:color w:val="009193"/>
                <w:sz w:val="20"/>
                <w:szCs w:val="20"/>
              </w:rPr>
            </w:pPr>
          </w:p>
        </w:tc>
      </w:tr>
      <w:tr w:rsidR="00BC6471" w:rsidRPr="00CB2511" w14:paraId="7495FF7F" w14:textId="77777777" w:rsidTr="0062511E">
        <w:trPr>
          <w:trHeight w:val="570"/>
        </w:trPr>
        <w:tc>
          <w:tcPr>
            <w:tcW w:w="1368" w:type="dxa"/>
            <w:shd w:val="clear" w:color="auto" w:fill="F2F2F2"/>
            <w:vAlign w:val="center"/>
          </w:tcPr>
          <w:p w14:paraId="68DC9CC3" w14:textId="77777777" w:rsidR="00BC6471" w:rsidRPr="00CB2511" w:rsidRDefault="00BC6471" w:rsidP="00BC6471">
            <w:pPr>
              <w:rPr>
                <w:b/>
                <w:sz w:val="20"/>
                <w:szCs w:val="20"/>
              </w:rPr>
            </w:pPr>
            <w:r>
              <w:rPr>
                <w:b/>
                <w:sz w:val="20"/>
                <w:szCs w:val="20"/>
              </w:rPr>
              <w:t>Associate Engineer</w:t>
            </w:r>
          </w:p>
        </w:tc>
        <w:tc>
          <w:tcPr>
            <w:tcW w:w="1215" w:type="dxa"/>
            <w:shd w:val="clear" w:color="auto" w:fill="F2F2F2"/>
            <w:vAlign w:val="center"/>
          </w:tcPr>
          <w:p w14:paraId="7276E258" w14:textId="77777777" w:rsidR="00BC6471" w:rsidRPr="002C4623" w:rsidRDefault="00BC6471" w:rsidP="00BC6471">
            <w:pPr>
              <w:jc w:val="center"/>
              <w:rPr>
                <w:color w:val="009193"/>
                <w:sz w:val="20"/>
                <w:szCs w:val="20"/>
              </w:rPr>
            </w:pPr>
          </w:p>
        </w:tc>
        <w:tc>
          <w:tcPr>
            <w:tcW w:w="1242" w:type="dxa"/>
            <w:shd w:val="clear" w:color="auto" w:fill="F2F2F2"/>
            <w:vAlign w:val="center"/>
          </w:tcPr>
          <w:p w14:paraId="55D62D53" w14:textId="77777777" w:rsidR="00BC6471" w:rsidRPr="002C4623" w:rsidRDefault="00BC6471" w:rsidP="00BC6471">
            <w:pPr>
              <w:jc w:val="center"/>
              <w:rPr>
                <w:color w:val="009193"/>
                <w:sz w:val="20"/>
                <w:szCs w:val="20"/>
              </w:rPr>
            </w:pPr>
          </w:p>
        </w:tc>
        <w:tc>
          <w:tcPr>
            <w:tcW w:w="1242" w:type="dxa"/>
            <w:shd w:val="clear" w:color="auto" w:fill="F2F2F2"/>
            <w:vAlign w:val="center"/>
          </w:tcPr>
          <w:p w14:paraId="14959D99" w14:textId="77777777" w:rsidR="00BC6471" w:rsidRPr="002C4623" w:rsidRDefault="00BC6471" w:rsidP="00BC6471">
            <w:pPr>
              <w:jc w:val="center"/>
              <w:rPr>
                <w:color w:val="009193"/>
                <w:sz w:val="20"/>
                <w:szCs w:val="20"/>
              </w:rPr>
            </w:pPr>
          </w:p>
        </w:tc>
        <w:tc>
          <w:tcPr>
            <w:tcW w:w="1242" w:type="dxa"/>
            <w:shd w:val="clear" w:color="auto" w:fill="F2F2F2"/>
            <w:vAlign w:val="center"/>
          </w:tcPr>
          <w:p w14:paraId="4ACBC542" w14:textId="77777777" w:rsidR="00BC6471" w:rsidRPr="002C4623" w:rsidRDefault="00BC6471" w:rsidP="00BC6471">
            <w:pPr>
              <w:jc w:val="center"/>
              <w:rPr>
                <w:color w:val="009193"/>
                <w:sz w:val="20"/>
                <w:szCs w:val="20"/>
              </w:rPr>
            </w:pPr>
          </w:p>
        </w:tc>
        <w:tc>
          <w:tcPr>
            <w:tcW w:w="1269" w:type="dxa"/>
            <w:shd w:val="clear" w:color="auto" w:fill="F2F2F2"/>
            <w:vAlign w:val="center"/>
          </w:tcPr>
          <w:p w14:paraId="065B442E" w14:textId="77777777" w:rsidR="00BC6471" w:rsidRPr="002C4623" w:rsidRDefault="00BC6471" w:rsidP="00BC6471">
            <w:pPr>
              <w:jc w:val="center"/>
              <w:rPr>
                <w:color w:val="009193"/>
                <w:sz w:val="20"/>
                <w:szCs w:val="20"/>
              </w:rPr>
            </w:pPr>
          </w:p>
        </w:tc>
        <w:tc>
          <w:tcPr>
            <w:tcW w:w="1278" w:type="dxa"/>
            <w:shd w:val="clear" w:color="auto" w:fill="F2F2F2"/>
            <w:vAlign w:val="center"/>
          </w:tcPr>
          <w:p w14:paraId="76534BF5" w14:textId="77777777" w:rsidR="00BC6471" w:rsidRPr="002C4623" w:rsidRDefault="00BC6471" w:rsidP="00BC6471">
            <w:pPr>
              <w:jc w:val="center"/>
              <w:rPr>
                <w:color w:val="009193"/>
                <w:sz w:val="20"/>
                <w:szCs w:val="20"/>
              </w:rPr>
            </w:pPr>
          </w:p>
        </w:tc>
      </w:tr>
      <w:tr w:rsidR="00B67B53" w:rsidRPr="00CB2511" w14:paraId="5EA80FEA" w14:textId="77777777" w:rsidTr="00271CFD">
        <w:trPr>
          <w:trHeight w:val="570"/>
        </w:trPr>
        <w:tc>
          <w:tcPr>
            <w:tcW w:w="1368" w:type="dxa"/>
            <w:tcBorders>
              <w:bottom w:val="single" w:sz="4" w:space="0" w:color="auto"/>
            </w:tcBorders>
            <w:vAlign w:val="center"/>
          </w:tcPr>
          <w:p w14:paraId="397790F7" w14:textId="77777777" w:rsidR="00B67B53" w:rsidRPr="00CB2511" w:rsidRDefault="00B67B53" w:rsidP="00B67B53">
            <w:pPr>
              <w:rPr>
                <w:b/>
                <w:sz w:val="20"/>
                <w:szCs w:val="20"/>
              </w:rPr>
            </w:pPr>
            <w:r>
              <w:rPr>
                <w:b/>
                <w:sz w:val="20"/>
                <w:szCs w:val="20"/>
              </w:rPr>
              <w:t xml:space="preserve">Electrical </w:t>
            </w:r>
            <w:r w:rsidRPr="00CB2511">
              <w:rPr>
                <w:b/>
                <w:sz w:val="20"/>
                <w:szCs w:val="20"/>
              </w:rPr>
              <w:t>Tech</w:t>
            </w:r>
          </w:p>
        </w:tc>
        <w:tc>
          <w:tcPr>
            <w:tcW w:w="1215" w:type="dxa"/>
            <w:tcBorders>
              <w:bottom w:val="single" w:sz="4" w:space="0" w:color="auto"/>
            </w:tcBorders>
            <w:vAlign w:val="center"/>
          </w:tcPr>
          <w:p w14:paraId="3B0127E0" w14:textId="77777777" w:rsidR="00B67B53" w:rsidRPr="002C4623" w:rsidRDefault="00B67B53" w:rsidP="00B67B53">
            <w:pPr>
              <w:jc w:val="center"/>
              <w:rPr>
                <w:color w:val="009193"/>
                <w:sz w:val="20"/>
                <w:szCs w:val="20"/>
              </w:rPr>
            </w:pPr>
          </w:p>
        </w:tc>
        <w:tc>
          <w:tcPr>
            <w:tcW w:w="1242" w:type="dxa"/>
            <w:tcBorders>
              <w:bottom w:val="single" w:sz="4" w:space="0" w:color="auto"/>
            </w:tcBorders>
            <w:vAlign w:val="center"/>
          </w:tcPr>
          <w:p w14:paraId="3663958A" w14:textId="65307435" w:rsidR="00B67B53" w:rsidRPr="002C4623" w:rsidRDefault="00B67B53" w:rsidP="00B67B53">
            <w:pPr>
              <w:jc w:val="center"/>
              <w:rPr>
                <w:color w:val="009193"/>
                <w:sz w:val="20"/>
                <w:szCs w:val="20"/>
              </w:rPr>
            </w:pPr>
            <w:r>
              <w:rPr>
                <w:color w:val="009193"/>
                <w:sz w:val="20"/>
                <w:szCs w:val="20"/>
              </w:rPr>
              <w:t>80</w:t>
            </w:r>
          </w:p>
        </w:tc>
        <w:tc>
          <w:tcPr>
            <w:tcW w:w="1242" w:type="dxa"/>
            <w:tcBorders>
              <w:bottom w:val="single" w:sz="4" w:space="0" w:color="auto"/>
            </w:tcBorders>
            <w:vAlign w:val="center"/>
          </w:tcPr>
          <w:p w14:paraId="256CAED1" w14:textId="7E22BC1E" w:rsidR="00B67B53" w:rsidRPr="002C4623" w:rsidRDefault="00B67B53" w:rsidP="00B67B53">
            <w:pPr>
              <w:jc w:val="center"/>
              <w:rPr>
                <w:color w:val="009193"/>
                <w:sz w:val="20"/>
                <w:szCs w:val="20"/>
              </w:rPr>
            </w:pPr>
            <w:r>
              <w:rPr>
                <w:color w:val="009193"/>
                <w:sz w:val="20"/>
                <w:szCs w:val="20"/>
              </w:rPr>
              <w:t>40</w:t>
            </w:r>
          </w:p>
        </w:tc>
        <w:tc>
          <w:tcPr>
            <w:tcW w:w="1242" w:type="dxa"/>
            <w:tcBorders>
              <w:bottom w:val="single" w:sz="4" w:space="0" w:color="auto"/>
            </w:tcBorders>
            <w:vAlign w:val="center"/>
          </w:tcPr>
          <w:p w14:paraId="557B600A" w14:textId="79A289D9" w:rsidR="00B67B53" w:rsidRPr="002C4623" w:rsidRDefault="00B67B53" w:rsidP="00B67B53">
            <w:pPr>
              <w:jc w:val="center"/>
              <w:rPr>
                <w:color w:val="009193"/>
                <w:sz w:val="20"/>
                <w:szCs w:val="20"/>
              </w:rPr>
            </w:pPr>
            <w:r>
              <w:rPr>
                <w:color w:val="009193"/>
                <w:sz w:val="20"/>
                <w:szCs w:val="20"/>
              </w:rPr>
              <w:t>80</w:t>
            </w:r>
          </w:p>
        </w:tc>
        <w:tc>
          <w:tcPr>
            <w:tcW w:w="1269" w:type="dxa"/>
            <w:tcBorders>
              <w:bottom w:val="single" w:sz="4" w:space="0" w:color="auto"/>
            </w:tcBorders>
            <w:vAlign w:val="center"/>
          </w:tcPr>
          <w:p w14:paraId="792050D9" w14:textId="70354E53" w:rsidR="00B67B53" w:rsidRPr="002C4623" w:rsidRDefault="00B67B53" w:rsidP="00B67B53">
            <w:pPr>
              <w:jc w:val="center"/>
              <w:rPr>
                <w:color w:val="009193"/>
                <w:sz w:val="20"/>
                <w:szCs w:val="20"/>
              </w:rPr>
            </w:pPr>
            <w:r>
              <w:rPr>
                <w:color w:val="009193"/>
                <w:sz w:val="20"/>
                <w:szCs w:val="20"/>
              </w:rPr>
              <w:t>40</w:t>
            </w:r>
          </w:p>
        </w:tc>
        <w:tc>
          <w:tcPr>
            <w:tcW w:w="1278" w:type="dxa"/>
            <w:tcBorders>
              <w:bottom w:val="single" w:sz="4" w:space="0" w:color="auto"/>
            </w:tcBorders>
            <w:vAlign w:val="center"/>
          </w:tcPr>
          <w:p w14:paraId="67CA8047" w14:textId="602EE564" w:rsidR="00B67B53" w:rsidRPr="002C4623" w:rsidRDefault="00B67B53" w:rsidP="00B67B53">
            <w:pPr>
              <w:jc w:val="center"/>
              <w:rPr>
                <w:color w:val="009193"/>
                <w:sz w:val="20"/>
                <w:szCs w:val="20"/>
              </w:rPr>
            </w:pPr>
            <w:r>
              <w:rPr>
                <w:color w:val="009193"/>
                <w:sz w:val="20"/>
                <w:szCs w:val="20"/>
              </w:rPr>
              <w:t>240</w:t>
            </w:r>
          </w:p>
        </w:tc>
      </w:tr>
      <w:tr w:rsidR="00BC6471" w:rsidRPr="00CB2511" w14:paraId="7FF540E1" w14:textId="77777777" w:rsidTr="0062511E">
        <w:trPr>
          <w:trHeight w:val="570"/>
        </w:trPr>
        <w:tc>
          <w:tcPr>
            <w:tcW w:w="1368" w:type="dxa"/>
            <w:shd w:val="clear" w:color="auto" w:fill="F2F2F2"/>
            <w:vAlign w:val="center"/>
          </w:tcPr>
          <w:p w14:paraId="707761F7" w14:textId="77777777" w:rsidR="00BC6471" w:rsidRPr="00CB2511" w:rsidRDefault="00BC6471" w:rsidP="00BC6471">
            <w:pPr>
              <w:rPr>
                <w:b/>
                <w:sz w:val="20"/>
                <w:szCs w:val="20"/>
              </w:rPr>
            </w:pPr>
            <w:r>
              <w:rPr>
                <w:b/>
                <w:sz w:val="20"/>
                <w:szCs w:val="20"/>
              </w:rPr>
              <w:t>Software T</w:t>
            </w:r>
            <w:r w:rsidRPr="00CB2511">
              <w:rPr>
                <w:b/>
                <w:sz w:val="20"/>
                <w:szCs w:val="20"/>
              </w:rPr>
              <w:t>ech</w:t>
            </w:r>
          </w:p>
        </w:tc>
        <w:tc>
          <w:tcPr>
            <w:tcW w:w="1215" w:type="dxa"/>
            <w:shd w:val="clear" w:color="auto" w:fill="F2F2F2"/>
            <w:vAlign w:val="center"/>
          </w:tcPr>
          <w:p w14:paraId="2EF63864" w14:textId="77777777" w:rsidR="00BC6471" w:rsidRPr="002C4623" w:rsidRDefault="00BC6471" w:rsidP="00BC6471">
            <w:pPr>
              <w:jc w:val="center"/>
              <w:rPr>
                <w:color w:val="009193"/>
                <w:sz w:val="20"/>
                <w:szCs w:val="20"/>
              </w:rPr>
            </w:pPr>
          </w:p>
        </w:tc>
        <w:tc>
          <w:tcPr>
            <w:tcW w:w="1242" w:type="dxa"/>
            <w:shd w:val="clear" w:color="auto" w:fill="F2F2F2"/>
            <w:vAlign w:val="center"/>
          </w:tcPr>
          <w:p w14:paraId="36DE3151" w14:textId="77777777" w:rsidR="00BC6471" w:rsidRPr="002C4623" w:rsidRDefault="00BC6471" w:rsidP="00BC6471">
            <w:pPr>
              <w:jc w:val="center"/>
              <w:rPr>
                <w:color w:val="009193"/>
                <w:sz w:val="20"/>
                <w:szCs w:val="20"/>
              </w:rPr>
            </w:pPr>
          </w:p>
        </w:tc>
        <w:tc>
          <w:tcPr>
            <w:tcW w:w="1242" w:type="dxa"/>
            <w:shd w:val="clear" w:color="auto" w:fill="F2F2F2"/>
            <w:vAlign w:val="center"/>
          </w:tcPr>
          <w:p w14:paraId="0516B3DD" w14:textId="77777777" w:rsidR="00BC6471" w:rsidRPr="002C4623" w:rsidRDefault="00BC6471" w:rsidP="00BC6471">
            <w:pPr>
              <w:jc w:val="center"/>
              <w:rPr>
                <w:color w:val="009193"/>
                <w:sz w:val="20"/>
                <w:szCs w:val="20"/>
              </w:rPr>
            </w:pPr>
          </w:p>
        </w:tc>
        <w:tc>
          <w:tcPr>
            <w:tcW w:w="1242" w:type="dxa"/>
            <w:shd w:val="clear" w:color="auto" w:fill="F2F2F2"/>
            <w:vAlign w:val="center"/>
          </w:tcPr>
          <w:p w14:paraId="52FEEB0B" w14:textId="77777777" w:rsidR="00BC6471" w:rsidRPr="002C4623" w:rsidRDefault="00BC6471" w:rsidP="00BC6471">
            <w:pPr>
              <w:jc w:val="center"/>
              <w:rPr>
                <w:color w:val="009193"/>
                <w:sz w:val="20"/>
                <w:szCs w:val="20"/>
              </w:rPr>
            </w:pPr>
          </w:p>
        </w:tc>
        <w:tc>
          <w:tcPr>
            <w:tcW w:w="1269" w:type="dxa"/>
            <w:shd w:val="clear" w:color="auto" w:fill="F2F2F2"/>
            <w:vAlign w:val="center"/>
          </w:tcPr>
          <w:p w14:paraId="188BE2F5" w14:textId="77777777" w:rsidR="00BC6471" w:rsidRPr="002C4623" w:rsidRDefault="00BC6471" w:rsidP="00BC6471">
            <w:pPr>
              <w:jc w:val="center"/>
              <w:rPr>
                <w:color w:val="009193"/>
                <w:sz w:val="20"/>
                <w:szCs w:val="20"/>
              </w:rPr>
            </w:pPr>
          </w:p>
        </w:tc>
        <w:tc>
          <w:tcPr>
            <w:tcW w:w="1278" w:type="dxa"/>
            <w:shd w:val="clear" w:color="auto" w:fill="F2F2F2"/>
            <w:vAlign w:val="center"/>
          </w:tcPr>
          <w:p w14:paraId="498EA24D" w14:textId="77777777" w:rsidR="00BC6471" w:rsidRPr="002C4623" w:rsidRDefault="00BC6471" w:rsidP="00BC6471">
            <w:pPr>
              <w:jc w:val="center"/>
              <w:rPr>
                <w:color w:val="009193"/>
                <w:sz w:val="20"/>
                <w:szCs w:val="20"/>
              </w:rPr>
            </w:pPr>
          </w:p>
        </w:tc>
      </w:tr>
      <w:tr w:rsidR="00B67B53" w:rsidRPr="00CB2511" w14:paraId="2B19F503" w14:textId="77777777" w:rsidTr="00271CFD">
        <w:trPr>
          <w:trHeight w:val="570"/>
        </w:trPr>
        <w:tc>
          <w:tcPr>
            <w:tcW w:w="1368" w:type="dxa"/>
            <w:tcBorders>
              <w:bottom w:val="single" w:sz="4" w:space="0" w:color="auto"/>
            </w:tcBorders>
            <w:vAlign w:val="center"/>
          </w:tcPr>
          <w:p w14:paraId="7EC700EE" w14:textId="77777777" w:rsidR="00B67B53" w:rsidRPr="00CB2511" w:rsidRDefault="00B67B53" w:rsidP="00B67B53">
            <w:pPr>
              <w:rPr>
                <w:b/>
                <w:sz w:val="20"/>
                <w:szCs w:val="20"/>
              </w:rPr>
            </w:pPr>
            <w:r>
              <w:rPr>
                <w:b/>
                <w:sz w:val="20"/>
                <w:szCs w:val="20"/>
              </w:rPr>
              <w:t>Mechanical Tech</w:t>
            </w:r>
          </w:p>
        </w:tc>
        <w:tc>
          <w:tcPr>
            <w:tcW w:w="1215" w:type="dxa"/>
            <w:tcBorders>
              <w:bottom w:val="single" w:sz="4" w:space="0" w:color="auto"/>
            </w:tcBorders>
            <w:vAlign w:val="center"/>
          </w:tcPr>
          <w:p w14:paraId="337B9AC8" w14:textId="77777777" w:rsidR="00B67B53" w:rsidRPr="002C4623" w:rsidRDefault="00B67B53" w:rsidP="00B67B53">
            <w:pPr>
              <w:jc w:val="center"/>
              <w:rPr>
                <w:color w:val="009193"/>
                <w:sz w:val="20"/>
                <w:szCs w:val="20"/>
              </w:rPr>
            </w:pPr>
          </w:p>
        </w:tc>
        <w:tc>
          <w:tcPr>
            <w:tcW w:w="1242" w:type="dxa"/>
            <w:tcBorders>
              <w:bottom w:val="single" w:sz="4" w:space="0" w:color="auto"/>
            </w:tcBorders>
            <w:vAlign w:val="center"/>
          </w:tcPr>
          <w:p w14:paraId="27EDA8EC" w14:textId="05A0C361" w:rsidR="00B67B53" w:rsidRPr="002C4623" w:rsidRDefault="00B67B53" w:rsidP="00B67B53">
            <w:pPr>
              <w:jc w:val="center"/>
              <w:rPr>
                <w:color w:val="009193"/>
                <w:sz w:val="20"/>
                <w:szCs w:val="20"/>
              </w:rPr>
            </w:pPr>
            <w:r w:rsidRPr="002C4623">
              <w:rPr>
                <w:color w:val="009193"/>
                <w:sz w:val="20"/>
                <w:szCs w:val="20"/>
              </w:rPr>
              <w:t>50</w:t>
            </w:r>
          </w:p>
        </w:tc>
        <w:tc>
          <w:tcPr>
            <w:tcW w:w="1242" w:type="dxa"/>
            <w:tcBorders>
              <w:bottom w:val="single" w:sz="4" w:space="0" w:color="auto"/>
            </w:tcBorders>
            <w:vAlign w:val="center"/>
          </w:tcPr>
          <w:p w14:paraId="63763D66" w14:textId="747E21B7" w:rsidR="00B67B53" w:rsidRPr="002C4623" w:rsidRDefault="00B67B53" w:rsidP="00B67B53">
            <w:pPr>
              <w:jc w:val="center"/>
              <w:rPr>
                <w:color w:val="009193"/>
                <w:sz w:val="20"/>
                <w:szCs w:val="20"/>
              </w:rPr>
            </w:pPr>
            <w:r w:rsidRPr="002C4623">
              <w:rPr>
                <w:color w:val="009193"/>
                <w:sz w:val="20"/>
                <w:szCs w:val="20"/>
              </w:rPr>
              <w:t>50</w:t>
            </w:r>
          </w:p>
        </w:tc>
        <w:tc>
          <w:tcPr>
            <w:tcW w:w="1242" w:type="dxa"/>
            <w:tcBorders>
              <w:bottom w:val="single" w:sz="4" w:space="0" w:color="auto"/>
            </w:tcBorders>
            <w:vAlign w:val="center"/>
          </w:tcPr>
          <w:p w14:paraId="4A1E5FD3" w14:textId="2ADC0C00" w:rsidR="00B67B53" w:rsidRPr="002C4623" w:rsidRDefault="00B67B53" w:rsidP="00B67B53">
            <w:pPr>
              <w:jc w:val="center"/>
              <w:rPr>
                <w:color w:val="009193"/>
                <w:sz w:val="20"/>
                <w:szCs w:val="20"/>
              </w:rPr>
            </w:pPr>
            <w:r w:rsidRPr="002C4623">
              <w:rPr>
                <w:color w:val="009193"/>
                <w:sz w:val="20"/>
                <w:szCs w:val="20"/>
              </w:rPr>
              <w:t>50</w:t>
            </w:r>
          </w:p>
        </w:tc>
        <w:tc>
          <w:tcPr>
            <w:tcW w:w="1269" w:type="dxa"/>
            <w:tcBorders>
              <w:bottom w:val="single" w:sz="4" w:space="0" w:color="auto"/>
            </w:tcBorders>
            <w:vAlign w:val="center"/>
          </w:tcPr>
          <w:p w14:paraId="0A4EFF77" w14:textId="61D86284" w:rsidR="00B67B53" w:rsidRPr="002C4623" w:rsidRDefault="00B67B53" w:rsidP="00B67B53">
            <w:pPr>
              <w:jc w:val="center"/>
              <w:rPr>
                <w:color w:val="009193"/>
                <w:sz w:val="20"/>
                <w:szCs w:val="20"/>
              </w:rPr>
            </w:pPr>
            <w:r w:rsidRPr="002C4623">
              <w:rPr>
                <w:color w:val="009193"/>
                <w:sz w:val="20"/>
                <w:szCs w:val="20"/>
              </w:rPr>
              <w:t>50</w:t>
            </w:r>
          </w:p>
        </w:tc>
        <w:tc>
          <w:tcPr>
            <w:tcW w:w="1278" w:type="dxa"/>
            <w:tcBorders>
              <w:bottom w:val="single" w:sz="4" w:space="0" w:color="auto"/>
            </w:tcBorders>
            <w:vAlign w:val="center"/>
          </w:tcPr>
          <w:p w14:paraId="13AB3B98" w14:textId="00D13969" w:rsidR="00B67B53" w:rsidRPr="002C4623" w:rsidRDefault="00B67B53" w:rsidP="00B67B53">
            <w:pPr>
              <w:jc w:val="center"/>
              <w:rPr>
                <w:color w:val="009193"/>
                <w:sz w:val="20"/>
                <w:szCs w:val="20"/>
              </w:rPr>
            </w:pPr>
            <w:r w:rsidRPr="002C4623">
              <w:rPr>
                <w:color w:val="009193"/>
                <w:sz w:val="20"/>
                <w:szCs w:val="20"/>
              </w:rPr>
              <w:t>200</w:t>
            </w:r>
          </w:p>
        </w:tc>
      </w:tr>
      <w:tr w:rsidR="00B67B53" w:rsidRPr="00CB2511" w14:paraId="123278D8" w14:textId="77777777" w:rsidTr="0062511E">
        <w:trPr>
          <w:trHeight w:val="570"/>
        </w:trPr>
        <w:tc>
          <w:tcPr>
            <w:tcW w:w="1368" w:type="dxa"/>
            <w:shd w:val="clear" w:color="auto" w:fill="F2F2F2"/>
            <w:vAlign w:val="center"/>
          </w:tcPr>
          <w:p w14:paraId="1DD92FCF" w14:textId="77777777" w:rsidR="00B67B53" w:rsidRPr="00CB2511" w:rsidRDefault="00B67B53" w:rsidP="00B67B53">
            <w:pPr>
              <w:rPr>
                <w:b/>
                <w:sz w:val="20"/>
                <w:szCs w:val="20"/>
              </w:rPr>
            </w:pPr>
            <w:r>
              <w:rPr>
                <w:b/>
                <w:sz w:val="20"/>
                <w:szCs w:val="20"/>
              </w:rPr>
              <w:t xml:space="preserve">Machinist </w:t>
            </w:r>
          </w:p>
        </w:tc>
        <w:tc>
          <w:tcPr>
            <w:tcW w:w="1215" w:type="dxa"/>
            <w:shd w:val="clear" w:color="auto" w:fill="F2F2F2"/>
            <w:vAlign w:val="center"/>
          </w:tcPr>
          <w:p w14:paraId="300BE920" w14:textId="77777777" w:rsidR="00B67B53" w:rsidRPr="002C4623" w:rsidRDefault="00B67B53" w:rsidP="00B67B53">
            <w:pPr>
              <w:jc w:val="center"/>
              <w:rPr>
                <w:color w:val="009193"/>
                <w:sz w:val="20"/>
                <w:szCs w:val="20"/>
              </w:rPr>
            </w:pPr>
          </w:p>
        </w:tc>
        <w:tc>
          <w:tcPr>
            <w:tcW w:w="1242" w:type="dxa"/>
            <w:shd w:val="clear" w:color="auto" w:fill="F2F2F2"/>
            <w:vAlign w:val="center"/>
          </w:tcPr>
          <w:p w14:paraId="53FB2AB2" w14:textId="6F39F696" w:rsidR="00B67B53" w:rsidRPr="002C4623" w:rsidRDefault="00B67B53" w:rsidP="00B67B53">
            <w:pPr>
              <w:jc w:val="center"/>
              <w:rPr>
                <w:color w:val="009193"/>
                <w:sz w:val="20"/>
                <w:szCs w:val="20"/>
              </w:rPr>
            </w:pPr>
            <w:r>
              <w:rPr>
                <w:color w:val="009193"/>
                <w:sz w:val="20"/>
                <w:szCs w:val="20"/>
              </w:rPr>
              <w:t>80</w:t>
            </w:r>
          </w:p>
        </w:tc>
        <w:tc>
          <w:tcPr>
            <w:tcW w:w="1242" w:type="dxa"/>
            <w:shd w:val="clear" w:color="auto" w:fill="F2F2F2"/>
            <w:vAlign w:val="center"/>
          </w:tcPr>
          <w:p w14:paraId="65A1BFBC" w14:textId="681453A7" w:rsidR="00B67B53" w:rsidRPr="002C4623" w:rsidRDefault="00B67B53" w:rsidP="00B67B53">
            <w:pPr>
              <w:jc w:val="center"/>
              <w:rPr>
                <w:color w:val="009193"/>
                <w:sz w:val="20"/>
                <w:szCs w:val="20"/>
              </w:rPr>
            </w:pPr>
            <w:r w:rsidRPr="002C4623">
              <w:rPr>
                <w:color w:val="009193"/>
                <w:sz w:val="20"/>
                <w:szCs w:val="20"/>
              </w:rPr>
              <w:t>40</w:t>
            </w:r>
          </w:p>
        </w:tc>
        <w:tc>
          <w:tcPr>
            <w:tcW w:w="1242" w:type="dxa"/>
            <w:shd w:val="clear" w:color="auto" w:fill="F2F2F2"/>
            <w:vAlign w:val="center"/>
          </w:tcPr>
          <w:p w14:paraId="09457DAB" w14:textId="3DE8D1B1" w:rsidR="00B67B53" w:rsidRPr="002C4623" w:rsidRDefault="00B67B53" w:rsidP="00B67B53">
            <w:pPr>
              <w:jc w:val="center"/>
              <w:rPr>
                <w:color w:val="009193"/>
                <w:sz w:val="20"/>
                <w:szCs w:val="20"/>
              </w:rPr>
            </w:pPr>
            <w:r w:rsidRPr="002C4623">
              <w:rPr>
                <w:color w:val="009193"/>
                <w:sz w:val="20"/>
                <w:szCs w:val="20"/>
              </w:rPr>
              <w:t>40</w:t>
            </w:r>
          </w:p>
        </w:tc>
        <w:tc>
          <w:tcPr>
            <w:tcW w:w="1269" w:type="dxa"/>
            <w:shd w:val="clear" w:color="auto" w:fill="F2F2F2"/>
            <w:vAlign w:val="center"/>
          </w:tcPr>
          <w:p w14:paraId="49F2D1F3" w14:textId="3CC7BA9D" w:rsidR="00B67B53" w:rsidRPr="002C4623" w:rsidRDefault="00B67B53" w:rsidP="00B67B53">
            <w:pPr>
              <w:jc w:val="center"/>
              <w:rPr>
                <w:color w:val="009193"/>
                <w:sz w:val="20"/>
                <w:szCs w:val="20"/>
              </w:rPr>
            </w:pPr>
            <w:r w:rsidRPr="002C4623">
              <w:rPr>
                <w:color w:val="009193"/>
                <w:sz w:val="20"/>
                <w:szCs w:val="20"/>
              </w:rPr>
              <w:t>40</w:t>
            </w:r>
          </w:p>
        </w:tc>
        <w:tc>
          <w:tcPr>
            <w:tcW w:w="1278" w:type="dxa"/>
            <w:shd w:val="clear" w:color="auto" w:fill="F2F2F2"/>
            <w:vAlign w:val="center"/>
          </w:tcPr>
          <w:p w14:paraId="036D4666" w14:textId="50D98C45" w:rsidR="00B67B53" w:rsidRPr="002C4623" w:rsidRDefault="00B67B53" w:rsidP="00B67B53">
            <w:pPr>
              <w:jc w:val="center"/>
              <w:rPr>
                <w:color w:val="009193"/>
                <w:sz w:val="20"/>
                <w:szCs w:val="20"/>
              </w:rPr>
            </w:pPr>
            <w:r>
              <w:rPr>
                <w:color w:val="009193"/>
                <w:sz w:val="20"/>
                <w:szCs w:val="20"/>
              </w:rPr>
              <w:t>200</w:t>
            </w:r>
          </w:p>
        </w:tc>
      </w:tr>
      <w:tr w:rsidR="008F0762" w:rsidRPr="00CB2511" w14:paraId="1839F76B" w14:textId="77777777" w:rsidTr="001A1006">
        <w:trPr>
          <w:trHeight w:val="570"/>
        </w:trPr>
        <w:tc>
          <w:tcPr>
            <w:tcW w:w="1368" w:type="dxa"/>
            <w:vAlign w:val="center"/>
          </w:tcPr>
          <w:p w14:paraId="3552BC61" w14:textId="77777777" w:rsidR="008F0762" w:rsidRPr="00CB2511" w:rsidRDefault="008F0762" w:rsidP="008F0762">
            <w:pPr>
              <w:rPr>
                <w:b/>
                <w:sz w:val="20"/>
                <w:szCs w:val="20"/>
              </w:rPr>
            </w:pPr>
            <w:r>
              <w:rPr>
                <w:b/>
                <w:sz w:val="20"/>
                <w:szCs w:val="20"/>
              </w:rPr>
              <w:t>Divers</w:t>
            </w:r>
          </w:p>
        </w:tc>
        <w:tc>
          <w:tcPr>
            <w:tcW w:w="1215" w:type="dxa"/>
            <w:vAlign w:val="center"/>
          </w:tcPr>
          <w:p w14:paraId="42119AC6" w14:textId="77777777" w:rsidR="008F0762" w:rsidRPr="004B3DF0" w:rsidRDefault="008F0762" w:rsidP="008F0762">
            <w:pPr>
              <w:jc w:val="center"/>
              <w:rPr>
                <w:b/>
                <w:color w:val="009193"/>
                <w:sz w:val="20"/>
                <w:szCs w:val="20"/>
              </w:rPr>
            </w:pPr>
          </w:p>
        </w:tc>
        <w:tc>
          <w:tcPr>
            <w:tcW w:w="1242" w:type="dxa"/>
            <w:vAlign w:val="center"/>
          </w:tcPr>
          <w:p w14:paraId="386B66FC" w14:textId="77777777" w:rsidR="008F0762" w:rsidRPr="004B3DF0" w:rsidRDefault="008F0762" w:rsidP="008F0762">
            <w:pPr>
              <w:jc w:val="center"/>
              <w:rPr>
                <w:b/>
                <w:color w:val="009193"/>
                <w:sz w:val="20"/>
                <w:szCs w:val="20"/>
              </w:rPr>
            </w:pPr>
          </w:p>
        </w:tc>
        <w:tc>
          <w:tcPr>
            <w:tcW w:w="1242" w:type="dxa"/>
            <w:vAlign w:val="center"/>
          </w:tcPr>
          <w:p w14:paraId="0B5AAF36" w14:textId="77777777" w:rsidR="008F0762" w:rsidRPr="004B3DF0" w:rsidRDefault="008F0762" w:rsidP="008F0762">
            <w:pPr>
              <w:jc w:val="center"/>
              <w:rPr>
                <w:b/>
                <w:color w:val="009193"/>
                <w:sz w:val="20"/>
                <w:szCs w:val="20"/>
              </w:rPr>
            </w:pPr>
          </w:p>
        </w:tc>
        <w:tc>
          <w:tcPr>
            <w:tcW w:w="1242" w:type="dxa"/>
            <w:vAlign w:val="center"/>
          </w:tcPr>
          <w:p w14:paraId="3100600B" w14:textId="77777777" w:rsidR="008F0762" w:rsidRPr="004B3DF0" w:rsidRDefault="008F0762" w:rsidP="008F0762">
            <w:pPr>
              <w:jc w:val="center"/>
              <w:rPr>
                <w:b/>
                <w:color w:val="009193"/>
                <w:sz w:val="20"/>
                <w:szCs w:val="20"/>
              </w:rPr>
            </w:pPr>
          </w:p>
        </w:tc>
        <w:tc>
          <w:tcPr>
            <w:tcW w:w="1269" w:type="dxa"/>
            <w:vAlign w:val="center"/>
          </w:tcPr>
          <w:p w14:paraId="76714D06" w14:textId="77777777" w:rsidR="008F0762" w:rsidRPr="004B3DF0" w:rsidRDefault="008F0762" w:rsidP="008F0762">
            <w:pPr>
              <w:jc w:val="center"/>
              <w:rPr>
                <w:b/>
                <w:color w:val="009193"/>
                <w:sz w:val="20"/>
                <w:szCs w:val="20"/>
              </w:rPr>
            </w:pPr>
          </w:p>
        </w:tc>
        <w:tc>
          <w:tcPr>
            <w:tcW w:w="1278" w:type="dxa"/>
            <w:vAlign w:val="center"/>
          </w:tcPr>
          <w:p w14:paraId="73A4E6DF" w14:textId="77777777" w:rsidR="008F0762" w:rsidRPr="004B3DF0" w:rsidRDefault="008F0762" w:rsidP="008F0762">
            <w:pPr>
              <w:jc w:val="center"/>
              <w:rPr>
                <w:b/>
                <w:color w:val="009193"/>
                <w:sz w:val="20"/>
                <w:szCs w:val="20"/>
              </w:rPr>
            </w:pPr>
          </w:p>
        </w:tc>
      </w:tr>
    </w:tbl>
    <w:p w14:paraId="02D587D6" w14:textId="77777777" w:rsidR="008F0880" w:rsidRDefault="008F0880" w:rsidP="00B12E69">
      <w:pPr>
        <w:ind w:left="720"/>
        <w:rPr>
          <w:b/>
          <w:bCs/>
        </w:rPr>
      </w:pPr>
    </w:p>
    <w:p w14:paraId="54C8C68D" w14:textId="77777777" w:rsidR="00B12E69" w:rsidRPr="00EC229C" w:rsidRDefault="00B12E69" w:rsidP="002B71A0">
      <w:pPr>
        <w:outlineLvl w:val="0"/>
        <w:rPr>
          <w:b/>
          <w:bCs/>
        </w:rPr>
      </w:pPr>
      <w:r>
        <w:rPr>
          <w:b/>
          <w:bCs/>
        </w:rPr>
        <w:t>Budget justification</w:t>
      </w:r>
    </w:p>
    <w:p w14:paraId="3575F6B4" w14:textId="77777777" w:rsidR="00B12E69" w:rsidRDefault="00B12E69" w:rsidP="009863F0"/>
    <w:tbl>
      <w:tblPr>
        <w:tblW w:w="4760" w:type="dxa"/>
        <w:tblInd w:w="108" w:type="dxa"/>
        <w:tblLook w:val="04A0" w:firstRow="1" w:lastRow="0" w:firstColumn="1" w:lastColumn="0" w:noHBand="0" w:noVBand="1"/>
      </w:tblPr>
      <w:tblGrid>
        <w:gridCol w:w="3400"/>
        <w:gridCol w:w="1360"/>
      </w:tblGrid>
      <w:tr w:rsidR="00A3388E" w:rsidRPr="006A390B" w14:paraId="6E714A3F" w14:textId="77777777" w:rsidTr="00180986">
        <w:trPr>
          <w:trHeight w:val="320"/>
        </w:trPr>
        <w:tc>
          <w:tcPr>
            <w:tcW w:w="3400" w:type="dxa"/>
            <w:tcBorders>
              <w:top w:val="nil"/>
              <w:left w:val="nil"/>
              <w:bottom w:val="nil"/>
              <w:right w:val="nil"/>
            </w:tcBorders>
            <w:shd w:val="clear" w:color="auto" w:fill="auto"/>
            <w:noWrap/>
            <w:vAlign w:val="bottom"/>
            <w:hideMark/>
          </w:tcPr>
          <w:p w14:paraId="09861BF4" w14:textId="77777777" w:rsidR="008F0762" w:rsidRPr="006A390B" w:rsidRDefault="008F0762" w:rsidP="00180986">
            <w:pPr>
              <w:rPr>
                <w:rFonts w:eastAsia="Times New Roman"/>
                <w:color w:val="3E8E92"/>
              </w:rPr>
            </w:pPr>
            <w:r w:rsidRPr="006A390B">
              <w:rPr>
                <w:rFonts w:eastAsia="Times New Roman"/>
                <w:color w:val="3E8E92"/>
              </w:rPr>
              <w:t>Lab Supplies and consumables</w:t>
            </w:r>
          </w:p>
        </w:tc>
        <w:tc>
          <w:tcPr>
            <w:tcW w:w="1360" w:type="dxa"/>
            <w:tcBorders>
              <w:top w:val="nil"/>
              <w:left w:val="nil"/>
              <w:bottom w:val="nil"/>
              <w:right w:val="nil"/>
            </w:tcBorders>
            <w:shd w:val="clear" w:color="auto" w:fill="auto"/>
            <w:noWrap/>
            <w:vAlign w:val="bottom"/>
            <w:hideMark/>
          </w:tcPr>
          <w:p w14:paraId="78EB1AD5" w14:textId="5959CC6E" w:rsidR="008F0762" w:rsidRPr="006A390B" w:rsidRDefault="008F0762" w:rsidP="00180986">
            <w:pPr>
              <w:jc w:val="right"/>
              <w:rPr>
                <w:rFonts w:eastAsia="Times New Roman"/>
                <w:color w:val="3E8E92"/>
              </w:rPr>
            </w:pPr>
            <w:r w:rsidRPr="006A390B">
              <w:rPr>
                <w:rFonts w:eastAsia="Times New Roman"/>
                <w:color w:val="3E8E92"/>
              </w:rPr>
              <w:t xml:space="preserve"> $</w:t>
            </w:r>
            <w:r w:rsidR="006A390B" w:rsidRPr="006A390B">
              <w:rPr>
                <w:rFonts w:eastAsia="Times New Roman"/>
                <w:color w:val="3E8E92"/>
              </w:rPr>
              <w:t>1</w:t>
            </w:r>
            <w:r w:rsidRPr="006A390B">
              <w:rPr>
                <w:rFonts w:eastAsia="Times New Roman"/>
                <w:color w:val="3E8E92"/>
              </w:rPr>
              <w:t xml:space="preserve">0,000.00 </w:t>
            </w:r>
          </w:p>
        </w:tc>
      </w:tr>
      <w:tr w:rsidR="00A3388E" w:rsidRPr="006A390B" w14:paraId="48AFECF5" w14:textId="77777777" w:rsidTr="00180986">
        <w:trPr>
          <w:trHeight w:val="320"/>
        </w:trPr>
        <w:tc>
          <w:tcPr>
            <w:tcW w:w="3400" w:type="dxa"/>
            <w:tcBorders>
              <w:top w:val="nil"/>
              <w:left w:val="nil"/>
              <w:bottom w:val="nil"/>
              <w:right w:val="nil"/>
            </w:tcBorders>
            <w:shd w:val="clear" w:color="auto" w:fill="auto"/>
            <w:noWrap/>
            <w:vAlign w:val="bottom"/>
            <w:hideMark/>
          </w:tcPr>
          <w:p w14:paraId="0B3A503F" w14:textId="77777777" w:rsidR="008F0762" w:rsidRPr="006A390B" w:rsidRDefault="008F0762" w:rsidP="00180986">
            <w:pPr>
              <w:rPr>
                <w:rFonts w:eastAsia="Times New Roman"/>
                <w:color w:val="3E8E92"/>
              </w:rPr>
            </w:pPr>
            <w:r w:rsidRPr="006A390B">
              <w:rPr>
                <w:rFonts w:eastAsia="Times New Roman"/>
                <w:color w:val="3E8E92"/>
              </w:rPr>
              <w:t>Rapid prototyping, outside</w:t>
            </w:r>
          </w:p>
        </w:tc>
        <w:tc>
          <w:tcPr>
            <w:tcW w:w="1360" w:type="dxa"/>
            <w:tcBorders>
              <w:top w:val="nil"/>
              <w:left w:val="nil"/>
              <w:bottom w:val="nil"/>
              <w:right w:val="nil"/>
            </w:tcBorders>
            <w:shd w:val="clear" w:color="auto" w:fill="auto"/>
            <w:noWrap/>
            <w:vAlign w:val="bottom"/>
            <w:hideMark/>
          </w:tcPr>
          <w:p w14:paraId="57253004" w14:textId="77777777" w:rsidR="008F0762" w:rsidRPr="006A390B" w:rsidRDefault="008F0762" w:rsidP="00180986">
            <w:pPr>
              <w:jc w:val="right"/>
              <w:rPr>
                <w:rFonts w:eastAsia="Times New Roman"/>
                <w:color w:val="3E8E92"/>
              </w:rPr>
            </w:pPr>
            <w:r w:rsidRPr="006A390B">
              <w:rPr>
                <w:rFonts w:eastAsia="Times New Roman"/>
                <w:color w:val="3E8E92"/>
              </w:rPr>
              <w:t xml:space="preserve"> $5,000.00 </w:t>
            </w:r>
          </w:p>
        </w:tc>
      </w:tr>
      <w:tr w:rsidR="00A3388E" w:rsidRPr="006A390B" w14:paraId="2F74AE39" w14:textId="77777777" w:rsidTr="00180986">
        <w:trPr>
          <w:trHeight w:val="320"/>
        </w:trPr>
        <w:tc>
          <w:tcPr>
            <w:tcW w:w="3400" w:type="dxa"/>
            <w:tcBorders>
              <w:top w:val="nil"/>
              <w:left w:val="nil"/>
              <w:bottom w:val="nil"/>
              <w:right w:val="nil"/>
            </w:tcBorders>
            <w:shd w:val="clear" w:color="auto" w:fill="auto"/>
            <w:noWrap/>
            <w:vAlign w:val="bottom"/>
            <w:hideMark/>
          </w:tcPr>
          <w:p w14:paraId="2022553D" w14:textId="77777777" w:rsidR="008F0762" w:rsidRPr="006A390B" w:rsidRDefault="008F0762" w:rsidP="00180986">
            <w:pPr>
              <w:rPr>
                <w:rFonts w:eastAsia="Times New Roman"/>
                <w:color w:val="3E8E92"/>
              </w:rPr>
            </w:pPr>
            <w:r w:rsidRPr="006A390B">
              <w:rPr>
                <w:rFonts w:eastAsia="Times New Roman"/>
                <w:color w:val="3E8E92"/>
              </w:rPr>
              <w:t>Tools and test equipment</w:t>
            </w:r>
          </w:p>
        </w:tc>
        <w:tc>
          <w:tcPr>
            <w:tcW w:w="1360" w:type="dxa"/>
            <w:tcBorders>
              <w:top w:val="nil"/>
              <w:left w:val="nil"/>
              <w:bottom w:val="nil"/>
              <w:right w:val="nil"/>
            </w:tcBorders>
            <w:shd w:val="clear" w:color="auto" w:fill="auto"/>
            <w:noWrap/>
            <w:vAlign w:val="bottom"/>
            <w:hideMark/>
          </w:tcPr>
          <w:p w14:paraId="602CBDA8" w14:textId="7591A286" w:rsidR="008F0762" w:rsidRPr="006A390B" w:rsidRDefault="008F0762" w:rsidP="00180986">
            <w:pPr>
              <w:jc w:val="right"/>
              <w:rPr>
                <w:rFonts w:eastAsia="Times New Roman"/>
                <w:color w:val="3E8E92"/>
              </w:rPr>
            </w:pPr>
            <w:r w:rsidRPr="006A390B">
              <w:rPr>
                <w:rFonts w:eastAsia="Times New Roman"/>
                <w:color w:val="3E8E92"/>
              </w:rPr>
              <w:t xml:space="preserve"> $</w:t>
            </w:r>
            <w:r w:rsidR="006A390B" w:rsidRPr="006A390B">
              <w:rPr>
                <w:rFonts w:eastAsia="Times New Roman"/>
                <w:color w:val="3E8E92"/>
              </w:rPr>
              <w:t>1</w:t>
            </w:r>
            <w:r w:rsidRPr="006A390B">
              <w:rPr>
                <w:rFonts w:eastAsia="Times New Roman"/>
                <w:color w:val="3E8E92"/>
              </w:rPr>
              <w:t xml:space="preserve">0,000.00 </w:t>
            </w:r>
          </w:p>
        </w:tc>
      </w:tr>
      <w:tr w:rsidR="00A3388E" w:rsidRPr="006A390B" w14:paraId="0D18FE80" w14:textId="77777777" w:rsidTr="00180986">
        <w:trPr>
          <w:trHeight w:val="320"/>
        </w:trPr>
        <w:tc>
          <w:tcPr>
            <w:tcW w:w="3400" w:type="dxa"/>
            <w:tcBorders>
              <w:top w:val="nil"/>
              <w:left w:val="nil"/>
              <w:bottom w:val="nil"/>
              <w:right w:val="nil"/>
            </w:tcBorders>
            <w:shd w:val="clear" w:color="auto" w:fill="auto"/>
            <w:noWrap/>
            <w:vAlign w:val="bottom"/>
            <w:hideMark/>
          </w:tcPr>
          <w:p w14:paraId="2A4C9288" w14:textId="77777777" w:rsidR="008F0762" w:rsidRPr="006A390B" w:rsidRDefault="008F0762" w:rsidP="00180986">
            <w:pPr>
              <w:rPr>
                <w:rFonts w:eastAsia="Times New Roman"/>
                <w:color w:val="3E8E92"/>
              </w:rPr>
            </w:pPr>
            <w:r w:rsidRPr="006A390B">
              <w:rPr>
                <w:rFonts w:eastAsia="Times New Roman"/>
                <w:color w:val="3E8E92"/>
              </w:rPr>
              <w:t>Electronics/PCB Fab</w:t>
            </w:r>
          </w:p>
        </w:tc>
        <w:tc>
          <w:tcPr>
            <w:tcW w:w="1360" w:type="dxa"/>
            <w:tcBorders>
              <w:top w:val="nil"/>
              <w:left w:val="nil"/>
              <w:bottom w:val="nil"/>
              <w:right w:val="nil"/>
            </w:tcBorders>
            <w:shd w:val="clear" w:color="auto" w:fill="auto"/>
            <w:noWrap/>
            <w:vAlign w:val="bottom"/>
            <w:hideMark/>
          </w:tcPr>
          <w:p w14:paraId="569E2C5E" w14:textId="77777777" w:rsidR="008F0762" w:rsidRPr="006A390B" w:rsidRDefault="008F0762" w:rsidP="00180986">
            <w:pPr>
              <w:jc w:val="right"/>
              <w:rPr>
                <w:rFonts w:eastAsia="Times New Roman"/>
                <w:color w:val="3E8E92"/>
              </w:rPr>
            </w:pPr>
            <w:r w:rsidRPr="006A390B">
              <w:rPr>
                <w:rFonts w:eastAsia="Times New Roman"/>
                <w:color w:val="3E8E92"/>
              </w:rPr>
              <w:t xml:space="preserve"> $5,000.00 </w:t>
            </w:r>
          </w:p>
        </w:tc>
      </w:tr>
      <w:tr w:rsidR="00A3388E" w:rsidRPr="006A390B" w14:paraId="1C2FE1A1" w14:textId="77777777" w:rsidTr="00180986">
        <w:trPr>
          <w:trHeight w:val="320"/>
        </w:trPr>
        <w:tc>
          <w:tcPr>
            <w:tcW w:w="3400" w:type="dxa"/>
            <w:tcBorders>
              <w:top w:val="nil"/>
              <w:left w:val="nil"/>
              <w:bottom w:val="single" w:sz="4" w:space="0" w:color="auto"/>
              <w:right w:val="nil"/>
            </w:tcBorders>
            <w:shd w:val="clear" w:color="auto" w:fill="auto"/>
            <w:noWrap/>
            <w:vAlign w:val="bottom"/>
            <w:hideMark/>
          </w:tcPr>
          <w:p w14:paraId="12E81AA4" w14:textId="77777777" w:rsidR="008F0762" w:rsidRPr="006A390B" w:rsidRDefault="008F0762" w:rsidP="00180986">
            <w:pPr>
              <w:rPr>
                <w:rFonts w:eastAsia="Times New Roman"/>
                <w:color w:val="3E8E92"/>
              </w:rPr>
            </w:pPr>
            <w:r w:rsidRPr="006A390B">
              <w:rPr>
                <w:rFonts w:eastAsia="Times New Roman"/>
                <w:color w:val="3E8E92"/>
              </w:rPr>
              <w:t>Plumbing/pneumatics</w:t>
            </w:r>
          </w:p>
        </w:tc>
        <w:tc>
          <w:tcPr>
            <w:tcW w:w="1360" w:type="dxa"/>
            <w:tcBorders>
              <w:top w:val="nil"/>
              <w:left w:val="nil"/>
              <w:bottom w:val="single" w:sz="4" w:space="0" w:color="auto"/>
              <w:right w:val="nil"/>
            </w:tcBorders>
            <w:shd w:val="clear" w:color="auto" w:fill="auto"/>
            <w:noWrap/>
            <w:vAlign w:val="bottom"/>
            <w:hideMark/>
          </w:tcPr>
          <w:p w14:paraId="6D52CA82" w14:textId="0DE70AD7" w:rsidR="008F0762" w:rsidRPr="006A390B" w:rsidRDefault="008F0762" w:rsidP="00180986">
            <w:pPr>
              <w:jc w:val="right"/>
              <w:rPr>
                <w:rFonts w:eastAsia="Times New Roman"/>
                <w:color w:val="3E8E92"/>
              </w:rPr>
            </w:pPr>
            <w:r w:rsidRPr="006A390B">
              <w:rPr>
                <w:rFonts w:eastAsia="Times New Roman"/>
                <w:color w:val="3E8E92"/>
              </w:rPr>
              <w:t xml:space="preserve"> $</w:t>
            </w:r>
            <w:r w:rsidR="006A390B" w:rsidRPr="006A390B">
              <w:rPr>
                <w:rFonts w:eastAsia="Times New Roman"/>
                <w:color w:val="3E8E92"/>
              </w:rPr>
              <w:t>1</w:t>
            </w:r>
            <w:r w:rsidRPr="006A390B">
              <w:rPr>
                <w:rFonts w:eastAsia="Times New Roman"/>
                <w:color w:val="3E8E92"/>
              </w:rPr>
              <w:t xml:space="preserve">5,000.00 </w:t>
            </w:r>
          </w:p>
        </w:tc>
      </w:tr>
      <w:tr w:rsidR="00A3388E" w:rsidRPr="006A390B" w14:paraId="18BC7426" w14:textId="77777777" w:rsidTr="00180986">
        <w:trPr>
          <w:trHeight w:val="320"/>
        </w:trPr>
        <w:tc>
          <w:tcPr>
            <w:tcW w:w="3400" w:type="dxa"/>
            <w:tcBorders>
              <w:top w:val="nil"/>
              <w:left w:val="nil"/>
              <w:bottom w:val="nil"/>
              <w:right w:val="nil"/>
            </w:tcBorders>
            <w:shd w:val="clear" w:color="auto" w:fill="auto"/>
            <w:noWrap/>
            <w:vAlign w:val="bottom"/>
            <w:hideMark/>
          </w:tcPr>
          <w:p w14:paraId="73EF8F76" w14:textId="77777777" w:rsidR="008F0762" w:rsidRPr="006A390B" w:rsidRDefault="008F0762" w:rsidP="00180986">
            <w:pPr>
              <w:rPr>
                <w:rFonts w:eastAsia="Times New Roman"/>
                <w:color w:val="3E8E92"/>
              </w:rPr>
            </w:pPr>
            <w:r w:rsidRPr="006A390B">
              <w:rPr>
                <w:rFonts w:eastAsia="Times New Roman"/>
                <w:color w:val="3E8E92"/>
              </w:rPr>
              <w:t>Total</w:t>
            </w:r>
          </w:p>
        </w:tc>
        <w:tc>
          <w:tcPr>
            <w:tcW w:w="1360" w:type="dxa"/>
            <w:tcBorders>
              <w:top w:val="nil"/>
              <w:left w:val="nil"/>
              <w:bottom w:val="nil"/>
              <w:right w:val="nil"/>
            </w:tcBorders>
            <w:shd w:val="clear" w:color="auto" w:fill="auto"/>
            <w:noWrap/>
            <w:vAlign w:val="bottom"/>
            <w:hideMark/>
          </w:tcPr>
          <w:p w14:paraId="485FA7FD" w14:textId="178425CA" w:rsidR="008F0762" w:rsidRPr="006A390B" w:rsidRDefault="008F0762" w:rsidP="00180986">
            <w:pPr>
              <w:jc w:val="right"/>
              <w:rPr>
                <w:rFonts w:eastAsia="Times New Roman"/>
                <w:color w:val="3E8E92"/>
              </w:rPr>
            </w:pPr>
            <w:r w:rsidRPr="006A390B">
              <w:rPr>
                <w:rFonts w:eastAsia="Times New Roman"/>
                <w:color w:val="3E8E92"/>
              </w:rPr>
              <w:t xml:space="preserve"> $</w:t>
            </w:r>
            <w:r w:rsidR="006A390B" w:rsidRPr="006A390B">
              <w:rPr>
                <w:rFonts w:eastAsia="Times New Roman"/>
                <w:color w:val="3E8E92"/>
              </w:rPr>
              <w:t>4</w:t>
            </w:r>
            <w:r w:rsidRPr="006A390B">
              <w:rPr>
                <w:rFonts w:eastAsia="Times New Roman"/>
                <w:color w:val="3E8E92"/>
              </w:rPr>
              <w:t xml:space="preserve">5,000.00 </w:t>
            </w:r>
          </w:p>
        </w:tc>
      </w:tr>
    </w:tbl>
    <w:p w14:paraId="10C0841D" w14:textId="77777777" w:rsidR="00B12E69" w:rsidRDefault="00B12E69" w:rsidP="009863F0">
      <w:pPr>
        <w:rPr>
          <w:b/>
          <w:bCs/>
        </w:rPr>
      </w:pPr>
    </w:p>
    <w:p w14:paraId="2173FC93" w14:textId="76EEA20F" w:rsidR="009A792B" w:rsidRPr="009A792B" w:rsidRDefault="009A792B" w:rsidP="009863F0">
      <w:pPr>
        <w:rPr>
          <w:bCs/>
          <w:color w:val="3E8E92"/>
        </w:rPr>
      </w:pPr>
      <w:r w:rsidRPr="009A792B">
        <w:rPr>
          <w:bCs/>
          <w:color w:val="3E8E92"/>
        </w:rPr>
        <w:t xml:space="preserve">We’ve reduced our </w:t>
      </w:r>
      <w:r>
        <w:rPr>
          <w:bCs/>
          <w:color w:val="3E8E92"/>
        </w:rPr>
        <w:t xml:space="preserve">2019 </w:t>
      </w:r>
      <w:r w:rsidRPr="009A792B">
        <w:rPr>
          <w:bCs/>
          <w:color w:val="3E8E92"/>
        </w:rPr>
        <w:t xml:space="preserve">budget </w:t>
      </w:r>
      <w:r>
        <w:rPr>
          <w:bCs/>
          <w:color w:val="3E8E92"/>
        </w:rPr>
        <w:t xml:space="preserve">by $30k (relative to 2018) </w:t>
      </w:r>
      <w:r w:rsidRPr="009A792B">
        <w:rPr>
          <w:bCs/>
          <w:color w:val="3E8E92"/>
        </w:rPr>
        <w:t>based on costs experience</w:t>
      </w:r>
      <w:r>
        <w:rPr>
          <w:bCs/>
          <w:color w:val="3E8E92"/>
        </w:rPr>
        <w:t>d</w:t>
      </w:r>
      <w:r w:rsidRPr="009A792B">
        <w:rPr>
          <w:bCs/>
          <w:color w:val="3E8E92"/>
        </w:rPr>
        <w:t xml:space="preserve"> and anticipated this year and </w:t>
      </w:r>
      <w:r>
        <w:rPr>
          <w:bCs/>
          <w:color w:val="3E8E92"/>
        </w:rPr>
        <w:t>our projections for 2019</w:t>
      </w:r>
      <w:r w:rsidRPr="009A792B">
        <w:rPr>
          <w:bCs/>
          <w:color w:val="3E8E92"/>
        </w:rPr>
        <w:t xml:space="preserve">. </w:t>
      </w:r>
    </w:p>
    <w:p w14:paraId="2F72BF2D" w14:textId="77777777" w:rsidR="009A792B" w:rsidRDefault="009A792B" w:rsidP="009863F0">
      <w:pPr>
        <w:rPr>
          <w:b/>
          <w:bCs/>
        </w:rPr>
      </w:pPr>
    </w:p>
    <w:p w14:paraId="449909C0" w14:textId="77777777" w:rsidR="00B12E69" w:rsidRPr="00EC229C" w:rsidRDefault="00B12E69" w:rsidP="002B71A0">
      <w:pPr>
        <w:outlineLvl w:val="0"/>
        <w:rPr>
          <w:b/>
          <w:bCs/>
        </w:rPr>
      </w:pPr>
      <w:r>
        <w:rPr>
          <w:b/>
          <w:bCs/>
        </w:rPr>
        <w:t>P</w:t>
      </w:r>
      <w:r w:rsidR="00E73BA6">
        <w:rPr>
          <w:b/>
          <w:bCs/>
        </w:rPr>
        <w:t>roject team</w:t>
      </w:r>
    </w:p>
    <w:p w14:paraId="3E17F3F3" w14:textId="77777777" w:rsidR="00B12E69" w:rsidRDefault="00B12E69" w:rsidP="009863F0"/>
    <w:p w14:paraId="37F68C04" w14:textId="2FD478CC" w:rsidR="00B12E69" w:rsidRDefault="008F0762" w:rsidP="008F0762">
      <w:pPr>
        <w:tabs>
          <w:tab w:val="left" w:pos="2880"/>
        </w:tabs>
        <w:jc w:val="both"/>
        <w:rPr>
          <w:bCs/>
          <w:color w:val="009193"/>
        </w:rPr>
      </w:pPr>
      <w:r w:rsidRPr="008F0762">
        <w:rPr>
          <w:bCs/>
          <w:color w:val="009193"/>
        </w:rPr>
        <w:t>Andrea Fassbender (PI), Paul McGill (PM), Craig Okuda (EE, ME), Kent Headley (SE), Christopher Wahl (MO-Tech),</w:t>
      </w:r>
      <w:r>
        <w:rPr>
          <w:bCs/>
          <w:color w:val="009193"/>
        </w:rPr>
        <w:t xml:space="preserve"> Jacki Long (Sci.-Tech.)</w:t>
      </w:r>
    </w:p>
    <w:p w14:paraId="08664E06" w14:textId="77777777" w:rsidR="00294EDC" w:rsidRDefault="00294EDC" w:rsidP="008F0762">
      <w:pPr>
        <w:tabs>
          <w:tab w:val="left" w:pos="2880"/>
        </w:tabs>
        <w:jc w:val="both"/>
        <w:rPr>
          <w:bCs/>
          <w:color w:val="009193"/>
        </w:rPr>
      </w:pPr>
    </w:p>
    <w:p w14:paraId="57CBE41E" w14:textId="77777777" w:rsidR="00294EDC" w:rsidRDefault="00C0174A" w:rsidP="008F0762">
      <w:pPr>
        <w:tabs>
          <w:tab w:val="left" w:pos="2880"/>
        </w:tabs>
        <w:jc w:val="both"/>
        <w:rPr>
          <w:bCs/>
          <w:color w:val="009193"/>
        </w:rPr>
      </w:pPr>
      <w:r>
        <w:rPr>
          <w:bCs/>
          <w:color w:val="009193"/>
        </w:rPr>
        <w:t xml:space="preserve">14 </w:t>
      </w:r>
      <w:r w:rsidRPr="004B21D1">
        <w:rPr>
          <w:bCs/>
          <w:color w:val="009193"/>
        </w:rPr>
        <w:t xml:space="preserve">days </w:t>
      </w:r>
      <w:r w:rsidR="00551E66" w:rsidRPr="004B21D1">
        <w:rPr>
          <w:bCs/>
          <w:color w:val="009193"/>
        </w:rPr>
        <w:t xml:space="preserve">(112 h) </w:t>
      </w:r>
      <w:r w:rsidRPr="004B21D1">
        <w:rPr>
          <w:bCs/>
          <w:color w:val="009193"/>
        </w:rPr>
        <w:t>of</w:t>
      </w:r>
      <w:r>
        <w:rPr>
          <w:bCs/>
          <w:color w:val="009193"/>
        </w:rPr>
        <w:t xml:space="preserve"> </w:t>
      </w:r>
      <w:r w:rsidR="00294EDC">
        <w:rPr>
          <w:bCs/>
          <w:color w:val="009193"/>
        </w:rPr>
        <w:t xml:space="preserve">Chris Wahl’s time is requested for R/V </w:t>
      </w:r>
      <w:r w:rsidR="00294EDC" w:rsidRPr="00294EDC">
        <w:rPr>
          <w:bCs/>
          <w:i/>
          <w:color w:val="009193"/>
        </w:rPr>
        <w:t>Paragon</w:t>
      </w:r>
      <w:r w:rsidR="00294EDC">
        <w:rPr>
          <w:bCs/>
          <w:color w:val="009193"/>
        </w:rPr>
        <w:t xml:space="preserve"> outings (</w:t>
      </w:r>
      <w:r w:rsidR="0084739C">
        <w:rPr>
          <w:bCs/>
          <w:color w:val="009193"/>
        </w:rPr>
        <w:t>10 days)</w:t>
      </w:r>
      <w:r w:rsidR="00294EDC">
        <w:rPr>
          <w:bCs/>
          <w:color w:val="009193"/>
        </w:rPr>
        <w:t xml:space="preserve"> and </w:t>
      </w:r>
      <w:r w:rsidR="0084739C">
        <w:rPr>
          <w:bCs/>
          <w:color w:val="009193"/>
        </w:rPr>
        <w:t>Wave Glider integration discussions (</w:t>
      </w:r>
      <w:r>
        <w:rPr>
          <w:bCs/>
          <w:color w:val="009193"/>
        </w:rPr>
        <w:t>4</w:t>
      </w:r>
      <w:r w:rsidR="0084739C">
        <w:rPr>
          <w:bCs/>
          <w:color w:val="009193"/>
        </w:rPr>
        <w:t xml:space="preserve"> days)</w:t>
      </w:r>
      <w:r>
        <w:rPr>
          <w:bCs/>
          <w:color w:val="009193"/>
        </w:rPr>
        <w:t>.</w:t>
      </w:r>
      <w:r w:rsidR="00551E66">
        <w:rPr>
          <w:bCs/>
          <w:color w:val="009193"/>
        </w:rPr>
        <w:t xml:space="preserve"> </w:t>
      </w:r>
    </w:p>
    <w:p w14:paraId="43FB259F" w14:textId="77777777" w:rsidR="00B12E69" w:rsidRDefault="00B12E69" w:rsidP="009863F0">
      <w:pPr>
        <w:rPr>
          <w:b/>
          <w:bCs/>
        </w:rPr>
      </w:pPr>
    </w:p>
    <w:p w14:paraId="14DF0C9F" w14:textId="77777777"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4BF3EAA8" w14:textId="77777777" w:rsidR="00704C58" w:rsidRPr="005E0146" w:rsidRDefault="00E167F1" w:rsidP="009863F0">
      <w:pPr>
        <w:rPr>
          <w:i/>
        </w:rPr>
      </w:pPr>
      <w:r w:rsidRPr="005E0146">
        <w:rPr>
          <w:i/>
        </w:rPr>
        <w:t>In addition to any changes to current space usage, please also include anticipated office and lab needs for students, postdocs, collaborators, etc.</w:t>
      </w:r>
    </w:p>
    <w:p w14:paraId="677E0007" w14:textId="77777777" w:rsidR="00E167F1" w:rsidRDefault="00E167F1" w:rsidP="009863F0"/>
    <w:p w14:paraId="67D3F3F1" w14:textId="77777777" w:rsidR="008F0762" w:rsidRPr="009463E8" w:rsidRDefault="008F0762" w:rsidP="008F0762">
      <w:pPr>
        <w:rPr>
          <w:color w:val="009193"/>
        </w:rPr>
      </w:pPr>
      <w:r>
        <w:rPr>
          <w:color w:val="009193"/>
        </w:rPr>
        <w:t xml:space="preserve">We plan to use bench space in the Fassbender-Takeshita Lab for 2019 bench testing, but space </w:t>
      </w:r>
      <w:r w:rsidR="0096191E">
        <w:rPr>
          <w:color w:val="009193"/>
        </w:rPr>
        <w:t>may</w:t>
      </w:r>
      <w:r>
        <w:rPr>
          <w:color w:val="009193"/>
        </w:rPr>
        <w:t xml:space="preserve"> be an issue in</w:t>
      </w:r>
      <w:r w:rsidR="00C47952">
        <w:rPr>
          <w:color w:val="009193"/>
        </w:rPr>
        <w:t xml:space="preserve"> late 2019 or early</w:t>
      </w:r>
      <w:r>
        <w:rPr>
          <w:color w:val="009193"/>
        </w:rPr>
        <w:t xml:space="preserve"> 2020 when instrument integration into the Wave Glider </w:t>
      </w:r>
      <w:r w:rsidR="0096191E">
        <w:rPr>
          <w:color w:val="009193"/>
        </w:rPr>
        <w:t xml:space="preserve">platform </w:t>
      </w:r>
      <w:r>
        <w:rPr>
          <w:color w:val="009193"/>
        </w:rPr>
        <w:t xml:space="preserve">begins.  </w:t>
      </w:r>
    </w:p>
    <w:p w14:paraId="494257DD" w14:textId="77777777" w:rsidR="00B12E69" w:rsidRDefault="00B12E69" w:rsidP="009863F0">
      <w:pPr>
        <w:rPr>
          <w:b/>
          <w:bCs/>
        </w:rPr>
      </w:pPr>
    </w:p>
    <w:p w14:paraId="1131A808" w14:textId="77777777" w:rsidR="005E0146" w:rsidRPr="005E0146" w:rsidRDefault="005E0146" w:rsidP="002B71A0">
      <w:pPr>
        <w:outlineLvl w:val="0"/>
        <w:rPr>
          <w:b/>
          <w:bCs/>
        </w:rPr>
      </w:pPr>
      <w:r w:rsidRPr="005E0146">
        <w:rPr>
          <w:b/>
          <w:bCs/>
        </w:rPr>
        <w:t xml:space="preserve">R/V </w:t>
      </w:r>
      <w:r w:rsidRPr="005E0146">
        <w:rPr>
          <w:b/>
          <w:bCs/>
          <w:i/>
        </w:rPr>
        <w:t>Paragon</w:t>
      </w:r>
      <w:r w:rsidRPr="005E0146">
        <w:rPr>
          <w:b/>
          <w:bCs/>
        </w:rPr>
        <w:t xml:space="preserve"> Requests</w:t>
      </w:r>
    </w:p>
    <w:p w14:paraId="39080037" w14:textId="77777777" w:rsidR="005E0146" w:rsidRPr="005E0146" w:rsidRDefault="005E0146" w:rsidP="005E0146">
      <w:pPr>
        <w:rPr>
          <w:bCs/>
          <w:i/>
        </w:rPr>
      </w:pPr>
      <w:r w:rsidRPr="005E0146">
        <w:rPr>
          <w:bCs/>
          <w:i/>
        </w:rPr>
        <w:lastRenderedPageBreak/>
        <w:t>If the project team will be requesting time for the R/V Paragon, please specify the operators in the group and provide estimates of their availability to operate the vessel.</w:t>
      </w:r>
    </w:p>
    <w:p w14:paraId="02FD187F" w14:textId="77777777" w:rsidR="005E0146" w:rsidRDefault="005E0146" w:rsidP="005E0146">
      <w:pPr>
        <w:rPr>
          <w:bCs/>
        </w:rPr>
      </w:pPr>
    </w:p>
    <w:p w14:paraId="42A183CC" w14:textId="2E485D7E" w:rsidR="0096191E" w:rsidRPr="0096191E" w:rsidRDefault="0096191E" w:rsidP="0096191E">
      <w:pPr>
        <w:rPr>
          <w:bCs/>
          <w:color w:val="009193"/>
        </w:rPr>
      </w:pPr>
      <w:r>
        <w:rPr>
          <w:bCs/>
          <w:color w:val="009193"/>
        </w:rPr>
        <w:t>1</w:t>
      </w:r>
      <w:r w:rsidR="008505AB">
        <w:rPr>
          <w:bCs/>
          <w:color w:val="009193"/>
        </w:rPr>
        <w:t>0</w:t>
      </w:r>
      <w:r w:rsidR="009A792B">
        <w:rPr>
          <w:bCs/>
          <w:color w:val="009193"/>
        </w:rPr>
        <w:t>10</w:t>
      </w:r>
      <w:r w:rsidR="0067173A">
        <w:rPr>
          <w:bCs/>
          <w:color w:val="009193"/>
        </w:rPr>
        <w:t xml:space="preserve"> days on R/V </w:t>
      </w:r>
      <w:r w:rsidR="0067173A" w:rsidRPr="0067173A">
        <w:rPr>
          <w:bCs/>
          <w:i/>
          <w:color w:val="009193"/>
        </w:rPr>
        <w:t>Paragon</w:t>
      </w:r>
      <w:r>
        <w:rPr>
          <w:bCs/>
          <w:color w:val="009193"/>
        </w:rPr>
        <w:t xml:space="preserve"> </w:t>
      </w:r>
      <w:r w:rsidR="00F620D9">
        <w:rPr>
          <w:bCs/>
          <w:color w:val="009193"/>
        </w:rPr>
        <w:t xml:space="preserve">time </w:t>
      </w:r>
      <w:r>
        <w:rPr>
          <w:bCs/>
          <w:color w:val="009193"/>
        </w:rPr>
        <w:t xml:space="preserve">with </w:t>
      </w:r>
      <w:r w:rsidRPr="0096191E">
        <w:rPr>
          <w:bCs/>
          <w:color w:val="009193"/>
        </w:rPr>
        <w:t>Chris Wahl</w:t>
      </w:r>
      <w:r>
        <w:rPr>
          <w:bCs/>
          <w:color w:val="009193"/>
        </w:rPr>
        <w:t xml:space="preserve"> as </w:t>
      </w:r>
      <w:r w:rsidR="00F300CA">
        <w:rPr>
          <w:bCs/>
          <w:color w:val="009193"/>
        </w:rPr>
        <w:t>C</w:t>
      </w:r>
      <w:r>
        <w:rPr>
          <w:bCs/>
          <w:color w:val="009193"/>
        </w:rPr>
        <w:t>aptain.</w:t>
      </w:r>
    </w:p>
    <w:p w14:paraId="494A03C6" w14:textId="77777777" w:rsidR="005E0146" w:rsidRDefault="005E0146" w:rsidP="00FD77AE">
      <w:pPr>
        <w:rPr>
          <w:b/>
          <w:bCs/>
        </w:rPr>
      </w:pPr>
    </w:p>
    <w:p w14:paraId="377FAB88" w14:textId="77777777" w:rsidR="001528EB" w:rsidRPr="00EC229C" w:rsidRDefault="001528EB" w:rsidP="001528EB">
      <w:pPr>
        <w:outlineLvl w:val="0"/>
        <w:rPr>
          <w:b/>
          <w:bCs/>
        </w:rPr>
      </w:pPr>
      <w:r>
        <w:rPr>
          <w:b/>
          <w:bCs/>
        </w:rPr>
        <w:t>Risk matrix (</w:t>
      </w:r>
      <w:r>
        <w:rPr>
          <w:b/>
        </w:rPr>
        <w:t>development and infrastructure projects only)</w:t>
      </w:r>
    </w:p>
    <w:p w14:paraId="37E449C3"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7B58E66A" w14:textId="77777777" w:rsidTr="004C1753">
        <w:trPr>
          <w:jc w:val="center"/>
        </w:trPr>
        <w:tc>
          <w:tcPr>
            <w:tcW w:w="1080" w:type="dxa"/>
          </w:tcPr>
          <w:p w14:paraId="4BEE9103" w14:textId="77777777" w:rsidR="001528EB" w:rsidRPr="003A6F65" w:rsidRDefault="001528EB" w:rsidP="004C1753"/>
        </w:tc>
        <w:tc>
          <w:tcPr>
            <w:tcW w:w="1268" w:type="dxa"/>
            <w:tcBorders>
              <w:bottom w:val="single" w:sz="18" w:space="0" w:color="auto"/>
            </w:tcBorders>
          </w:tcPr>
          <w:p w14:paraId="1A3DEB65" w14:textId="77777777" w:rsidR="001528EB" w:rsidRPr="003A6F65" w:rsidRDefault="001528EB" w:rsidP="004C1753">
            <w:pPr>
              <w:jc w:val="center"/>
            </w:pPr>
            <w:r w:rsidRPr="003A6F65">
              <w:t>Technical Risk</w:t>
            </w:r>
          </w:p>
        </w:tc>
        <w:tc>
          <w:tcPr>
            <w:tcW w:w="1657" w:type="dxa"/>
            <w:tcBorders>
              <w:bottom w:val="single" w:sz="18" w:space="0" w:color="auto"/>
            </w:tcBorders>
          </w:tcPr>
          <w:p w14:paraId="547C4A39"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3F383FF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6BFA45E9" w14:textId="77777777" w:rsidR="001528EB" w:rsidRPr="003A6F65" w:rsidRDefault="001528EB" w:rsidP="004C1753">
            <w:pPr>
              <w:jc w:val="center"/>
            </w:pPr>
            <w:r>
              <w:t>Labor Estimate Risk</w:t>
            </w:r>
          </w:p>
        </w:tc>
      </w:tr>
      <w:tr w:rsidR="001528EB" w14:paraId="15B95EB1" w14:textId="77777777" w:rsidTr="004C1753">
        <w:trPr>
          <w:jc w:val="center"/>
        </w:trPr>
        <w:tc>
          <w:tcPr>
            <w:tcW w:w="1080" w:type="dxa"/>
            <w:tcBorders>
              <w:right w:val="single" w:sz="18" w:space="0" w:color="auto"/>
            </w:tcBorders>
          </w:tcPr>
          <w:p w14:paraId="1C8C6A92"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51E11278" w14:textId="77777777" w:rsidR="001528EB" w:rsidRPr="0067173A" w:rsidRDefault="001528EB" w:rsidP="0067173A">
            <w:pPr>
              <w:jc w:val="center"/>
              <w:rPr>
                <w:color w:val="3E8E92"/>
              </w:rPr>
            </w:pPr>
          </w:p>
        </w:tc>
        <w:tc>
          <w:tcPr>
            <w:tcW w:w="1657" w:type="dxa"/>
            <w:tcBorders>
              <w:top w:val="single" w:sz="18" w:space="0" w:color="auto"/>
              <w:left w:val="single" w:sz="18" w:space="0" w:color="auto"/>
              <w:bottom w:val="single" w:sz="18" w:space="0" w:color="auto"/>
              <w:right w:val="single" w:sz="18" w:space="0" w:color="auto"/>
            </w:tcBorders>
          </w:tcPr>
          <w:p w14:paraId="428E5E9C" w14:textId="77777777" w:rsidR="001528EB" w:rsidRPr="0067173A" w:rsidRDefault="001528EB" w:rsidP="0067173A">
            <w:pPr>
              <w:jc w:val="center"/>
              <w:rPr>
                <w:color w:val="3E8E92"/>
              </w:rPr>
            </w:pPr>
          </w:p>
        </w:tc>
        <w:tc>
          <w:tcPr>
            <w:tcW w:w="1772" w:type="dxa"/>
            <w:tcBorders>
              <w:top w:val="single" w:sz="18" w:space="0" w:color="auto"/>
              <w:left w:val="single" w:sz="18" w:space="0" w:color="auto"/>
              <w:bottom w:val="single" w:sz="18" w:space="0" w:color="auto"/>
              <w:right w:val="single" w:sz="18" w:space="0" w:color="auto"/>
            </w:tcBorders>
          </w:tcPr>
          <w:p w14:paraId="6AD0586B" w14:textId="77777777" w:rsidR="001528EB" w:rsidRPr="0067173A" w:rsidRDefault="001528EB" w:rsidP="0067173A">
            <w:pPr>
              <w:jc w:val="center"/>
              <w:rPr>
                <w:color w:val="3E8E92"/>
              </w:rPr>
            </w:pPr>
          </w:p>
        </w:tc>
        <w:tc>
          <w:tcPr>
            <w:tcW w:w="1688" w:type="dxa"/>
            <w:tcBorders>
              <w:top w:val="single" w:sz="18" w:space="0" w:color="auto"/>
              <w:left w:val="single" w:sz="18" w:space="0" w:color="auto"/>
              <w:bottom w:val="single" w:sz="18" w:space="0" w:color="auto"/>
              <w:right w:val="single" w:sz="18" w:space="0" w:color="auto"/>
            </w:tcBorders>
          </w:tcPr>
          <w:p w14:paraId="55DCE13A" w14:textId="77777777" w:rsidR="001528EB" w:rsidRPr="0067173A" w:rsidRDefault="0067173A" w:rsidP="0067173A">
            <w:pPr>
              <w:jc w:val="center"/>
              <w:rPr>
                <w:color w:val="3E8E92"/>
              </w:rPr>
            </w:pPr>
            <w:r w:rsidRPr="0067173A">
              <w:rPr>
                <w:color w:val="3E8E92"/>
              </w:rPr>
              <w:t>X</w:t>
            </w:r>
          </w:p>
        </w:tc>
      </w:tr>
      <w:tr w:rsidR="001528EB" w14:paraId="06098CF5" w14:textId="77777777" w:rsidTr="004C1753">
        <w:trPr>
          <w:jc w:val="center"/>
        </w:trPr>
        <w:tc>
          <w:tcPr>
            <w:tcW w:w="1080" w:type="dxa"/>
            <w:tcBorders>
              <w:right w:val="single" w:sz="18" w:space="0" w:color="auto"/>
            </w:tcBorders>
          </w:tcPr>
          <w:p w14:paraId="03726001"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55D9C693" w14:textId="77777777" w:rsidR="001528EB" w:rsidRPr="0067173A" w:rsidRDefault="0067173A" w:rsidP="0067173A">
            <w:pPr>
              <w:jc w:val="center"/>
              <w:rPr>
                <w:color w:val="3E8E92"/>
              </w:rPr>
            </w:pPr>
            <w:r w:rsidRPr="0067173A">
              <w:rPr>
                <w:color w:val="3E8E92"/>
              </w:rPr>
              <w:t>X</w:t>
            </w:r>
          </w:p>
        </w:tc>
        <w:tc>
          <w:tcPr>
            <w:tcW w:w="1657" w:type="dxa"/>
            <w:tcBorders>
              <w:top w:val="single" w:sz="18" w:space="0" w:color="auto"/>
              <w:left w:val="single" w:sz="18" w:space="0" w:color="auto"/>
              <w:bottom w:val="single" w:sz="18" w:space="0" w:color="auto"/>
              <w:right w:val="single" w:sz="18" w:space="0" w:color="auto"/>
            </w:tcBorders>
          </w:tcPr>
          <w:p w14:paraId="1EA3E8CB" w14:textId="77777777" w:rsidR="001528EB" w:rsidRPr="0067173A" w:rsidRDefault="001528EB" w:rsidP="0067173A">
            <w:pPr>
              <w:jc w:val="center"/>
              <w:rPr>
                <w:color w:val="3E8E92"/>
              </w:rPr>
            </w:pPr>
          </w:p>
        </w:tc>
        <w:tc>
          <w:tcPr>
            <w:tcW w:w="1772" w:type="dxa"/>
            <w:tcBorders>
              <w:top w:val="single" w:sz="18" w:space="0" w:color="auto"/>
              <w:left w:val="single" w:sz="18" w:space="0" w:color="auto"/>
              <w:bottom w:val="single" w:sz="18" w:space="0" w:color="auto"/>
              <w:right w:val="single" w:sz="18" w:space="0" w:color="auto"/>
            </w:tcBorders>
          </w:tcPr>
          <w:p w14:paraId="11268319" w14:textId="77777777" w:rsidR="001528EB" w:rsidRPr="0067173A" w:rsidRDefault="0067173A" w:rsidP="0067173A">
            <w:pPr>
              <w:jc w:val="center"/>
              <w:rPr>
                <w:color w:val="3E8E92"/>
              </w:rPr>
            </w:pPr>
            <w:r w:rsidRPr="0067173A">
              <w:rPr>
                <w:color w:val="3E8E92"/>
              </w:rPr>
              <w:t>X</w:t>
            </w:r>
          </w:p>
        </w:tc>
        <w:tc>
          <w:tcPr>
            <w:tcW w:w="1688" w:type="dxa"/>
            <w:tcBorders>
              <w:top w:val="single" w:sz="18" w:space="0" w:color="auto"/>
              <w:left w:val="single" w:sz="18" w:space="0" w:color="auto"/>
              <w:bottom w:val="single" w:sz="18" w:space="0" w:color="auto"/>
              <w:right w:val="single" w:sz="18" w:space="0" w:color="auto"/>
            </w:tcBorders>
          </w:tcPr>
          <w:p w14:paraId="0D801746" w14:textId="77777777" w:rsidR="001528EB" w:rsidRPr="0067173A" w:rsidRDefault="001528EB" w:rsidP="0067173A">
            <w:pPr>
              <w:jc w:val="center"/>
              <w:rPr>
                <w:color w:val="3E8E92"/>
              </w:rPr>
            </w:pPr>
          </w:p>
        </w:tc>
      </w:tr>
      <w:tr w:rsidR="001528EB" w14:paraId="4F18B410" w14:textId="77777777" w:rsidTr="004C1753">
        <w:trPr>
          <w:jc w:val="center"/>
        </w:trPr>
        <w:tc>
          <w:tcPr>
            <w:tcW w:w="1080" w:type="dxa"/>
            <w:tcBorders>
              <w:right w:val="single" w:sz="18" w:space="0" w:color="auto"/>
            </w:tcBorders>
          </w:tcPr>
          <w:p w14:paraId="37715325"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18F7881" w14:textId="77777777" w:rsidR="001528EB" w:rsidRPr="0067173A" w:rsidRDefault="001528EB" w:rsidP="0067173A">
            <w:pPr>
              <w:jc w:val="center"/>
              <w:rPr>
                <w:color w:val="3E8E92"/>
              </w:rPr>
            </w:pPr>
          </w:p>
        </w:tc>
        <w:tc>
          <w:tcPr>
            <w:tcW w:w="1657" w:type="dxa"/>
            <w:tcBorders>
              <w:top w:val="single" w:sz="18" w:space="0" w:color="auto"/>
              <w:left w:val="single" w:sz="18" w:space="0" w:color="auto"/>
              <w:bottom w:val="single" w:sz="18" w:space="0" w:color="auto"/>
              <w:right w:val="single" w:sz="18" w:space="0" w:color="auto"/>
            </w:tcBorders>
          </w:tcPr>
          <w:p w14:paraId="480E99F8" w14:textId="77777777" w:rsidR="001528EB" w:rsidRPr="0067173A" w:rsidRDefault="0067173A" w:rsidP="0067173A">
            <w:pPr>
              <w:jc w:val="center"/>
              <w:rPr>
                <w:color w:val="3E8E92"/>
              </w:rPr>
            </w:pPr>
            <w:r w:rsidRPr="0067173A">
              <w:rPr>
                <w:color w:val="3E8E92"/>
              </w:rPr>
              <w:t>X</w:t>
            </w:r>
          </w:p>
        </w:tc>
        <w:tc>
          <w:tcPr>
            <w:tcW w:w="1772" w:type="dxa"/>
            <w:tcBorders>
              <w:top w:val="single" w:sz="18" w:space="0" w:color="auto"/>
              <w:left w:val="single" w:sz="18" w:space="0" w:color="auto"/>
              <w:bottom w:val="single" w:sz="18" w:space="0" w:color="auto"/>
              <w:right w:val="single" w:sz="18" w:space="0" w:color="auto"/>
            </w:tcBorders>
          </w:tcPr>
          <w:p w14:paraId="7335A644" w14:textId="77777777" w:rsidR="001528EB" w:rsidRPr="0067173A" w:rsidRDefault="001528EB" w:rsidP="0067173A">
            <w:pPr>
              <w:jc w:val="center"/>
              <w:rPr>
                <w:color w:val="3E8E92"/>
              </w:rPr>
            </w:pPr>
          </w:p>
        </w:tc>
        <w:tc>
          <w:tcPr>
            <w:tcW w:w="1688" w:type="dxa"/>
            <w:tcBorders>
              <w:top w:val="single" w:sz="18" w:space="0" w:color="auto"/>
              <w:left w:val="single" w:sz="18" w:space="0" w:color="auto"/>
              <w:bottom w:val="single" w:sz="18" w:space="0" w:color="auto"/>
              <w:right w:val="single" w:sz="18" w:space="0" w:color="auto"/>
            </w:tcBorders>
          </w:tcPr>
          <w:p w14:paraId="6C388379" w14:textId="77777777" w:rsidR="001528EB" w:rsidRPr="0067173A" w:rsidRDefault="001528EB" w:rsidP="0067173A">
            <w:pPr>
              <w:jc w:val="center"/>
              <w:rPr>
                <w:color w:val="3E8E92"/>
              </w:rPr>
            </w:pPr>
          </w:p>
        </w:tc>
      </w:tr>
    </w:tbl>
    <w:p w14:paraId="01C0B471" w14:textId="77777777" w:rsidR="001528EB" w:rsidRDefault="001528EB" w:rsidP="00FD77AE">
      <w:pPr>
        <w:rPr>
          <w:b/>
          <w:bCs/>
        </w:rPr>
      </w:pPr>
    </w:p>
    <w:p w14:paraId="58D6F25F" w14:textId="77777777" w:rsidR="001528EB" w:rsidRDefault="001528EB" w:rsidP="00FD77AE">
      <w:pPr>
        <w:rPr>
          <w:b/>
          <w:bCs/>
        </w:rPr>
      </w:pPr>
    </w:p>
    <w:p w14:paraId="491CFD81" w14:textId="77777777" w:rsidR="001528EB" w:rsidRPr="001528EB" w:rsidRDefault="001528EB" w:rsidP="004C1753">
      <w:pPr>
        <w:numPr>
          <w:ilvl w:val="1"/>
          <w:numId w:val="3"/>
        </w:numPr>
        <w:ind w:left="0" w:hanging="360"/>
        <w:rPr>
          <w:b/>
          <w:bCs/>
        </w:rPr>
      </w:pPr>
      <w:r w:rsidRPr="001528EB">
        <w:rPr>
          <w:b/>
          <w:sz w:val="32"/>
          <w:szCs w:val="32"/>
          <w:u w:val="single"/>
        </w:rPr>
        <w:t>Compliance Considerations</w:t>
      </w:r>
    </w:p>
    <w:p w14:paraId="78362A48" w14:textId="77777777" w:rsidR="001528EB" w:rsidRDefault="001528EB" w:rsidP="00FD77AE">
      <w:pPr>
        <w:rPr>
          <w:b/>
          <w:bCs/>
        </w:rPr>
      </w:pPr>
    </w:p>
    <w:p w14:paraId="510105FD" w14:textId="77777777" w:rsidR="00FD77AE" w:rsidRPr="005E0146" w:rsidRDefault="00FD77AE" w:rsidP="00FD77AE">
      <w:pPr>
        <w:rPr>
          <w:bCs/>
          <w:i/>
        </w:rPr>
      </w:pPr>
      <w:r>
        <w:rPr>
          <w:b/>
          <w:bCs/>
        </w:rPr>
        <w:t>Export Regulation</w:t>
      </w:r>
      <w:r>
        <w:rPr>
          <w:b/>
          <w:bCs/>
        </w:rPr>
        <w:br/>
      </w:r>
      <w:r w:rsidRPr="005E0146">
        <w:rPr>
          <w:bCs/>
          <w:i/>
        </w:rPr>
        <w:t>Does the project team anticipate any foreign collaborations or international travel? If so, please identify collaborators by name, institution, and country.</w:t>
      </w:r>
    </w:p>
    <w:p w14:paraId="2F4FA23D" w14:textId="77777777" w:rsidR="00FD77AE" w:rsidRPr="00B35341" w:rsidRDefault="00FD77AE" w:rsidP="00FD77AE">
      <w:pPr>
        <w:rPr>
          <w:color w:val="3E8E92"/>
        </w:rPr>
      </w:pPr>
    </w:p>
    <w:p w14:paraId="1D0FC425" w14:textId="77777777" w:rsidR="00FD77AE" w:rsidRPr="00B35341" w:rsidRDefault="00120715" w:rsidP="00FD77AE">
      <w:pPr>
        <w:rPr>
          <w:color w:val="3E8E92"/>
        </w:rPr>
      </w:pPr>
      <w:r w:rsidRPr="00B35341">
        <w:rPr>
          <w:color w:val="3E8E92"/>
        </w:rPr>
        <w:t>None.</w:t>
      </w:r>
    </w:p>
    <w:p w14:paraId="00E48BF3" w14:textId="77777777" w:rsidR="00FD77AE" w:rsidRDefault="00FD77AE" w:rsidP="00FD77AE">
      <w:pPr>
        <w:rPr>
          <w:b/>
        </w:rPr>
      </w:pPr>
    </w:p>
    <w:p w14:paraId="5AD987D9" w14:textId="77777777" w:rsidR="00FD77AE" w:rsidRPr="005E0146" w:rsidRDefault="00FD77AE" w:rsidP="00FD77AE">
      <w:pPr>
        <w:rPr>
          <w:bCs/>
          <w:i/>
        </w:rPr>
      </w:pPr>
      <w:r w:rsidRPr="005E0146">
        <w:rPr>
          <w:bCs/>
          <w:i/>
        </w:rPr>
        <w:t>Does the project</w:t>
      </w:r>
      <w:r w:rsidR="001528EB">
        <w:rPr>
          <w:bCs/>
          <w:i/>
        </w:rPr>
        <w:t xml:space="preserve"> team plan or anticipate export-</w:t>
      </w:r>
      <w:r w:rsidRPr="005E0146">
        <w:rPr>
          <w:bCs/>
          <w:i/>
        </w:rPr>
        <w:t>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14:paraId="663D6DDE" w14:textId="77777777" w:rsidR="00FD77AE" w:rsidRDefault="00FD77AE" w:rsidP="00FD77AE">
      <w:pPr>
        <w:rPr>
          <w:bCs/>
        </w:rPr>
      </w:pPr>
    </w:p>
    <w:p w14:paraId="5DACC160" w14:textId="77777777" w:rsidR="00FD77AE" w:rsidRPr="00E731DF" w:rsidRDefault="00E731DF" w:rsidP="00FD77AE">
      <w:pPr>
        <w:rPr>
          <w:color w:val="3E8E92"/>
        </w:rPr>
      </w:pPr>
      <w:r w:rsidRPr="00E731DF">
        <w:rPr>
          <w:color w:val="3E8E92"/>
        </w:rPr>
        <w:t>None.</w:t>
      </w:r>
    </w:p>
    <w:p w14:paraId="47837703" w14:textId="77777777" w:rsidR="00FD77AE" w:rsidRDefault="00FD77AE" w:rsidP="00FD77AE"/>
    <w:p w14:paraId="19798097" w14:textId="77777777" w:rsidR="00167557" w:rsidRPr="005E0146" w:rsidRDefault="006C3CE4" w:rsidP="002B71A0">
      <w:pPr>
        <w:outlineLvl w:val="0"/>
        <w:rPr>
          <w:b/>
          <w:bCs/>
          <w:u w:val="single"/>
        </w:rPr>
      </w:pPr>
      <w:r w:rsidRPr="005E0146">
        <w:rPr>
          <w:b/>
          <w:bCs/>
          <w:u w:val="single"/>
        </w:rPr>
        <w:t xml:space="preserve">Monterey Bay National Marine Sanctuary </w:t>
      </w:r>
      <w:r w:rsidR="00784458" w:rsidRPr="005E0146">
        <w:rPr>
          <w:b/>
          <w:bCs/>
          <w:u w:val="single"/>
        </w:rPr>
        <w:t>(MBNMS)</w:t>
      </w:r>
    </w:p>
    <w:p w14:paraId="6546D3CE" w14:textId="77777777" w:rsidR="00167557" w:rsidRPr="005E0146" w:rsidRDefault="00167557" w:rsidP="00FD77AE">
      <w:pPr>
        <w:rPr>
          <w:b/>
          <w:bCs/>
        </w:rPr>
      </w:pPr>
    </w:p>
    <w:p w14:paraId="69387374" w14:textId="77777777" w:rsidR="00167557" w:rsidRPr="005E0146" w:rsidRDefault="00167557" w:rsidP="002B71A0">
      <w:pPr>
        <w:outlineLvl w:val="0"/>
        <w:rPr>
          <w:b/>
          <w:bCs/>
        </w:rPr>
      </w:pPr>
      <w:r w:rsidRPr="005E0146">
        <w:rPr>
          <w:b/>
          <w:bCs/>
        </w:rPr>
        <w:t>General Permit</w:t>
      </w:r>
    </w:p>
    <w:p w14:paraId="35B21F61" w14:textId="77777777" w:rsidR="00167557" w:rsidRPr="005E0146" w:rsidRDefault="00167557" w:rsidP="00FD77AE">
      <w:pPr>
        <w:rPr>
          <w:bCs/>
          <w:i/>
        </w:rPr>
      </w:pPr>
      <w:r w:rsidRPr="005E0146">
        <w:rPr>
          <w:bCs/>
          <w:i/>
        </w:rPr>
        <w:t xml:space="preserve">Projects </w:t>
      </w:r>
      <w:r w:rsidR="001537CB" w:rsidRPr="005E0146">
        <w:rPr>
          <w:bCs/>
          <w:i/>
        </w:rPr>
        <w:t xml:space="preserve">teams </w:t>
      </w:r>
      <w:r w:rsidRPr="005E0146">
        <w:rPr>
          <w:bCs/>
          <w:i/>
        </w:rPr>
        <w:t xml:space="preserve">need to indicate if any work will be performed that is either: (1) currently authorized under our general permit; or (2) will require that we obtain authorization. The current permit can be viewed at </w:t>
      </w:r>
      <w:hyperlink r:id="rId20" w:history="1">
        <w:r w:rsidRPr="005E0146">
          <w:rPr>
            <w:rStyle w:val="Hyperlink"/>
            <w:bCs/>
            <w:i/>
          </w:rPr>
          <w:t>http://mww.mbari.org/pco/permits/mbnms-2015-002_feb2015.pdf</w:t>
        </w:r>
      </w:hyperlink>
      <w:r w:rsidR="001537CB" w:rsidRPr="005E0146">
        <w:rPr>
          <w:bCs/>
          <w:i/>
        </w:rPr>
        <w:t>. Please see Mandy Allen for questions.</w:t>
      </w:r>
    </w:p>
    <w:p w14:paraId="0D6A97D8" w14:textId="77777777" w:rsidR="00784458" w:rsidRPr="005E0146" w:rsidRDefault="00784458" w:rsidP="00FD77AE">
      <w:pPr>
        <w:rPr>
          <w:bCs/>
        </w:rPr>
      </w:pPr>
    </w:p>
    <w:p w14:paraId="4D4FF782" w14:textId="77777777" w:rsidR="00784458" w:rsidRPr="005E0146" w:rsidRDefault="00784458" w:rsidP="002B71A0">
      <w:pPr>
        <w:outlineLvl w:val="0"/>
        <w:rPr>
          <w:bCs/>
          <w:i/>
        </w:rPr>
      </w:pPr>
      <w:r w:rsidRPr="005E0146">
        <w:rPr>
          <w:bCs/>
          <w:i/>
        </w:rPr>
        <w:t xml:space="preserve">Is a permit with MBNMS required for your work? </w:t>
      </w:r>
    </w:p>
    <w:p w14:paraId="0FD71F5B" w14:textId="77777777" w:rsidR="00784458" w:rsidRPr="005E0146" w:rsidRDefault="00784458" w:rsidP="00FD77AE">
      <w:pPr>
        <w:rPr>
          <w:bCs/>
        </w:rPr>
      </w:pPr>
    </w:p>
    <w:p w14:paraId="4ADA9377" w14:textId="77777777" w:rsidR="00784458" w:rsidRPr="003C2306" w:rsidRDefault="00784458" w:rsidP="00FD77AE">
      <w:pPr>
        <w:rPr>
          <w:bCs/>
          <w:color w:val="3E8E92"/>
        </w:rPr>
      </w:pPr>
      <w:r w:rsidRPr="005E0146">
        <w:rPr>
          <w:bCs/>
        </w:rPr>
        <w:t xml:space="preserve"> </w:t>
      </w:r>
      <w:r w:rsidR="003C2306" w:rsidRPr="003C2306">
        <w:rPr>
          <w:color w:val="3E8E92"/>
        </w:rPr>
        <w:t>No.</w:t>
      </w:r>
    </w:p>
    <w:p w14:paraId="3E5818EB" w14:textId="77777777" w:rsidR="00167557" w:rsidRPr="00744660" w:rsidRDefault="00167557" w:rsidP="00FD77AE">
      <w:pPr>
        <w:rPr>
          <w:b/>
          <w:bCs/>
          <w:highlight w:val="yellow"/>
        </w:rPr>
      </w:pPr>
    </w:p>
    <w:p w14:paraId="54C0BD4C" w14:textId="77777777" w:rsidR="006C3CE4" w:rsidRPr="00E167F1" w:rsidRDefault="006C3CE4" w:rsidP="00FD77AE">
      <w:pPr>
        <w:rPr>
          <w:b/>
          <w:bCs/>
        </w:rPr>
      </w:pPr>
      <w:r w:rsidRPr="00E167F1">
        <w:rPr>
          <w:b/>
          <w:bCs/>
        </w:rPr>
        <w:t>SESAs</w:t>
      </w:r>
      <w:r w:rsidR="00624758" w:rsidRPr="00E167F1">
        <w:rPr>
          <w:b/>
          <w:bCs/>
        </w:rPr>
        <w:t xml:space="preserve"> </w:t>
      </w:r>
      <w:r w:rsidR="00624758" w:rsidRPr="00E167F1">
        <w:rPr>
          <w:bCs/>
        </w:rPr>
        <w:t>(</w:t>
      </w:r>
      <w:hyperlink r:id="rId21" w:history="1">
        <w:r w:rsidR="00624758" w:rsidRPr="00E167F1">
          <w:rPr>
            <w:rStyle w:val="Hyperlink"/>
            <w:bCs/>
          </w:rPr>
          <w:t>General map</w:t>
        </w:r>
      </w:hyperlink>
      <w:r w:rsidR="00624758" w:rsidRPr="00E167F1">
        <w:rPr>
          <w:bCs/>
        </w:rPr>
        <w:t>)</w:t>
      </w:r>
    </w:p>
    <w:p w14:paraId="012AE2DB" w14:textId="77777777" w:rsidR="006C3CE4" w:rsidRPr="001528EB" w:rsidRDefault="001528EB" w:rsidP="00FD77AE">
      <w:pPr>
        <w:rPr>
          <w:i/>
          <w:iCs/>
          <w:color w:val="353535"/>
          <w:lang w:eastAsia="en-US"/>
        </w:rPr>
      </w:pPr>
      <w:r w:rsidRPr="001528EB">
        <w:rPr>
          <w:i/>
          <w:iCs/>
          <w:color w:val="353535"/>
          <w:lang w:eastAsia="en-US"/>
        </w:rPr>
        <w:lastRenderedPageBreak/>
        <w:t xml:space="preserve">Projects will need to indicate whether or not work will be conducted within one of the Monterey Bay National Marine Sanctuary's Ecologically Significant Areas (SESAs). An interactive map can be found on the Sanctuary's </w:t>
      </w:r>
      <w:proofErr w:type="spellStart"/>
      <w:r w:rsidRPr="001528EB">
        <w:rPr>
          <w:i/>
          <w:iCs/>
          <w:color w:val="353535"/>
          <w:lang w:eastAsia="en-US"/>
        </w:rPr>
        <w:t>SIMoN</w:t>
      </w:r>
      <w:proofErr w:type="spellEnd"/>
      <w:r w:rsidRPr="001528EB">
        <w:rPr>
          <w:i/>
          <w:iCs/>
          <w:color w:val="353535"/>
          <w:lang w:eastAsia="en-US"/>
        </w:rPr>
        <w:t xml:space="preserve"> webpages at </w:t>
      </w:r>
      <w:hyperlink r:id="rId22" w:history="1">
        <w:r w:rsidRPr="001528EB">
          <w:rPr>
            <w:i/>
            <w:iCs/>
            <w:color w:val="DCA10D"/>
            <w:u w:val="single" w:color="DCA10D"/>
            <w:lang w:eastAsia="en-US"/>
          </w:rPr>
          <w:t>https://sanctuarysimon.org/regional_sections/maps/mpaviewer/.</w:t>
        </w:r>
      </w:hyperlink>
      <w:r w:rsidRPr="001528EB">
        <w:rPr>
          <w:i/>
          <w:iCs/>
          <w:color w:val="353535"/>
          <w:lang w:eastAsia="en-US"/>
        </w:rPr>
        <w:t xml:space="preserve"> If your work will be conducted in one of these areas, please indicate which area by number or name (zoom in to see names of MPAs).</w:t>
      </w:r>
    </w:p>
    <w:p w14:paraId="654DA1A8" w14:textId="77777777" w:rsidR="001528EB" w:rsidRPr="001528EB" w:rsidRDefault="001528EB" w:rsidP="00FD77AE">
      <w:pPr>
        <w:rPr>
          <w:i/>
        </w:rPr>
      </w:pPr>
    </w:p>
    <w:p w14:paraId="6E3F896A" w14:textId="77777777" w:rsidR="006C3CE4" w:rsidRPr="003C2306" w:rsidRDefault="003C2306" w:rsidP="00FD77AE">
      <w:pPr>
        <w:rPr>
          <w:b/>
          <w:bCs/>
          <w:color w:val="3E8E92"/>
        </w:rPr>
      </w:pPr>
      <w:r w:rsidRPr="003C2306">
        <w:rPr>
          <w:color w:val="3E8E92"/>
        </w:rPr>
        <w:t>None.</w:t>
      </w:r>
    </w:p>
    <w:p w14:paraId="16879595" w14:textId="77777777" w:rsidR="006C3CE4" w:rsidRPr="00744660" w:rsidRDefault="006C3CE4" w:rsidP="00FD77AE">
      <w:pPr>
        <w:rPr>
          <w:b/>
          <w:bCs/>
          <w:highlight w:val="yellow"/>
        </w:rPr>
      </w:pPr>
    </w:p>
    <w:p w14:paraId="6A822229" w14:textId="77777777" w:rsidR="006C5FD1" w:rsidRDefault="006C5FD1" w:rsidP="002B71A0">
      <w:pPr>
        <w:outlineLvl w:val="0"/>
        <w:rPr>
          <w:b/>
          <w:bCs/>
          <w:u w:val="single"/>
        </w:rPr>
      </w:pPr>
      <w:r>
        <w:rPr>
          <w:b/>
          <w:bCs/>
          <w:u w:val="single"/>
        </w:rPr>
        <w:t>California Department of Fish &amp; Wildlife</w:t>
      </w:r>
    </w:p>
    <w:p w14:paraId="1D655F1B" w14:textId="77777777" w:rsidR="006C5FD1" w:rsidRDefault="006C5FD1" w:rsidP="00FD77AE">
      <w:pPr>
        <w:rPr>
          <w:bCs/>
          <w:i/>
        </w:rPr>
      </w:pPr>
      <w:r>
        <w:rPr>
          <w:bCs/>
          <w:i/>
        </w:rPr>
        <w:t>A Scientific Collecting Permit will be required for biological and geological sample collections offshore California (even in Federal waters and beyond), and for many activities in State Marine Protected Areas.</w:t>
      </w:r>
      <w:r w:rsidR="00646806" w:rsidRPr="00646806">
        <w:rPr>
          <w:bCs/>
          <w:i/>
        </w:rPr>
        <w:t xml:space="preserve"> </w:t>
      </w:r>
      <w:r w:rsidR="00646806" w:rsidRPr="005E0146">
        <w:rPr>
          <w:bCs/>
          <w:i/>
        </w:rPr>
        <w:t>Please see Mandy Allen for questions.</w:t>
      </w:r>
    </w:p>
    <w:p w14:paraId="54FE4AFA" w14:textId="77777777" w:rsidR="006C5FD1" w:rsidRDefault="006C5FD1" w:rsidP="00FD77AE">
      <w:pPr>
        <w:rPr>
          <w:bCs/>
          <w:i/>
        </w:rPr>
      </w:pPr>
    </w:p>
    <w:p w14:paraId="3A8F2D31" w14:textId="77777777" w:rsidR="006C5FD1" w:rsidRDefault="006C5FD1" w:rsidP="002B71A0">
      <w:pPr>
        <w:outlineLvl w:val="0"/>
        <w:rPr>
          <w:bCs/>
          <w:i/>
        </w:rPr>
      </w:pPr>
      <w:r>
        <w:rPr>
          <w:bCs/>
          <w:i/>
        </w:rPr>
        <w:t>Will you be collecting samples that require a permit?</w:t>
      </w:r>
    </w:p>
    <w:p w14:paraId="21C57882" w14:textId="77777777" w:rsidR="006C5FD1" w:rsidRDefault="006C5FD1" w:rsidP="00FD77AE">
      <w:pPr>
        <w:rPr>
          <w:bCs/>
          <w:i/>
        </w:rPr>
      </w:pPr>
    </w:p>
    <w:p w14:paraId="2FACE68C" w14:textId="77777777" w:rsidR="006C5FD1" w:rsidRPr="00FC18E9" w:rsidRDefault="00FC18E9" w:rsidP="00FD77AE">
      <w:pPr>
        <w:rPr>
          <w:color w:val="3E8E92"/>
        </w:rPr>
      </w:pPr>
      <w:r w:rsidRPr="00FC18E9">
        <w:rPr>
          <w:color w:val="3E8E92"/>
        </w:rPr>
        <w:t>No.</w:t>
      </w:r>
    </w:p>
    <w:p w14:paraId="1715621A" w14:textId="77777777" w:rsidR="006C5FD1" w:rsidRDefault="006C5FD1" w:rsidP="00FD77AE"/>
    <w:p w14:paraId="2A613FBC" w14:textId="77777777" w:rsidR="006C5FD1" w:rsidRDefault="006C5FD1" w:rsidP="002B71A0">
      <w:pPr>
        <w:outlineLvl w:val="0"/>
        <w:rPr>
          <w:i/>
        </w:rPr>
      </w:pPr>
      <w:r w:rsidRPr="006C5FD1">
        <w:rPr>
          <w:i/>
        </w:rPr>
        <w:t xml:space="preserve">Will you be working in a </w:t>
      </w:r>
      <w:hyperlink r:id="rId23" w:history="1">
        <w:r w:rsidRPr="00646806">
          <w:rPr>
            <w:rStyle w:val="Hyperlink"/>
            <w:i/>
          </w:rPr>
          <w:t>State Marine Protected Area</w:t>
        </w:r>
      </w:hyperlink>
      <w:r w:rsidRPr="006C5FD1">
        <w:rPr>
          <w:i/>
        </w:rPr>
        <w:t>?</w:t>
      </w:r>
    </w:p>
    <w:p w14:paraId="6FD6E34A" w14:textId="77777777" w:rsidR="00646806" w:rsidRDefault="00646806" w:rsidP="00FD77AE">
      <w:pPr>
        <w:rPr>
          <w:i/>
        </w:rPr>
      </w:pPr>
    </w:p>
    <w:p w14:paraId="21DA7F7A" w14:textId="77777777" w:rsidR="00646806" w:rsidRPr="00FC18E9" w:rsidRDefault="00FC18E9" w:rsidP="00FD77AE">
      <w:pPr>
        <w:rPr>
          <w:bCs/>
          <w:i/>
          <w:color w:val="3E8E92"/>
        </w:rPr>
      </w:pPr>
      <w:r w:rsidRPr="00FC18E9">
        <w:rPr>
          <w:color w:val="3E8E92"/>
        </w:rPr>
        <w:t>No.</w:t>
      </w:r>
    </w:p>
    <w:p w14:paraId="56592CE2" w14:textId="77777777" w:rsidR="006C5FD1" w:rsidRDefault="006C5FD1" w:rsidP="00FD77AE">
      <w:pPr>
        <w:rPr>
          <w:b/>
          <w:bCs/>
          <w:u w:val="single"/>
        </w:rPr>
      </w:pPr>
    </w:p>
    <w:p w14:paraId="361BB178" w14:textId="77777777" w:rsidR="001537CB" w:rsidRPr="005E0146" w:rsidRDefault="001537CB" w:rsidP="002B71A0">
      <w:pPr>
        <w:outlineLvl w:val="0"/>
        <w:rPr>
          <w:b/>
          <w:bCs/>
          <w:u w:val="single"/>
        </w:rPr>
      </w:pPr>
      <w:r w:rsidRPr="005E0146">
        <w:rPr>
          <w:b/>
          <w:bCs/>
          <w:u w:val="single"/>
        </w:rPr>
        <w:t>Authorizations/Permits from other Agencies or Organizations</w:t>
      </w:r>
    </w:p>
    <w:p w14:paraId="5F741A7D" w14:textId="77777777" w:rsidR="00A76B5F" w:rsidRPr="005E0146" w:rsidRDefault="001537CB" w:rsidP="00A76B5F">
      <w:pPr>
        <w:rPr>
          <w:bCs/>
          <w:i/>
        </w:rPr>
      </w:pPr>
      <w:r w:rsidRPr="005E0146">
        <w:rPr>
          <w:bCs/>
          <w:i/>
        </w:rPr>
        <w:t xml:space="preserve">Is the project team aware of any other permits or authorizations that will be necessary to perform the proposed work? If so, please list below along with </w:t>
      </w:r>
      <w:r w:rsidR="005E31D4" w:rsidRPr="005E0146">
        <w:rPr>
          <w:bCs/>
          <w:i/>
        </w:rPr>
        <w:t xml:space="preserve">status of authorizations (obtained, pending, need to apply, etc.). </w:t>
      </w:r>
      <w:r w:rsidR="00A76B5F" w:rsidRPr="005E0146">
        <w:rPr>
          <w:bCs/>
          <w:i/>
        </w:rPr>
        <w:t>Please see Mandy Allen if you have questions.</w:t>
      </w:r>
    </w:p>
    <w:p w14:paraId="04291BB5" w14:textId="77777777" w:rsidR="005E31D4" w:rsidRPr="005E0146" w:rsidRDefault="005E31D4" w:rsidP="00FD77AE">
      <w:pPr>
        <w:rPr>
          <w:b/>
          <w:bCs/>
        </w:rPr>
      </w:pPr>
    </w:p>
    <w:p w14:paraId="3818B09E" w14:textId="77777777" w:rsidR="005E31D4" w:rsidRPr="00FC18E9" w:rsidRDefault="00FC18E9" w:rsidP="00FD77AE">
      <w:pPr>
        <w:rPr>
          <w:b/>
          <w:bCs/>
          <w:color w:val="3E8E92"/>
        </w:rPr>
      </w:pPr>
      <w:r w:rsidRPr="00FC18E9">
        <w:rPr>
          <w:color w:val="3E8E92"/>
        </w:rPr>
        <w:t>None.</w:t>
      </w:r>
    </w:p>
    <w:p w14:paraId="263C6A47" w14:textId="77777777" w:rsidR="001537CB" w:rsidRDefault="001537CB" w:rsidP="00FD77AE">
      <w:pPr>
        <w:rPr>
          <w:b/>
          <w:bCs/>
        </w:rPr>
      </w:pPr>
    </w:p>
    <w:p w14:paraId="76C5E734" w14:textId="77777777" w:rsidR="00060129" w:rsidRPr="005E0146" w:rsidRDefault="00060129" w:rsidP="002B71A0">
      <w:pPr>
        <w:outlineLvl w:val="0"/>
        <w:rPr>
          <w:b/>
          <w:bCs/>
        </w:rPr>
      </w:pPr>
      <w:r w:rsidRPr="005E0146">
        <w:rPr>
          <w:b/>
          <w:bCs/>
        </w:rPr>
        <w:t>Active Acoustics</w:t>
      </w:r>
    </w:p>
    <w:p w14:paraId="2143A5B0" w14:textId="77777777" w:rsidR="00060129" w:rsidRPr="005E0146" w:rsidRDefault="0033020F" w:rsidP="00060129">
      <w:pPr>
        <w:rPr>
          <w:bCs/>
          <w:i/>
        </w:rPr>
      </w:pPr>
      <w:r w:rsidRPr="0033020F">
        <w:rPr>
          <w:bCs/>
          <w:i/>
        </w:rPr>
        <w:t xml:space="preserve">We are keeping an inventory of acoustic instrumentation. The current list is posted here: </w:t>
      </w:r>
      <w:hyperlink r:id="rId24" w:history="1">
        <w:r w:rsidR="005A42E2" w:rsidRPr="005A42E2">
          <w:rPr>
            <w:rStyle w:val="Hyperlink"/>
            <w:bCs/>
            <w:i/>
          </w:rPr>
          <w:t>https://mww.mbari.org/resources/2019_Proposal_Process/documents/mbari_acoustic_instruments_2018-05-29_ver_11.pdf</w:t>
        </w:r>
      </w:hyperlink>
      <w:r>
        <w:rPr>
          <w:bCs/>
          <w:i/>
        </w:rPr>
        <w:t xml:space="preserve">. </w:t>
      </w:r>
      <w:r w:rsidRPr="0033020F">
        <w:rPr>
          <w:bCs/>
          <w:i/>
        </w:rPr>
        <w:t xml:space="preserve">If you have or plan to use equipment that is not already on this list, please be sure to include that information </w:t>
      </w:r>
      <w:r>
        <w:rPr>
          <w:bCs/>
          <w:i/>
        </w:rPr>
        <w:t>here</w:t>
      </w:r>
      <w:r w:rsidR="00060129" w:rsidRPr="005E0146">
        <w:rPr>
          <w:bCs/>
          <w:i/>
        </w:rPr>
        <w:t>.</w:t>
      </w:r>
    </w:p>
    <w:p w14:paraId="3B3804B7" w14:textId="77777777" w:rsidR="00060129" w:rsidRPr="005E0146" w:rsidRDefault="00060129" w:rsidP="00060129">
      <w:pPr>
        <w:rPr>
          <w:bCs/>
        </w:rPr>
      </w:pPr>
    </w:p>
    <w:p w14:paraId="6F19A7A9" w14:textId="77777777" w:rsidR="00060129" w:rsidRPr="00FC18E9" w:rsidRDefault="00FC18E9" w:rsidP="00060129">
      <w:pPr>
        <w:rPr>
          <w:bCs/>
          <w:color w:val="3E8E92"/>
        </w:rPr>
      </w:pPr>
      <w:r w:rsidRPr="00FC18E9">
        <w:rPr>
          <w:color w:val="3E8E92"/>
        </w:rPr>
        <w:t>None.</w:t>
      </w:r>
    </w:p>
    <w:p w14:paraId="4641EDAA" w14:textId="77777777" w:rsidR="00060129" w:rsidRPr="00511B29" w:rsidRDefault="00060129" w:rsidP="00FD77AE">
      <w:pPr>
        <w:rPr>
          <w:b/>
          <w:bCs/>
          <w:color w:val="000000" w:themeColor="text1"/>
        </w:rPr>
      </w:pPr>
    </w:p>
    <w:p w14:paraId="6A47628E" w14:textId="77777777" w:rsidR="005A6FA0" w:rsidRPr="00511B29" w:rsidRDefault="000D3198" w:rsidP="00B12E69">
      <w:pPr>
        <w:rPr>
          <w:b/>
          <w:color w:val="000000" w:themeColor="text1"/>
        </w:rPr>
      </w:pPr>
      <w:r w:rsidRPr="00511B29">
        <w:rPr>
          <w:b/>
          <w:color w:val="000000" w:themeColor="text1"/>
        </w:rPr>
        <w:t>References</w:t>
      </w:r>
    </w:p>
    <w:p w14:paraId="4F9CCC95" w14:textId="77777777" w:rsidR="00867F70" w:rsidRPr="00482185" w:rsidRDefault="009546AE" w:rsidP="00867F70">
      <w:pPr>
        <w:widowControl w:val="0"/>
        <w:autoSpaceDE w:val="0"/>
        <w:autoSpaceDN w:val="0"/>
        <w:adjustRightInd w:val="0"/>
        <w:ind w:left="480" w:hanging="480"/>
        <w:rPr>
          <w:noProof/>
          <w:color w:val="3E8E92"/>
        </w:rPr>
      </w:pPr>
      <w:r w:rsidRPr="00482185">
        <w:rPr>
          <w:b/>
          <w:color w:val="3E8E92"/>
        </w:rPr>
        <w:fldChar w:fldCharType="begin" w:fldLock="1"/>
      </w:r>
      <w:r w:rsidRPr="00482185">
        <w:rPr>
          <w:b/>
          <w:color w:val="3E8E92"/>
        </w:rPr>
        <w:instrText xml:space="preserve">ADDIN Mendeley Bibliography CSL_BIBLIOGRAPHY </w:instrText>
      </w:r>
      <w:r w:rsidRPr="00482185">
        <w:rPr>
          <w:b/>
          <w:color w:val="3E8E92"/>
        </w:rPr>
        <w:fldChar w:fldCharType="separate"/>
      </w:r>
      <w:r w:rsidR="00867F70" w:rsidRPr="00482185">
        <w:rPr>
          <w:noProof/>
          <w:color w:val="3E8E92"/>
        </w:rPr>
        <w:t xml:space="preserve">Bakker, D. C. E. et al. (2016), A multi-decade record of high-quality </w:t>
      </w:r>
      <w:r w:rsidR="00867F70" w:rsidRPr="00482185">
        <w:rPr>
          <w:i/>
          <w:iCs/>
          <w:noProof/>
          <w:color w:val="3E8E92"/>
        </w:rPr>
        <w:t>f</w:t>
      </w:r>
      <w:r w:rsidR="00867F70" w:rsidRPr="00482185">
        <w:rPr>
          <w:noProof/>
          <w:color w:val="3E8E92"/>
        </w:rPr>
        <w:t>CO</w:t>
      </w:r>
      <w:r w:rsidR="00867F70" w:rsidRPr="00482185">
        <w:rPr>
          <w:noProof/>
          <w:color w:val="3E8E92"/>
          <w:vertAlign w:val="subscript"/>
        </w:rPr>
        <w:t>2</w:t>
      </w:r>
      <w:r w:rsidR="00867F70" w:rsidRPr="00482185">
        <w:rPr>
          <w:noProof/>
          <w:color w:val="3E8E92"/>
        </w:rPr>
        <w:t xml:space="preserve"> data in version 3 of the Surface Ocean CO</w:t>
      </w:r>
      <w:r w:rsidR="00867F70" w:rsidRPr="00482185">
        <w:rPr>
          <w:noProof/>
          <w:color w:val="3E8E92"/>
          <w:vertAlign w:val="subscript"/>
        </w:rPr>
        <w:t>2</w:t>
      </w:r>
      <w:r w:rsidR="00867F70" w:rsidRPr="00482185">
        <w:rPr>
          <w:noProof/>
          <w:color w:val="3E8E92"/>
        </w:rPr>
        <w:t xml:space="preserve"> Atlas (SOCAT), </w:t>
      </w:r>
      <w:r w:rsidR="00867F70" w:rsidRPr="00482185">
        <w:rPr>
          <w:i/>
          <w:iCs/>
          <w:noProof/>
          <w:color w:val="3E8E92"/>
        </w:rPr>
        <w:t>Earth Syst. Sci. Data</w:t>
      </w:r>
      <w:r w:rsidR="00867F70" w:rsidRPr="00482185">
        <w:rPr>
          <w:noProof/>
          <w:color w:val="3E8E92"/>
        </w:rPr>
        <w:t xml:space="preserve">, </w:t>
      </w:r>
      <w:r w:rsidR="00867F70" w:rsidRPr="00482185">
        <w:rPr>
          <w:i/>
          <w:iCs/>
          <w:noProof/>
          <w:color w:val="3E8E92"/>
        </w:rPr>
        <w:t>8</w:t>
      </w:r>
      <w:r w:rsidR="00867F70" w:rsidRPr="00482185">
        <w:rPr>
          <w:noProof/>
          <w:color w:val="3E8E92"/>
        </w:rPr>
        <w:t>(2), 383–413, doi:10.5194/essd-8-383-2016.</w:t>
      </w:r>
    </w:p>
    <w:p w14:paraId="4D6158A7" w14:textId="77777777" w:rsidR="00867F70" w:rsidRPr="00482185" w:rsidRDefault="00867F70" w:rsidP="00867F70">
      <w:pPr>
        <w:widowControl w:val="0"/>
        <w:autoSpaceDE w:val="0"/>
        <w:autoSpaceDN w:val="0"/>
        <w:adjustRightInd w:val="0"/>
        <w:ind w:left="480" w:hanging="480"/>
        <w:rPr>
          <w:noProof/>
          <w:color w:val="3E8E92"/>
        </w:rPr>
      </w:pPr>
      <w:r w:rsidRPr="00482185">
        <w:rPr>
          <w:noProof/>
          <w:color w:val="3E8E92"/>
        </w:rPr>
        <w:t xml:space="preserve">Bresnahan, P. J., T. R. Martz, Y. Takeshita, K. S. Johnson, and M. LaShomb (2014), Best practices for autonomous measurement of seawater pH with the Honeywell Durafet, </w:t>
      </w:r>
      <w:r w:rsidRPr="00482185">
        <w:rPr>
          <w:i/>
          <w:iCs/>
          <w:noProof/>
          <w:color w:val="3E8E92"/>
        </w:rPr>
        <w:t>Methods Oceanogr.</w:t>
      </w:r>
      <w:r w:rsidRPr="00482185">
        <w:rPr>
          <w:noProof/>
          <w:color w:val="3E8E92"/>
        </w:rPr>
        <w:t xml:space="preserve">, </w:t>
      </w:r>
      <w:r w:rsidRPr="00482185">
        <w:rPr>
          <w:i/>
          <w:iCs/>
          <w:noProof/>
          <w:color w:val="3E8E92"/>
        </w:rPr>
        <w:t>9</w:t>
      </w:r>
      <w:r w:rsidRPr="00482185">
        <w:rPr>
          <w:noProof/>
          <w:color w:val="3E8E92"/>
        </w:rPr>
        <w:t>(October), 44–60, doi:10.1016/j.mio.2014.08.003.</w:t>
      </w:r>
    </w:p>
    <w:p w14:paraId="2A92E76B" w14:textId="77777777" w:rsidR="00867F70" w:rsidRPr="00482185" w:rsidRDefault="00867F70" w:rsidP="00867F70">
      <w:pPr>
        <w:widowControl w:val="0"/>
        <w:autoSpaceDE w:val="0"/>
        <w:autoSpaceDN w:val="0"/>
        <w:adjustRightInd w:val="0"/>
        <w:ind w:left="480" w:hanging="480"/>
        <w:rPr>
          <w:noProof/>
          <w:color w:val="3E8E92"/>
        </w:rPr>
      </w:pPr>
      <w:r w:rsidRPr="00482185">
        <w:rPr>
          <w:noProof/>
          <w:color w:val="3E8E92"/>
        </w:rPr>
        <w:t xml:space="preserve">Chan, F. et al. (2017), Persistent spatial structuring of coastal ocean acidification in the California Current System, </w:t>
      </w:r>
      <w:r w:rsidRPr="00482185">
        <w:rPr>
          <w:i/>
          <w:iCs/>
          <w:noProof/>
          <w:color w:val="3E8E92"/>
        </w:rPr>
        <w:t>Sci. Rep.</w:t>
      </w:r>
      <w:r w:rsidRPr="00482185">
        <w:rPr>
          <w:noProof/>
          <w:color w:val="3E8E92"/>
        </w:rPr>
        <w:t xml:space="preserve">, </w:t>
      </w:r>
      <w:r w:rsidRPr="00482185">
        <w:rPr>
          <w:i/>
          <w:iCs/>
          <w:noProof/>
          <w:color w:val="3E8E92"/>
        </w:rPr>
        <w:t>7</w:t>
      </w:r>
      <w:r w:rsidRPr="00482185">
        <w:rPr>
          <w:noProof/>
          <w:color w:val="3E8E92"/>
        </w:rPr>
        <w:t>(1), 2526, doi:10.1038/s41598-017-02777-y.</w:t>
      </w:r>
    </w:p>
    <w:p w14:paraId="60C4CB29" w14:textId="77777777" w:rsidR="00867F70" w:rsidRPr="00482185" w:rsidRDefault="00867F70" w:rsidP="00867F70">
      <w:pPr>
        <w:widowControl w:val="0"/>
        <w:autoSpaceDE w:val="0"/>
        <w:autoSpaceDN w:val="0"/>
        <w:adjustRightInd w:val="0"/>
        <w:ind w:left="480" w:hanging="480"/>
        <w:rPr>
          <w:noProof/>
          <w:color w:val="3E8E92"/>
        </w:rPr>
      </w:pPr>
      <w:r w:rsidRPr="00482185">
        <w:rPr>
          <w:noProof/>
          <w:color w:val="3E8E92"/>
        </w:rPr>
        <w:lastRenderedPageBreak/>
        <w:t xml:space="preserve">Chavez, F. P., J. Sevadjian, C. Wahl, J. Friederich, and G. E. Friederich (2017), Measurements of </w:t>
      </w:r>
      <w:r w:rsidRPr="00482185">
        <w:rPr>
          <w:i/>
          <w:iCs/>
          <w:noProof/>
          <w:color w:val="3E8E92"/>
        </w:rPr>
        <w:t>p</w:t>
      </w:r>
      <w:r w:rsidRPr="00482185">
        <w:rPr>
          <w:noProof/>
          <w:color w:val="3E8E92"/>
        </w:rPr>
        <w:t>CO</w:t>
      </w:r>
      <w:r w:rsidRPr="00482185">
        <w:rPr>
          <w:noProof/>
          <w:color w:val="3E8E92"/>
          <w:vertAlign w:val="subscript"/>
        </w:rPr>
        <w:t>2</w:t>
      </w:r>
      <w:r w:rsidRPr="00482185">
        <w:rPr>
          <w:noProof/>
          <w:color w:val="3E8E92"/>
        </w:rPr>
        <w:t xml:space="preserve"> and pH from an autonomous surface vehicle in a coastal upwelling system, </w:t>
      </w:r>
      <w:r w:rsidRPr="00482185">
        <w:rPr>
          <w:i/>
          <w:iCs/>
          <w:noProof/>
          <w:color w:val="3E8E92"/>
        </w:rPr>
        <w:t>Deep Sea Res. Part II Top. Stud. Oceanogr.</w:t>
      </w:r>
      <w:r w:rsidRPr="00482185">
        <w:rPr>
          <w:noProof/>
          <w:color w:val="3E8E92"/>
        </w:rPr>
        <w:t>, (xxxx), doi:10.1016/j.dsr2.2017.01.001.</w:t>
      </w:r>
    </w:p>
    <w:p w14:paraId="78B2D52F" w14:textId="77777777" w:rsidR="00867F70" w:rsidRPr="00482185" w:rsidRDefault="00867F70" w:rsidP="00867F70">
      <w:pPr>
        <w:widowControl w:val="0"/>
        <w:autoSpaceDE w:val="0"/>
        <w:autoSpaceDN w:val="0"/>
        <w:adjustRightInd w:val="0"/>
        <w:ind w:left="480" w:hanging="480"/>
        <w:rPr>
          <w:noProof/>
          <w:color w:val="3E8E92"/>
        </w:rPr>
      </w:pPr>
      <w:r w:rsidRPr="00482185">
        <w:rPr>
          <w:noProof/>
          <w:color w:val="3E8E92"/>
        </w:rPr>
        <w:t>DeVries, T. (2014), The oceanic anthropogenic CO</w:t>
      </w:r>
      <w:r w:rsidRPr="00482185">
        <w:rPr>
          <w:noProof/>
          <w:color w:val="3E8E92"/>
          <w:vertAlign w:val="subscript"/>
        </w:rPr>
        <w:t>2</w:t>
      </w:r>
      <w:r w:rsidRPr="00482185">
        <w:rPr>
          <w:noProof/>
          <w:color w:val="3E8E92"/>
        </w:rPr>
        <w:t xml:space="preserve"> sink: Storage, air-sea fluxes, and transports over the industrial era, </w:t>
      </w:r>
      <w:r w:rsidRPr="00482185">
        <w:rPr>
          <w:i/>
          <w:iCs/>
          <w:noProof/>
          <w:color w:val="3E8E92"/>
        </w:rPr>
        <w:t>Global Biogeochem. Cycles</w:t>
      </w:r>
      <w:r w:rsidRPr="00482185">
        <w:rPr>
          <w:noProof/>
          <w:color w:val="3E8E92"/>
        </w:rPr>
        <w:t xml:space="preserve">, </w:t>
      </w:r>
      <w:r w:rsidRPr="00482185">
        <w:rPr>
          <w:i/>
          <w:iCs/>
          <w:noProof/>
          <w:color w:val="3E8E92"/>
        </w:rPr>
        <w:t>28</w:t>
      </w:r>
      <w:r w:rsidRPr="00482185">
        <w:rPr>
          <w:noProof/>
          <w:color w:val="3E8E92"/>
        </w:rPr>
        <w:t>(7), 631–647, doi:10.1002/2013GB004739.</w:t>
      </w:r>
    </w:p>
    <w:p w14:paraId="7FA95E7C" w14:textId="77777777" w:rsidR="00867F70" w:rsidRPr="00482185" w:rsidRDefault="00867F70" w:rsidP="00867F70">
      <w:pPr>
        <w:widowControl w:val="0"/>
        <w:autoSpaceDE w:val="0"/>
        <w:autoSpaceDN w:val="0"/>
        <w:adjustRightInd w:val="0"/>
        <w:ind w:left="480" w:hanging="480"/>
        <w:rPr>
          <w:noProof/>
          <w:color w:val="3E8E92"/>
        </w:rPr>
      </w:pPr>
      <w:r w:rsidRPr="00482185">
        <w:rPr>
          <w:noProof/>
          <w:color w:val="3E8E92"/>
        </w:rPr>
        <w:t xml:space="preserve">Dickson, A. G., and J. Riley (1978), The effect of analytical error on the evaluation of the components of the aquatic carbon-dioxide system, </w:t>
      </w:r>
      <w:r w:rsidRPr="00482185">
        <w:rPr>
          <w:i/>
          <w:iCs/>
          <w:noProof/>
          <w:color w:val="3E8E92"/>
        </w:rPr>
        <w:t>Mar. Chem.</w:t>
      </w:r>
      <w:r w:rsidRPr="00482185">
        <w:rPr>
          <w:noProof/>
          <w:color w:val="3E8E92"/>
        </w:rPr>
        <w:t xml:space="preserve">, </w:t>
      </w:r>
      <w:r w:rsidRPr="00482185">
        <w:rPr>
          <w:i/>
          <w:iCs/>
          <w:noProof/>
          <w:color w:val="3E8E92"/>
        </w:rPr>
        <w:t>6</w:t>
      </w:r>
      <w:r w:rsidRPr="00482185">
        <w:rPr>
          <w:noProof/>
          <w:color w:val="3E8E92"/>
        </w:rPr>
        <w:t>, 77–85, doi:10.1016/0304-4203(78)90008-7.</w:t>
      </w:r>
    </w:p>
    <w:p w14:paraId="1F9AC957" w14:textId="77777777" w:rsidR="00867F70" w:rsidRPr="00482185" w:rsidRDefault="00867F70" w:rsidP="00867F70">
      <w:pPr>
        <w:widowControl w:val="0"/>
        <w:autoSpaceDE w:val="0"/>
        <w:autoSpaceDN w:val="0"/>
        <w:adjustRightInd w:val="0"/>
        <w:ind w:left="480" w:hanging="480"/>
        <w:rPr>
          <w:noProof/>
          <w:color w:val="3E8E92"/>
        </w:rPr>
      </w:pPr>
      <w:r w:rsidRPr="00482185">
        <w:rPr>
          <w:noProof/>
          <w:color w:val="3E8E92"/>
        </w:rPr>
        <w:t xml:space="preserve">Fassbender, A. J., C. L. Sabine, N. Lawrence-Slavas, E. H. H. De Carlo, C. Meinig, S. Maenner-Jones, and S. Maenner Jones (2015), Robust Sensor for Extended Autonomous Measurements of Surface Ocean Dissolved Inorganic Carbon, </w:t>
      </w:r>
      <w:r w:rsidRPr="00482185">
        <w:rPr>
          <w:i/>
          <w:iCs/>
          <w:noProof/>
          <w:color w:val="3E8E92"/>
        </w:rPr>
        <w:t>Environ. Sci. Technol.</w:t>
      </w:r>
      <w:r w:rsidRPr="00482185">
        <w:rPr>
          <w:noProof/>
          <w:color w:val="3E8E92"/>
        </w:rPr>
        <w:t xml:space="preserve">, </w:t>
      </w:r>
      <w:r w:rsidRPr="00482185">
        <w:rPr>
          <w:i/>
          <w:iCs/>
          <w:noProof/>
          <w:color w:val="3E8E92"/>
        </w:rPr>
        <w:t>49</w:t>
      </w:r>
      <w:r w:rsidRPr="00482185">
        <w:rPr>
          <w:noProof/>
          <w:color w:val="3E8E92"/>
        </w:rPr>
        <w:t>(6), 3628–3635, doi:10.1021/es5047183.</w:t>
      </w:r>
    </w:p>
    <w:p w14:paraId="102ABFB0" w14:textId="77777777" w:rsidR="00867F70" w:rsidRPr="00482185" w:rsidRDefault="00867F70" w:rsidP="00867F70">
      <w:pPr>
        <w:widowControl w:val="0"/>
        <w:autoSpaceDE w:val="0"/>
        <w:autoSpaceDN w:val="0"/>
        <w:adjustRightInd w:val="0"/>
        <w:ind w:left="480" w:hanging="480"/>
        <w:rPr>
          <w:noProof/>
          <w:color w:val="3E8E92"/>
        </w:rPr>
      </w:pPr>
      <w:r w:rsidRPr="00482185">
        <w:rPr>
          <w:noProof/>
          <w:color w:val="3E8E92"/>
        </w:rPr>
        <w:t xml:space="preserve">Feely, R. A., C. L. Sabine, J. M. Hernandez-Ayon, D. Ianson, and B. Hales (2008), Evidence for Upwelling of Corrosive “Acidified” Water onto the Continental Shelf, </w:t>
      </w:r>
      <w:r w:rsidRPr="00482185">
        <w:rPr>
          <w:i/>
          <w:iCs/>
          <w:noProof/>
          <w:color w:val="3E8E92"/>
        </w:rPr>
        <w:t>Science (80-. ).</w:t>
      </w:r>
      <w:r w:rsidRPr="00482185">
        <w:rPr>
          <w:noProof/>
          <w:color w:val="3E8E92"/>
        </w:rPr>
        <w:t xml:space="preserve">, </w:t>
      </w:r>
      <w:r w:rsidRPr="00482185">
        <w:rPr>
          <w:i/>
          <w:iCs/>
          <w:noProof/>
          <w:color w:val="3E8E92"/>
        </w:rPr>
        <w:t>320</w:t>
      </w:r>
      <w:r w:rsidRPr="00482185">
        <w:rPr>
          <w:noProof/>
          <w:color w:val="3E8E92"/>
        </w:rPr>
        <w:t>(5882), 1490–1492, doi:10.1126/science.1155676.</w:t>
      </w:r>
    </w:p>
    <w:p w14:paraId="53087570" w14:textId="77777777" w:rsidR="00867F70" w:rsidRPr="00482185" w:rsidRDefault="00867F70" w:rsidP="00867F70">
      <w:pPr>
        <w:widowControl w:val="0"/>
        <w:autoSpaceDE w:val="0"/>
        <w:autoSpaceDN w:val="0"/>
        <w:adjustRightInd w:val="0"/>
        <w:ind w:left="480" w:hanging="480"/>
        <w:rPr>
          <w:noProof/>
          <w:color w:val="3E8E92"/>
        </w:rPr>
      </w:pPr>
      <w:r w:rsidRPr="00482185">
        <w:rPr>
          <w:noProof/>
          <w:color w:val="3E8E92"/>
        </w:rPr>
        <w:t xml:space="preserve">Friederich, G. E., P. G. Brewer, R. Herlien, and F. P. Chavez (1995), Measurement of sea surface partial pressure of C02 from a moored buoy, </w:t>
      </w:r>
      <w:r w:rsidRPr="00482185">
        <w:rPr>
          <w:i/>
          <w:iCs/>
          <w:noProof/>
          <w:color w:val="3E8E92"/>
        </w:rPr>
        <w:t>Deep Sea Res. Part I Oceanogr. Res. Pap.</w:t>
      </w:r>
      <w:r w:rsidRPr="00482185">
        <w:rPr>
          <w:noProof/>
          <w:color w:val="3E8E92"/>
        </w:rPr>
        <w:t xml:space="preserve">, </w:t>
      </w:r>
      <w:r w:rsidRPr="00482185">
        <w:rPr>
          <w:i/>
          <w:iCs/>
          <w:noProof/>
          <w:color w:val="3E8E92"/>
        </w:rPr>
        <w:t>42</w:t>
      </w:r>
      <w:r w:rsidRPr="00482185">
        <w:rPr>
          <w:noProof/>
          <w:color w:val="3E8E92"/>
        </w:rPr>
        <w:t>(7), 1175–1186, doi:10.1016/0967-0637(95)00044-7.</w:t>
      </w:r>
    </w:p>
    <w:p w14:paraId="068E33DD" w14:textId="77777777" w:rsidR="00867F70" w:rsidRPr="00482185" w:rsidRDefault="00867F70" w:rsidP="00867F70">
      <w:pPr>
        <w:widowControl w:val="0"/>
        <w:autoSpaceDE w:val="0"/>
        <w:autoSpaceDN w:val="0"/>
        <w:adjustRightInd w:val="0"/>
        <w:ind w:left="480" w:hanging="480"/>
        <w:rPr>
          <w:noProof/>
          <w:color w:val="3E8E92"/>
        </w:rPr>
      </w:pPr>
      <w:r w:rsidRPr="00482185">
        <w:rPr>
          <w:noProof/>
          <w:color w:val="3E8E92"/>
        </w:rPr>
        <w:t xml:space="preserve">Gray, S. E. C., M. D. DeGrandpre, T. S. Moore, T. R. Martz, G. E. Friederich, and K. S. Johnson (2011), Applications of in situ pH measurements for inorganic carbon calculations, </w:t>
      </w:r>
      <w:r w:rsidRPr="00482185">
        <w:rPr>
          <w:i/>
          <w:iCs/>
          <w:noProof/>
          <w:color w:val="3E8E92"/>
        </w:rPr>
        <w:t>Mar. Chem.</w:t>
      </w:r>
      <w:r w:rsidRPr="00482185">
        <w:rPr>
          <w:noProof/>
          <w:color w:val="3E8E92"/>
        </w:rPr>
        <w:t xml:space="preserve">, </w:t>
      </w:r>
      <w:r w:rsidRPr="00482185">
        <w:rPr>
          <w:i/>
          <w:iCs/>
          <w:noProof/>
          <w:color w:val="3E8E92"/>
        </w:rPr>
        <w:t>125</w:t>
      </w:r>
      <w:r w:rsidRPr="00482185">
        <w:rPr>
          <w:noProof/>
          <w:color w:val="3E8E92"/>
        </w:rPr>
        <w:t>, 82–90, doi:10.1016/j.marchem.2011.02.005.</w:t>
      </w:r>
    </w:p>
    <w:p w14:paraId="18686786" w14:textId="77777777" w:rsidR="00867F70" w:rsidRPr="00482185" w:rsidRDefault="00867F70" w:rsidP="00867F70">
      <w:pPr>
        <w:widowControl w:val="0"/>
        <w:autoSpaceDE w:val="0"/>
        <w:autoSpaceDN w:val="0"/>
        <w:adjustRightInd w:val="0"/>
        <w:ind w:left="480" w:hanging="480"/>
        <w:rPr>
          <w:noProof/>
          <w:color w:val="3E8E92"/>
        </w:rPr>
      </w:pPr>
      <w:r w:rsidRPr="00482185">
        <w:rPr>
          <w:noProof/>
          <w:color w:val="3E8E92"/>
        </w:rPr>
        <w:t xml:space="preserve">Martz, T., K. Daly, R. H. Byrne, J. Stillman, and D. Turk (2015), Technology for Ocean Acidification Research: Needs and Availability, </w:t>
      </w:r>
      <w:r w:rsidRPr="00482185">
        <w:rPr>
          <w:i/>
          <w:iCs/>
          <w:noProof/>
          <w:color w:val="3E8E92"/>
        </w:rPr>
        <w:t>Oceanography</w:t>
      </w:r>
      <w:r w:rsidRPr="00482185">
        <w:rPr>
          <w:noProof/>
          <w:color w:val="3E8E92"/>
        </w:rPr>
        <w:t xml:space="preserve">, </w:t>
      </w:r>
      <w:r w:rsidRPr="00482185">
        <w:rPr>
          <w:i/>
          <w:iCs/>
          <w:noProof/>
          <w:color w:val="3E8E92"/>
        </w:rPr>
        <w:t>25</w:t>
      </w:r>
      <w:r w:rsidRPr="00482185">
        <w:rPr>
          <w:noProof/>
          <w:color w:val="3E8E92"/>
        </w:rPr>
        <w:t>(2), 40–47, doi:10.5670/oceanog.2015.30.</w:t>
      </w:r>
    </w:p>
    <w:p w14:paraId="78584908" w14:textId="77777777" w:rsidR="00867F70" w:rsidRPr="00482185" w:rsidRDefault="00867F70" w:rsidP="00867F70">
      <w:pPr>
        <w:widowControl w:val="0"/>
        <w:autoSpaceDE w:val="0"/>
        <w:autoSpaceDN w:val="0"/>
        <w:adjustRightInd w:val="0"/>
        <w:ind w:left="480" w:hanging="480"/>
        <w:rPr>
          <w:noProof/>
          <w:color w:val="3E8E92"/>
        </w:rPr>
      </w:pPr>
      <w:r w:rsidRPr="00482185">
        <w:rPr>
          <w:noProof/>
          <w:color w:val="3E8E92"/>
        </w:rPr>
        <w:t xml:space="preserve">Martz, T. R., J. G. Connery, and K. S. Johnson (2010), Testing the Honeywell Durafet for seawater pH applications, </w:t>
      </w:r>
      <w:r w:rsidRPr="00482185">
        <w:rPr>
          <w:i/>
          <w:iCs/>
          <w:noProof/>
          <w:color w:val="3E8E92"/>
        </w:rPr>
        <w:t>Limnol. Oceanogr. Methods</w:t>
      </w:r>
      <w:r w:rsidRPr="00482185">
        <w:rPr>
          <w:noProof/>
          <w:color w:val="3E8E92"/>
        </w:rPr>
        <w:t xml:space="preserve">, </w:t>
      </w:r>
      <w:r w:rsidRPr="00482185">
        <w:rPr>
          <w:i/>
          <w:iCs/>
          <w:noProof/>
          <w:color w:val="3E8E92"/>
        </w:rPr>
        <w:t>8</w:t>
      </w:r>
      <w:r w:rsidRPr="00482185">
        <w:rPr>
          <w:noProof/>
          <w:color w:val="3E8E92"/>
        </w:rPr>
        <w:t>, 172–184, doi:10.4319/lom.2010.8.172.</w:t>
      </w:r>
    </w:p>
    <w:p w14:paraId="6DF6B170" w14:textId="77777777" w:rsidR="00867F70" w:rsidRPr="00482185" w:rsidRDefault="00867F70" w:rsidP="00867F70">
      <w:pPr>
        <w:widowControl w:val="0"/>
        <w:autoSpaceDE w:val="0"/>
        <w:autoSpaceDN w:val="0"/>
        <w:adjustRightInd w:val="0"/>
        <w:ind w:left="480" w:hanging="480"/>
        <w:rPr>
          <w:noProof/>
          <w:color w:val="3E8E92"/>
        </w:rPr>
      </w:pPr>
      <w:r w:rsidRPr="00482185">
        <w:rPr>
          <w:noProof/>
          <w:color w:val="3E8E92"/>
        </w:rPr>
        <w:t xml:space="preserve">Le Quéré, C. et al. (2018), Global Carbon Budget 2017, </w:t>
      </w:r>
      <w:r w:rsidRPr="00482185">
        <w:rPr>
          <w:i/>
          <w:iCs/>
          <w:noProof/>
          <w:color w:val="3E8E92"/>
        </w:rPr>
        <w:t>Earth Syst. Sci. Data</w:t>
      </w:r>
      <w:r w:rsidRPr="00482185">
        <w:rPr>
          <w:noProof/>
          <w:color w:val="3E8E92"/>
        </w:rPr>
        <w:t xml:space="preserve">, </w:t>
      </w:r>
      <w:r w:rsidRPr="00482185">
        <w:rPr>
          <w:i/>
          <w:iCs/>
          <w:noProof/>
          <w:color w:val="3E8E92"/>
        </w:rPr>
        <w:t>10</w:t>
      </w:r>
      <w:r w:rsidRPr="00482185">
        <w:rPr>
          <w:noProof/>
          <w:color w:val="3E8E92"/>
        </w:rPr>
        <w:t>(1), 405–448, doi:10.5194/essd-10-405-2018.</w:t>
      </w:r>
    </w:p>
    <w:p w14:paraId="2C020781" w14:textId="77777777" w:rsidR="00867F70" w:rsidRPr="00482185" w:rsidRDefault="00867F70" w:rsidP="00867F70">
      <w:pPr>
        <w:widowControl w:val="0"/>
        <w:autoSpaceDE w:val="0"/>
        <w:autoSpaceDN w:val="0"/>
        <w:adjustRightInd w:val="0"/>
        <w:ind w:left="480" w:hanging="480"/>
        <w:rPr>
          <w:noProof/>
          <w:color w:val="3E8E92"/>
        </w:rPr>
      </w:pPr>
      <w:r w:rsidRPr="00482185">
        <w:rPr>
          <w:noProof/>
          <w:color w:val="3E8E92"/>
        </w:rPr>
        <w:t>Sabine, C. L. et al. (2004), The Oceanic Sink for Anthropogenic CO</w:t>
      </w:r>
      <w:r w:rsidRPr="00482185">
        <w:rPr>
          <w:noProof/>
          <w:color w:val="3E8E92"/>
          <w:vertAlign w:val="subscript"/>
        </w:rPr>
        <w:t>2</w:t>
      </w:r>
      <w:r w:rsidRPr="00482185">
        <w:rPr>
          <w:noProof/>
          <w:color w:val="3E8E92"/>
        </w:rPr>
        <w:t xml:space="preserve">, </w:t>
      </w:r>
      <w:r w:rsidRPr="00482185">
        <w:rPr>
          <w:i/>
          <w:iCs/>
          <w:noProof/>
          <w:color w:val="3E8E92"/>
        </w:rPr>
        <w:t>Science (80-. ).</w:t>
      </w:r>
      <w:r w:rsidRPr="00482185">
        <w:rPr>
          <w:noProof/>
          <w:color w:val="3E8E92"/>
        </w:rPr>
        <w:t xml:space="preserve">, </w:t>
      </w:r>
      <w:r w:rsidRPr="00482185">
        <w:rPr>
          <w:i/>
          <w:iCs/>
          <w:noProof/>
          <w:color w:val="3E8E92"/>
        </w:rPr>
        <w:t>305</w:t>
      </w:r>
      <w:r w:rsidRPr="00482185">
        <w:rPr>
          <w:noProof/>
          <w:color w:val="3E8E92"/>
        </w:rPr>
        <w:t>(5682), 367–371, doi:10.1126/science.1097403.</w:t>
      </w:r>
    </w:p>
    <w:p w14:paraId="64E6B667" w14:textId="77777777" w:rsidR="00867F70" w:rsidRPr="00482185" w:rsidRDefault="00867F70" w:rsidP="00867F70">
      <w:pPr>
        <w:widowControl w:val="0"/>
        <w:autoSpaceDE w:val="0"/>
        <w:autoSpaceDN w:val="0"/>
        <w:adjustRightInd w:val="0"/>
        <w:ind w:left="480" w:hanging="480"/>
        <w:rPr>
          <w:noProof/>
          <w:color w:val="3E8E92"/>
        </w:rPr>
      </w:pPr>
      <w:r w:rsidRPr="00482185">
        <w:rPr>
          <w:noProof/>
          <w:color w:val="3E8E92"/>
        </w:rPr>
        <w:t xml:space="preserve">Sutton, A. J. et al. (2014), A high-frequency atmospheric and seawater pCO2 data set from 14 open-ocean sites using a moored autonomous system, </w:t>
      </w:r>
      <w:r w:rsidRPr="00482185">
        <w:rPr>
          <w:i/>
          <w:iCs/>
          <w:noProof/>
          <w:color w:val="3E8E92"/>
        </w:rPr>
        <w:t>Earth Syst. Sci. Data</w:t>
      </w:r>
      <w:r w:rsidRPr="00482185">
        <w:rPr>
          <w:noProof/>
          <w:color w:val="3E8E92"/>
        </w:rPr>
        <w:t xml:space="preserve">, </w:t>
      </w:r>
      <w:r w:rsidRPr="00482185">
        <w:rPr>
          <w:i/>
          <w:iCs/>
          <w:noProof/>
          <w:color w:val="3E8E92"/>
        </w:rPr>
        <w:t>6</w:t>
      </w:r>
      <w:r w:rsidRPr="00482185">
        <w:rPr>
          <w:noProof/>
          <w:color w:val="3E8E92"/>
        </w:rPr>
        <w:t>(2), 353–366, doi:10.5194/essd-6-353-2014.</w:t>
      </w:r>
    </w:p>
    <w:p w14:paraId="01F085C2" w14:textId="77777777" w:rsidR="00867F70" w:rsidRPr="00482185" w:rsidRDefault="00867F70" w:rsidP="00867F70">
      <w:pPr>
        <w:widowControl w:val="0"/>
        <w:autoSpaceDE w:val="0"/>
        <w:autoSpaceDN w:val="0"/>
        <w:adjustRightInd w:val="0"/>
        <w:ind w:left="480" w:hanging="480"/>
        <w:rPr>
          <w:noProof/>
          <w:color w:val="3E8E92"/>
        </w:rPr>
      </w:pPr>
      <w:r w:rsidRPr="00482185">
        <w:rPr>
          <w:noProof/>
          <w:color w:val="3E8E92"/>
        </w:rPr>
        <w:t>Takahashi, T., S. C. Sutherland, C. Sweeney, A. Poisson, N. Metzl, B. Tilbrook, N. R. Bates, R. Wanninkhof, R. A. Feely, and C. L. Sabine (2002), Global sea–air CO</w:t>
      </w:r>
      <w:r w:rsidRPr="00482185">
        <w:rPr>
          <w:noProof/>
          <w:color w:val="3E8E92"/>
          <w:vertAlign w:val="subscript"/>
        </w:rPr>
        <w:t>2</w:t>
      </w:r>
      <w:r w:rsidRPr="00482185">
        <w:rPr>
          <w:noProof/>
          <w:color w:val="3E8E92"/>
        </w:rPr>
        <w:t xml:space="preserve"> flux based on climatological surface ocean </w:t>
      </w:r>
      <w:r w:rsidRPr="00482185">
        <w:rPr>
          <w:i/>
          <w:iCs/>
          <w:noProof/>
          <w:color w:val="3E8E92"/>
        </w:rPr>
        <w:t>p</w:t>
      </w:r>
      <w:r w:rsidRPr="00482185">
        <w:rPr>
          <w:noProof/>
          <w:color w:val="3E8E92"/>
        </w:rPr>
        <w:t>CO</w:t>
      </w:r>
      <w:r w:rsidRPr="00482185">
        <w:rPr>
          <w:noProof/>
          <w:color w:val="3E8E92"/>
          <w:vertAlign w:val="subscript"/>
        </w:rPr>
        <w:t>2</w:t>
      </w:r>
      <w:r w:rsidRPr="00482185">
        <w:rPr>
          <w:noProof/>
          <w:color w:val="3E8E92"/>
        </w:rPr>
        <w:t xml:space="preserve">, and seasonal biological and temperature effects, </w:t>
      </w:r>
      <w:r w:rsidRPr="00482185">
        <w:rPr>
          <w:i/>
          <w:iCs/>
          <w:noProof/>
          <w:color w:val="3E8E92"/>
        </w:rPr>
        <w:t>Deep Sea Res. Part II Top. Stud. Oceanogr.</w:t>
      </w:r>
      <w:r w:rsidRPr="00482185">
        <w:rPr>
          <w:noProof/>
          <w:color w:val="3E8E92"/>
        </w:rPr>
        <w:t xml:space="preserve">, </w:t>
      </w:r>
      <w:r w:rsidRPr="00482185">
        <w:rPr>
          <w:i/>
          <w:iCs/>
          <w:noProof/>
          <w:color w:val="3E8E92"/>
        </w:rPr>
        <w:t>49</w:t>
      </w:r>
      <w:r w:rsidRPr="00482185">
        <w:rPr>
          <w:noProof/>
          <w:color w:val="3E8E92"/>
        </w:rPr>
        <w:t>(9–10), 1601–1622, doi:10.1016/S0967-0645(02)00003-6.</w:t>
      </w:r>
    </w:p>
    <w:p w14:paraId="03480C04" w14:textId="77777777" w:rsidR="000D3198" w:rsidRPr="000D3198" w:rsidRDefault="009546AE" w:rsidP="00867F70">
      <w:pPr>
        <w:widowControl w:val="0"/>
        <w:autoSpaceDE w:val="0"/>
        <w:autoSpaceDN w:val="0"/>
        <w:adjustRightInd w:val="0"/>
        <w:ind w:left="480" w:hanging="480"/>
        <w:rPr>
          <w:b/>
        </w:rPr>
      </w:pPr>
      <w:r w:rsidRPr="00482185">
        <w:rPr>
          <w:b/>
          <w:color w:val="3E8E92"/>
        </w:rPr>
        <w:fldChar w:fldCharType="end"/>
      </w:r>
    </w:p>
    <w:sectPr w:rsidR="000D3198" w:rsidRPr="000D3198" w:rsidSect="009B02FA">
      <w:type w:val="continuous"/>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F8D931" w14:textId="77777777" w:rsidR="00625D38" w:rsidRDefault="00625D38">
      <w:r>
        <w:separator/>
      </w:r>
    </w:p>
  </w:endnote>
  <w:endnote w:type="continuationSeparator" w:id="0">
    <w:p w14:paraId="37007C52" w14:textId="77777777" w:rsidR="00625D38" w:rsidRDefault="00625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ppleSystemUIFont">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6E234" w14:textId="77777777" w:rsidR="0076723F" w:rsidRDefault="0076723F" w:rsidP="001679D0">
    <w:pPr>
      <w:pStyle w:val="Footer"/>
      <w:jc w:val="center"/>
    </w:pPr>
    <w:r>
      <w:t xml:space="preserve">Page </w:t>
    </w:r>
    <w:r>
      <w:fldChar w:fldCharType="begin"/>
    </w:r>
    <w:r>
      <w:instrText xml:space="preserve"> PAGE </w:instrText>
    </w:r>
    <w:r>
      <w:fldChar w:fldCharType="separate"/>
    </w:r>
    <w:r>
      <w:rPr>
        <w:noProof/>
      </w:rPr>
      <w:t>8</w:t>
    </w:r>
    <w:r>
      <w:fldChar w:fldCharType="end"/>
    </w:r>
    <w:r>
      <w:t xml:space="preserve"> of </w:t>
    </w:r>
    <w:r>
      <w:rPr>
        <w:noProof/>
      </w:rPr>
      <w:fldChar w:fldCharType="begin"/>
    </w:r>
    <w:r>
      <w:rPr>
        <w:noProof/>
      </w:rPr>
      <w:instrText xml:space="preserve"> NUMPAGES </w:instrText>
    </w:r>
    <w:r>
      <w:rPr>
        <w:noProof/>
      </w:rPr>
      <w:fldChar w:fldCharType="separate"/>
    </w:r>
    <w:r>
      <w:rPr>
        <w:noProof/>
      </w:rPr>
      <w:t>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DFF8EC" w14:textId="77777777" w:rsidR="00625D38" w:rsidRDefault="00625D38">
      <w:r>
        <w:separator/>
      </w:r>
    </w:p>
  </w:footnote>
  <w:footnote w:type="continuationSeparator" w:id="0">
    <w:p w14:paraId="4C4C2EEC" w14:textId="77777777" w:rsidR="00625D38" w:rsidRDefault="00625D38">
      <w:r>
        <w:continuationSeparator/>
      </w:r>
    </w:p>
  </w:footnote>
  <w:footnote w:id="1">
    <w:p w14:paraId="18436BD0" w14:textId="77777777" w:rsidR="0076723F" w:rsidRDefault="0076723F">
      <w:pPr>
        <w:pStyle w:val="FootnoteText"/>
      </w:pPr>
      <w:r>
        <w:rPr>
          <w:rStyle w:val="FootnoteReference"/>
        </w:rPr>
        <w:footnoteRef/>
      </w:r>
      <w:r>
        <w:t xml:space="preserve"> This date and number should remain the same for the duration of the project. If your project start date for 2019 is not January 1, please indicate the start date in the first cell of the milestone chart. Format for duration example: “Year 2 of 5”.</w:t>
      </w:r>
    </w:p>
  </w:footnote>
  <w:footnote w:id="2">
    <w:p w14:paraId="6D8BCA06" w14:textId="77777777" w:rsidR="0076723F" w:rsidRDefault="0076723F" w:rsidP="00FC2062">
      <w:pPr>
        <w:pStyle w:val="FootnoteText"/>
      </w:pPr>
      <w:r>
        <w:rPr>
          <w:rStyle w:val="FootnoteReference"/>
        </w:rPr>
        <w:footnoteRef/>
      </w:r>
      <w:r>
        <w:t xml:space="preserve"> Development and infrastructure projects must complete the risk matrix (see end of the proposal form).</w:t>
      </w:r>
    </w:p>
  </w:footnote>
  <w:footnote w:id="3">
    <w:p w14:paraId="26D2429D" w14:textId="77777777" w:rsidR="0076723F" w:rsidRDefault="0076723F">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4">
    <w:p w14:paraId="6B525361" w14:textId="77777777" w:rsidR="0076723F" w:rsidRDefault="0076723F">
      <w:pPr>
        <w:pStyle w:val="FootnoteText"/>
      </w:pPr>
      <w:r>
        <w:rPr>
          <w:rStyle w:val="FootnoteReference"/>
        </w:rPr>
        <w:footnoteRef/>
      </w:r>
      <w:r>
        <w:t xml:space="preserve"> This category includes transfer of hardware, know-how, publications, presentations, etc. </w:t>
      </w:r>
    </w:p>
  </w:footnote>
  <w:footnote w:id="5">
    <w:p w14:paraId="5055A1FB" w14:textId="77777777" w:rsidR="0076723F" w:rsidRDefault="0076723F"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C8F4C" w14:textId="77777777" w:rsidR="0076723F" w:rsidRPr="001679D0" w:rsidRDefault="0076723F" w:rsidP="0099545F">
    <w:pPr>
      <w:pStyle w:val="Header"/>
      <w:jc w:val="center"/>
      <w:rPr>
        <w:b/>
        <w:i/>
        <w:color w:val="999999"/>
      </w:rPr>
    </w:pPr>
    <w:r>
      <w:rPr>
        <w:b/>
        <w:i/>
        <w:color w:val="999999"/>
      </w:rPr>
      <w:t>2019</w:t>
    </w:r>
    <w:r w:rsidRPr="001679D0">
      <w:rPr>
        <w:b/>
        <w:i/>
        <w:color w:val="999999"/>
      </w:rPr>
      <w:t xml:space="preserve"> Proposal Process – Internal-Only Projects</w:t>
    </w:r>
  </w:p>
  <w:p w14:paraId="0F123B64" w14:textId="77777777" w:rsidR="0076723F" w:rsidRPr="001679D0" w:rsidRDefault="0076723F" w:rsidP="0099545F">
    <w:pPr>
      <w:pStyle w:val="Header"/>
      <w:jc w:val="center"/>
      <w:rPr>
        <w:b/>
        <w:i/>
        <w:color w:val="999999"/>
      </w:rPr>
    </w:pPr>
    <w:r w:rsidRPr="001679D0">
      <w:rPr>
        <w:b/>
        <w:i/>
        <w:color w:val="999999"/>
      </w:rPr>
      <w:t xml:space="preserve">Submission Deadlines: Phase I </w:t>
    </w:r>
    <w:r>
      <w:rPr>
        <w:b/>
        <w:i/>
        <w:color w:val="999999"/>
      </w:rPr>
      <w:t>– July 18</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6</w:t>
    </w:r>
    <w:r w:rsidRPr="001679D0">
      <w:rPr>
        <w:b/>
        <w:i/>
        <w:color w:val="999999"/>
        <w:vertAlign w:val="superscript"/>
      </w:rPr>
      <w:t>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ACE3CAE"/>
    <w:multiLevelType w:val="hybridMultilevel"/>
    <w:tmpl w:val="F1FC1368"/>
    <w:lvl w:ilvl="0" w:tplc="D160CD00">
      <w:start w:val="1"/>
      <w:numFmt w:val="decimal"/>
      <w:lvlText w:val="%1."/>
      <w:lvlJc w:val="left"/>
      <w:pPr>
        <w:ind w:left="36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7"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20156EDC"/>
    <w:multiLevelType w:val="hybridMultilevel"/>
    <w:tmpl w:val="1FD21D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CAA4474"/>
    <w:multiLevelType w:val="hybridMultilevel"/>
    <w:tmpl w:val="69685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0B2FAD"/>
    <w:multiLevelType w:val="hybridMultilevel"/>
    <w:tmpl w:val="7F8203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34795592"/>
    <w:multiLevelType w:val="hybridMultilevel"/>
    <w:tmpl w:val="1A580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3A0B50"/>
    <w:multiLevelType w:val="hybridMultilevel"/>
    <w:tmpl w:val="6F9415A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9C57B82"/>
    <w:multiLevelType w:val="hybridMultilevel"/>
    <w:tmpl w:val="A71ECCA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7E7805"/>
    <w:multiLevelType w:val="hybridMultilevel"/>
    <w:tmpl w:val="5D84131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22"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5"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615F37FC"/>
    <w:multiLevelType w:val="hybridMultilevel"/>
    <w:tmpl w:val="F20406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6F178B1"/>
    <w:multiLevelType w:val="hybridMultilevel"/>
    <w:tmpl w:val="BD2CC3C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6F835714"/>
    <w:multiLevelType w:val="hybridMultilevel"/>
    <w:tmpl w:val="D966C1C2"/>
    <w:lvl w:ilvl="0" w:tplc="F22C0F7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0066C9F"/>
    <w:multiLevelType w:val="hybridMultilevel"/>
    <w:tmpl w:val="A72E1B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7"/>
  </w:num>
  <w:num w:numId="2">
    <w:abstractNumId w:val="23"/>
  </w:num>
  <w:num w:numId="3">
    <w:abstractNumId w:val="9"/>
  </w:num>
  <w:num w:numId="4">
    <w:abstractNumId w:val="20"/>
  </w:num>
  <w:num w:numId="5">
    <w:abstractNumId w:val="35"/>
  </w:num>
  <w:num w:numId="6">
    <w:abstractNumId w:val="0"/>
  </w:num>
  <w:num w:numId="7">
    <w:abstractNumId w:val="31"/>
  </w:num>
  <w:num w:numId="8">
    <w:abstractNumId w:val="7"/>
  </w:num>
  <w:num w:numId="9">
    <w:abstractNumId w:val="25"/>
  </w:num>
  <w:num w:numId="10">
    <w:abstractNumId w:val="22"/>
  </w:num>
  <w:num w:numId="11">
    <w:abstractNumId w:val="14"/>
  </w:num>
  <w:num w:numId="12">
    <w:abstractNumId w:val="4"/>
  </w:num>
  <w:num w:numId="13">
    <w:abstractNumId w:val="13"/>
  </w:num>
  <w:num w:numId="14">
    <w:abstractNumId w:val="24"/>
  </w:num>
  <w:num w:numId="15">
    <w:abstractNumId w:val="21"/>
  </w:num>
  <w:num w:numId="16">
    <w:abstractNumId w:val="6"/>
  </w:num>
  <w:num w:numId="17">
    <w:abstractNumId w:val="34"/>
  </w:num>
  <w:num w:numId="18">
    <w:abstractNumId w:val="28"/>
  </w:num>
  <w:num w:numId="19">
    <w:abstractNumId w:val="18"/>
  </w:num>
  <w:num w:numId="20">
    <w:abstractNumId w:val="3"/>
  </w:num>
  <w:num w:numId="21">
    <w:abstractNumId w:val="5"/>
  </w:num>
  <w:num w:numId="22">
    <w:abstractNumId w:val="29"/>
  </w:num>
  <w:num w:numId="23">
    <w:abstractNumId w:val="12"/>
  </w:num>
  <w:num w:numId="24">
    <w:abstractNumId w:val="2"/>
  </w:num>
  <w:num w:numId="25">
    <w:abstractNumId w:val="26"/>
  </w:num>
  <w:num w:numId="26">
    <w:abstractNumId w:val="30"/>
  </w:num>
  <w:num w:numId="27">
    <w:abstractNumId w:val="19"/>
  </w:num>
  <w:num w:numId="28">
    <w:abstractNumId w:val="8"/>
  </w:num>
  <w:num w:numId="29">
    <w:abstractNumId w:val="17"/>
  </w:num>
  <w:num w:numId="30">
    <w:abstractNumId w:val="15"/>
  </w:num>
  <w:num w:numId="31">
    <w:abstractNumId w:val="1"/>
  </w:num>
  <w:num w:numId="32">
    <w:abstractNumId w:val="32"/>
  </w:num>
  <w:num w:numId="33">
    <w:abstractNumId w:val="16"/>
  </w:num>
  <w:num w:numId="34">
    <w:abstractNumId w:val="33"/>
  </w:num>
  <w:num w:numId="35">
    <w:abstractNumId w:val="11"/>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03878"/>
    <w:rsid w:val="000114C6"/>
    <w:rsid w:val="00045B62"/>
    <w:rsid w:val="00047662"/>
    <w:rsid w:val="00047B40"/>
    <w:rsid w:val="000573DA"/>
    <w:rsid w:val="00060129"/>
    <w:rsid w:val="00060581"/>
    <w:rsid w:val="000614F7"/>
    <w:rsid w:val="000644C5"/>
    <w:rsid w:val="00072A47"/>
    <w:rsid w:val="000735BD"/>
    <w:rsid w:val="00076F99"/>
    <w:rsid w:val="000966EE"/>
    <w:rsid w:val="00096A4F"/>
    <w:rsid w:val="000971AC"/>
    <w:rsid w:val="000A0E1B"/>
    <w:rsid w:val="000A450A"/>
    <w:rsid w:val="000B19FA"/>
    <w:rsid w:val="000B1DB1"/>
    <w:rsid w:val="000B3B08"/>
    <w:rsid w:val="000C7FCE"/>
    <w:rsid w:val="000D06B9"/>
    <w:rsid w:val="000D3198"/>
    <w:rsid w:val="000D7870"/>
    <w:rsid w:val="000D7BB3"/>
    <w:rsid w:val="000F0B37"/>
    <w:rsid w:val="000F3856"/>
    <w:rsid w:val="001037AF"/>
    <w:rsid w:val="001069FA"/>
    <w:rsid w:val="001128A4"/>
    <w:rsid w:val="0011306D"/>
    <w:rsid w:val="001151D5"/>
    <w:rsid w:val="00120473"/>
    <w:rsid w:val="00120715"/>
    <w:rsid w:val="00120DE1"/>
    <w:rsid w:val="001263E0"/>
    <w:rsid w:val="001328EA"/>
    <w:rsid w:val="00136D92"/>
    <w:rsid w:val="0014132E"/>
    <w:rsid w:val="001528EB"/>
    <w:rsid w:val="001537CB"/>
    <w:rsid w:val="00156D51"/>
    <w:rsid w:val="001672E9"/>
    <w:rsid w:val="00167557"/>
    <w:rsid w:val="001679D0"/>
    <w:rsid w:val="00174D2C"/>
    <w:rsid w:val="00180986"/>
    <w:rsid w:val="00186DD7"/>
    <w:rsid w:val="0019308B"/>
    <w:rsid w:val="001A1006"/>
    <w:rsid w:val="001A244E"/>
    <w:rsid w:val="001A727C"/>
    <w:rsid w:val="001B27F5"/>
    <w:rsid w:val="001C16A7"/>
    <w:rsid w:val="001D511A"/>
    <w:rsid w:val="00206E77"/>
    <w:rsid w:val="00217258"/>
    <w:rsid w:val="00224012"/>
    <w:rsid w:val="002272A2"/>
    <w:rsid w:val="0024196D"/>
    <w:rsid w:val="00246B1A"/>
    <w:rsid w:val="00271CFD"/>
    <w:rsid w:val="00273E55"/>
    <w:rsid w:val="0027408C"/>
    <w:rsid w:val="002757DA"/>
    <w:rsid w:val="00292E0C"/>
    <w:rsid w:val="00293E02"/>
    <w:rsid w:val="00294EDC"/>
    <w:rsid w:val="002A4729"/>
    <w:rsid w:val="002A4919"/>
    <w:rsid w:val="002B71A0"/>
    <w:rsid w:val="002C4623"/>
    <w:rsid w:val="002C61DE"/>
    <w:rsid w:val="002D52DB"/>
    <w:rsid w:val="002E119B"/>
    <w:rsid w:val="002E7530"/>
    <w:rsid w:val="002F5A2D"/>
    <w:rsid w:val="0030702E"/>
    <w:rsid w:val="00311D0A"/>
    <w:rsid w:val="0031347D"/>
    <w:rsid w:val="003215AB"/>
    <w:rsid w:val="0033020F"/>
    <w:rsid w:val="00331D12"/>
    <w:rsid w:val="00335024"/>
    <w:rsid w:val="00337E1F"/>
    <w:rsid w:val="00344D29"/>
    <w:rsid w:val="003504EE"/>
    <w:rsid w:val="00350FD9"/>
    <w:rsid w:val="00357F37"/>
    <w:rsid w:val="00361582"/>
    <w:rsid w:val="00365A9E"/>
    <w:rsid w:val="003756F0"/>
    <w:rsid w:val="00381696"/>
    <w:rsid w:val="00383870"/>
    <w:rsid w:val="003936AC"/>
    <w:rsid w:val="003953B9"/>
    <w:rsid w:val="003A6F65"/>
    <w:rsid w:val="003B5F81"/>
    <w:rsid w:val="003C0AB7"/>
    <w:rsid w:val="003C2306"/>
    <w:rsid w:val="003C7666"/>
    <w:rsid w:val="003D7EDC"/>
    <w:rsid w:val="00405303"/>
    <w:rsid w:val="00406FB4"/>
    <w:rsid w:val="00424732"/>
    <w:rsid w:val="0043039C"/>
    <w:rsid w:val="00437DF8"/>
    <w:rsid w:val="00440AAA"/>
    <w:rsid w:val="004450AF"/>
    <w:rsid w:val="00450D17"/>
    <w:rsid w:val="00453B36"/>
    <w:rsid w:val="00454F3A"/>
    <w:rsid w:val="00457F76"/>
    <w:rsid w:val="00457FA6"/>
    <w:rsid w:val="0046323F"/>
    <w:rsid w:val="00467A7C"/>
    <w:rsid w:val="00480B84"/>
    <w:rsid w:val="00482185"/>
    <w:rsid w:val="00483DB3"/>
    <w:rsid w:val="00494F60"/>
    <w:rsid w:val="00496695"/>
    <w:rsid w:val="00496BF0"/>
    <w:rsid w:val="004A64CD"/>
    <w:rsid w:val="004B21D1"/>
    <w:rsid w:val="004C1753"/>
    <w:rsid w:val="004D11E2"/>
    <w:rsid w:val="004E7192"/>
    <w:rsid w:val="004F09C1"/>
    <w:rsid w:val="004F1AED"/>
    <w:rsid w:val="004F6ED3"/>
    <w:rsid w:val="005005CE"/>
    <w:rsid w:val="0050244D"/>
    <w:rsid w:val="0050556C"/>
    <w:rsid w:val="00511B29"/>
    <w:rsid w:val="0051702E"/>
    <w:rsid w:val="00531763"/>
    <w:rsid w:val="005321BD"/>
    <w:rsid w:val="005410A6"/>
    <w:rsid w:val="00551E66"/>
    <w:rsid w:val="00554BA8"/>
    <w:rsid w:val="00583046"/>
    <w:rsid w:val="00584B52"/>
    <w:rsid w:val="00587180"/>
    <w:rsid w:val="005919EB"/>
    <w:rsid w:val="00591E7F"/>
    <w:rsid w:val="0059500F"/>
    <w:rsid w:val="005A3FC4"/>
    <w:rsid w:val="005A42E2"/>
    <w:rsid w:val="005A6FA0"/>
    <w:rsid w:val="005C06F0"/>
    <w:rsid w:val="005C6A4F"/>
    <w:rsid w:val="005D14B7"/>
    <w:rsid w:val="005E0146"/>
    <w:rsid w:val="005E31D4"/>
    <w:rsid w:val="005E4442"/>
    <w:rsid w:val="005E7738"/>
    <w:rsid w:val="005E7943"/>
    <w:rsid w:val="005F0E79"/>
    <w:rsid w:val="00604BA7"/>
    <w:rsid w:val="00613599"/>
    <w:rsid w:val="006152D9"/>
    <w:rsid w:val="006157F8"/>
    <w:rsid w:val="00624758"/>
    <w:rsid w:val="0062511E"/>
    <w:rsid w:val="00625D38"/>
    <w:rsid w:val="00631B51"/>
    <w:rsid w:val="00631C50"/>
    <w:rsid w:val="0063227E"/>
    <w:rsid w:val="006347A8"/>
    <w:rsid w:val="0064118A"/>
    <w:rsid w:val="00646806"/>
    <w:rsid w:val="00647A24"/>
    <w:rsid w:val="0067173A"/>
    <w:rsid w:val="0067747C"/>
    <w:rsid w:val="00694058"/>
    <w:rsid w:val="006A390B"/>
    <w:rsid w:val="006A6582"/>
    <w:rsid w:val="006C3CE4"/>
    <w:rsid w:val="006C5FD1"/>
    <w:rsid w:val="006E276B"/>
    <w:rsid w:val="006E7228"/>
    <w:rsid w:val="006F4D85"/>
    <w:rsid w:val="00701300"/>
    <w:rsid w:val="00703245"/>
    <w:rsid w:val="00704C58"/>
    <w:rsid w:val="007111BD"/>
    <w:rsid w:val="00720746"/>
    <w:rsid w:val="00720AF0"/>
    <w:rsid w:val="00732DF4"/>
    <w:rsid w:val="00742D94"/>
    <w:rsid w:val="00744660"/>
    <w:rsid w:val="007654E2"/>
    <w:rsid w:val="00766CC4"/>
    <w:rsid w:val="0076723F"/>
    <w:rsid w:val="00774B2B"/>
    <w:rsid w:val="00784458"/>
    <w:rsid w:val="007853B7"/>
    <w:rsid w:val="007902A5"/>
    <w:rsid w:val="00793D42"/>
    <w:rsid w:val="0079415F"/>
    <w:rsid w:val="0079430C"/>
    <w:rsid w:val="007B769A"/>
    <w:rsid w:val="007C3FC4"/>
    <w:rsid w:val="007D1972"/>
    <w:rsid w:val="007D1C89"/>
    <w:rsid w:val="007D48B1"/>
    <w:rsid w:val="007D665F"/>
    <w:rsid w:val="007D7BEA"/>
    <w:rsid w:val="008011B0"/>
    <w:rsid w:val="00803658"/>
    <w:rsid w:val="00812BC5"/>
    <w:rsid w:val="00825144"/>
    <w:rsid w:val="008337DC"/>
    <w:rsid w:val="008340B6"/>
    <w:rsid w:val="00840FBE"/>
    <w:rsid w:val="008414D8"/>
    <w:rsid w:val="0084739C"/>
    <w:rsid w:val="008505AB"/>
    <w:rsid w:val="008522F0"/>
    <w:rsid w:val="0086006A"/>
    <w:rsid w:val="00867F70"/>
    <w:rsid w:val="008719BA"/>
    <w:rsid w:val="00872A6C"/>
    <w:rsid w:val="00877A81"/>
    <w:rsid w:val="00880446"/>
    <w:rsid w:val="00887630"/>
    <w:rsid w:val="008947C0"/>
    <w:rsid w:val="00895384"/>
    <w:rsid w:val="008A1F68"/>
    <w:rsid w:val="008A4B60"/>
    <w:rsid w:val="008A7476"/>
    <w:rsid w:val="008B185C"/>
    <w:rsid w:val="008B7FCE"/>
    <w:rsid w:val="008C07A2"/>
    <w:rsid w:val="008D232C"/>
    <w:rsid w:val="008F0762"/>
    <w:rsid w:val="008F0880"/>
    <w:rsid w:val="008F299A"/>
    <w:rsid w:val="00902116"/>
    <w:rsid w:val="00905E36"/>
    <w:rsid w:val="009238E3"/>
    <w:rsid w:val="00941B5C"/>
    <w:rsid w:val="009471ED"/>
    <w:rsid w:val="009546AE"/>
    <w:rsid w:val="00956259"/>
    <w:rsid w:val="00956FC6"/>
    <w:rsid w:val="0096191E"/>
    <w:rsid w:val="00973506"/>
    <w:rsid w:val="009802E0"/>
    <w:rsid w:val="009863F0"/>
    <w:rsid w:val="0098665E"/>
    <w:rsid w:val="00987346"/>
    <w:rsid w:val="00993043"/>
    <w:rsid w:val="00994255"/>
    <w:rsid w:val="009947F3"/>
    <w:rsid w:val="0099545F"/>
    <w:rsid w:val="009A792B"/>
    <w:rsid w:val="009B02FA"/>
    <w:rsid w:val="009B1162"/>
    <w:rsid w:val="009C1FB9"/>
    <w:rsid w:val="009C7983"/>
    <w:rsid w:val="009D11A4"/>
    <w:rsid w:val="009D5E4A"/>
    <w:rsid w:val="009E6169"/>
    <w:rsid w:val="009E760B"/>
    <w:rsid w:val="009F1090"/>
    <w:rsid w:val="00A047E9"/>
    <w:rsid w:val="00A20421"/>
    <w:rsid w:val="00A262B1"/>
    <w:rsid w:val="00A3388E"/>
    <w:rsid w:val="00A5000C"/>
    <w:rsid w:val="00A6025D"/>
    <w:rsid w:val="00A65E73"/>
    <w:rsid w:val="00A67E5B"/>
    <w:rsid w:val="00A726A9"/>
    <w:rsid w:val="00A73030"/>
    <w:rsid w:val="00A74800"/>
    <w:rsid w:val="00A76B5F"/>
    <w:rsid w:val="00A971F1"/>
    <w:rsid w:val="00AA3AD6"/>
    <w:rsid w:val="00AA73F9"/>
    <w:rsid w:val="00AB1034"/>
    <w:rsid w:val="00AB2956"/>
    <w:rsid w:val="00AB33E1"/>
    <w:rsid w:val="00AC2BFB"/>
    <w:rsid w:val="00AD0661"/>
    <w:rsid w:val="00AD7154"/>
    <w:rsid w:val="00AF3D00"/>
    <w:rsid w:val="00AF668E"/>
    <w:rsid w:val="00B0379D"/>
    <w:rsid w:val="00B12E69"/>
    <w:rsid w:val="00B137CA"/>
    <w:rsid w:val="00B16DD1"/>
    <w:rsid w:val="00B221E6"/>
    <w:rsid w:val="00B35341"/>
    <w:rsid w:val="00B370B3"/>
    <w:rsid w:val="00B429BA"/>
    <w:rsid w:val="00B4391A"/>
    <w:rsid w:val="00B52CDF"/>
    <w:rsid w:val="00B65F4F"/>
    <w:rsid w:val="00B67B53"/>
    <w:rsid w:val="00B700A8"/>
    <w:rsid w:val="00B73730"/>
    <w:rsid w:val="00B87FBF"/>
    <w:rsid w:val="00B9200D"/>
    <w:rsid w:val="00BA50E3"/>
    <w:rsid w:val="00BB04CA"/>
    <w:rsid w:val="00BB4207"/>
    <w:rsid w:val="00BB4623"/>
    <w:rsid w:val="00BB637F"/>
    <w:rsid w:val="00BC0CA4"/>
    <w:rsid w:val="00BC6471"/>
    <w:rsid w:val="00BC7AE4"/>
    <w:rsid w:val="00BD1803"/>
    <w:rsid w:val="00BD3F0D"/>
    <w:rsid w:val="00BF38A9"/>
    <w:rsid w:val="00BF4299"/>
    <w:rsid w:val="00C0174A"/>
    <w:rsid w:val="00C03765"/>
    <w:rsid w:val="00C042ED"/>
    <w:rsid w:val="00C06022"/>
    <w:rsid w:val="00C10877"/>
    <w:rsid w:val="00C24B53"/>
    <w:rsid w:val="00C30C4A"/>
    <w:rsid w:val="00C47952"/>
    <w:rsid w:val="00C55E2A"/>
    <w:rsid w:val="00C575C0"/>
    <w:rsid w:val="00C60644"/>
    <w:rsid w:val="00C63D57"/>
    <w:rsid w:val="00C65C40"/>
    <w:rsid w:val="00C767FB"/>
    <w:rsid w:val="00C84925"/>
    <w:rsid w:val="00C84E6C"/>
    <w:rsid w:val="00C86464"/>
    <w:rsid w:val="00C901B6"/>
    <w:rsid w:val="00C927DF"/>
    <w:rsid w:val="00C927E0"/>
    <w:rsid w:val="00CA6115"/>
    <w:rsid w:val="00CB0646"/>
    <w:rsid w:val="00CB10FD"/>
    <w:rsid w:val="00CB2511"/>
    <w:rsid w:val="00CE591D"/>
    <w:rsid w:val="00CF1CED"/>
    <w:rsid w:val="00CF3788"/>
    <w:rsid w:val="00D0285B"/>
    <w:rsid w:val="00D10EAC"/>
    <w:rsid w:val="00D13475"/>
    <w:rsid w:val="00D176E6"/>
    <w:rsid w:val="00D30C48"/>
    <w:rsid w:val="00D32A42"/>
    <w:rsid w:val="00D3319B"/>
    <w:rsid w:val="00D4694C"/>
    <w:rsid w:val="00D55316"/>
    <w:rsid w:val="00D62A28"/>
    <w:rsid w:val="00D64173"/>
    <w:rsid w:val="00D76DEB"/>
    <w:rsid w:val="00D81DC3"/>
    <w:rsid w:val="00D87713"/>
    <w:rsid w:val="00D91986"/>
    <w:rsid w:val="00DB4845"/>
    <w:rsid w:val="00DC3963"/>
    <w:rsid w:val="00DE2E71"/>
    <w:rsid w:val="00DE2F13"/>
    <w:rsid w:val="00DF2299"/>
    <w:rsid w:val="00DF36C4"/>
    <w:rsid w:val="00DF76E7"/>
    <w:rsid w:val="00E01CEB"/>
    <w:rsid w:val="00E05483"/>
    <w:rsid w:val="00E166D7"/>
    <w:rsid w:val="00E167F1"/>
    <w:rsid w:val="00E20A3E"/>
    <w:rsid w:val="00E2330F"/>
    <w:rsid w:val="00E36870"/>
    <w:rsid w:val="00E405FF"/>
    <w:rsid w:val="00E60096"/>
    <w:rsid w:val="00E604C7"/>
    <w:rsid w:val="00E731DF"/>
    <w:rsid w:val="00E73BA6"/>
    <w:rsid w:val="00E80B28"/>
    <w:rsid w:val="00E84967"/>
    <w:rsid w:val="00E8674E"/>
    <w:rsid w:val="00E91878"/>
    <w:rsid w:val="00E94299"/>
    <w:rsid w:val="00EA2C0C"/>
    <w:rsid w:val="00EB050B"/>
    <w:rsid w:val="00EC229C"/>
    <w:rsid w:val="00EC7C4B"/>
    <w:rsid w:val="00ED0BE0"/>
    <w:rsid w:val="00ED5C26"/>
    <w:rsid w:val="00EE2797"/>
    <w:rsid w:val="00EE34BD"/>
    <w:rsid w:val="00EF6DE8"/>
    <w:rsid w:val="00F0347B"/>
    <w:rsid w:val="00F0489E"/>
    <w:rsid w:val="00F12AF6"/>
    <w:rsid w:val="00F24907"/>
    <w:rsid w:val="00F26B59"/>
    <w:rsid w:val="00F300CA"/>
    <w:rsid w:val="00F322BB"/>
    <w:rsid w:val="00F3594E"/>
    <w:rsid w:val="00F36B37"/>
    <w:rsid w:val="00F45F79"/>
    <w:rsid w:val="00F5094B"/>
    <w:rsid w:val="00F52E3B"/>
    <w:rsid w:val="00F60343"/>
    <w:rsid w:val="00F60BAF"/>
    <w:rsid w:val="00F620D9"/>
    <w:rsid w:val="00F63115"/>
    <w:rsid w:val="00F878A6"/>
    <w:rsid w:val="00FB4B81"/>
    <w:rsid w:val="00FC18E9"/>
    <w:rsid w:val="00FC2062"/>
    <w:rsid w:val="00FC330F"/>
    <w:rsid w:val="00FC4EB2"/>
    <w:rsid w:val="00FD2B79"/>
    <w:rsid w:val="00FD77AE"/>
    <w:rsid w:val="00FE3514"/>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7B9311"/>
  <w15:chartTrackingRefBased/>
  <w15:docId w15:val="{BFCBA5F3-3713-CF46-8628-BFB559B42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919857">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encoos.org/data)" TargetMode="External"/><Relationship Id="rId18" Type="http://schemas.openxmlformats.org/officeDocument/2006/relationships/hyperlink" Target="http://mww.mbari.org/safety/SafetyManual/Isotope_Use_Policy.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nmsmontereybay.blob.core.windows.net/montereybay-prod/media/resourcepro/ebmi/images/130819MBNMS_hard_sub_SESA.jpg" TargetMode="External"/><Relationship Id="rId7" Type="http://schemas.openxmlformats.org/officeDocument/2006/relationships/endnotes" Target="endnotes.xml"/><Relationship Id="rId12" Type="http://schemas.openxmlformats.org/officeDocument/2006/relationships/hyperlink" Target="https://www.packard.org/what-we-fund/ocean/" TargetMode="External"/><Relationship Id="rId17" Type="http://schemas.openxmlformats.org/officeDocument/2006/relationships/hyperlink" Target="http://www.mbari.org/at-sea/cruise-planning/hazardous-material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mww.mbari.org/pco/permits/mbnms-2015-002_feb2015.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ww.mbari.org/oed/TechnologyRoadmap.pdf" TargetMode="External"/><Relationship Id="rId24" Type="http://schemas.openxmlformats.org/officeDocument/2006/relationships/hyperlink" Target="https://mww.mbari.org/resources/2019_Proposal_Process/documents/mbari_acoustic_instruments_2018-05-29_ver_11.pdf"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www.wildlife.ca.gov/Conservation/Marine/MPAs/Network/Central-California" TargetMode="External"/><Relationship Id="rId10" Type="http://schemas.openxmlformats.org/officeDocument/2006/relationships/image" Target="media/image1.png"/><Relationship Id="rId19" Type="http://schemas.openxmlformats.org/officeDocument/2006/relationships/hyperlink" Target="https://mww.mbari.org/resources/2019_Proposal_Process/personnel_classifications.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hyperlink" Target="https://sanctuarysimon.org/regional_sections/maps/mpaview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3D5ED-2884-9E40-89DF-98290FDCE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Settings\mandy\Application Data\Microsoft\Templates\Proposal_form_internal_2006.dot</Template>
  <TotalTime>28</TotalTime>
  <Pages>16</Pages>
  <Words>15473</Words>
  <Characters>88201</Characters>
  <Application>Microsoft Office Word</Application>
  <DocSecurity>0</DocSecurity>
  <Lines>735</Lines>
  <Paragraphs>206</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103468</CharactersWithSpaces>
  <SharedDoc>false</SharedDoc>
  <HLinks>
    <vt:vector size="66" baseType="variant">
      <vt:variant>
        <vt:i4>655408</vt:i4>
      </vt:variant>
      <vt:variant>
        <vt:i4>75</vt:i4>
      </vt:variant>
      <vt:variant>
        <vt:i4>0</vt:i4>
      </vt:variant>
      <vt:variant>
        <vt:i4>5</vt:i4>
      </vt:variant>
      <vt:variant>
        <vt:lpwstr>https://mww.mbari.org/resources/2019_Proposal_Process/documents/mbari_acoustic_instruments_2018-05-29_ver_11.pdf</vt:lpwstr>
      </vt:variant>
      <vt:variant>
        <vt:lpwstr/>
      </vt:variant>
      <vt:variant>
        <vt:i4>7209072</vt:i4>
      </vt:variant>
      <vt:variant>
        <vt:i4>72</vt:i4>
      </vt:variant>
      <vt:variant>
        <vt:i4>0</vt:i4>
      </vt:variant>
      <vt:variant>
        <vt:i4>5</vt:i4>
      </vt:variant>
      <vt:variant>
        <vt:lpwstr>https://www.wildlife.ca.gov/Conservation/Marine/MPAs/Network/Central-California</vt:lpwstr>
      </vt:variant>
      <vt:variant>
        <vt:lpwstr/>
      </vt:variant>
      <vt:variant>
        <vt:i4>4063232</vt:i4>
      </vt:variant>
      <vt:variant>
        <vt:i4>69</vt:i4>
      </vt:variant>
      <vt:variant>
        <vt:i4>0</vt:i4>
      </vt:variant>
      <vt:variant>
        <vt:i4>5</vt:i4>
      </vt:variant>
      <vt:variant>
        <vt:lpwstr>https://sanctuarysimon.org/regional_sections/maps/mpaviewer/</vt:lpwstr>
      </vt:variant>
      <vt:variant>
        <vt:lpwstr/>
      </vt:variant>
      <vt:variant>
        <vt:i4>7864344</vt:i4>
      </vt:variant>
      <vt:variant>
        <vt:i4>66</vt:i4>
      </vt:variant>
      <vt:variant>
        <vt:i4>0</vt:i4>
      </vt:variant>
      <vt:variant>
        <vt:i4>5</vt:i4>
      </vt:variant>
      <vt:variant>
        <vt:lpwstr>https://nmsmontereybay.blob.core.windows.net/montereybay-prod/media/resourcepro/ebmi/images/130819MBNMS_hard_sub_SESA.jpg</vt:lpwstr>
      </vt:variant>
      <vt:variant>
        <vt:lpwstr/>
      </vt:variant>
      <vt:variant>
        <vt:i4>4587640</vt:i4>
      </vt:variant>
      <vt:variant>
        <vt:i4>63</vt:i4>
      </vt:variant>
      <vt:variant>
        <vt:i4>0</vt:i4>
      </vt:variant>
      <vt:variant>
        <vt:i4>5</vt:i4>
      </vt:variant>
      <vt:variant>
        <vt:lpwstr>http://mww.mbari.org/pco/permits/mbnms-2015-002_feb2015.pdf</vt:lpwstr>
      </vt:variant>
      <vt:variant>
        <vt:lpwstr/>
      </vt:variant>
      <vt:variant>
        <vt:i4>6422552</vt:i4>
      </vt:variant>
      <vt:variant>
        <vt:i4>57</vt:i4>
      </vt:variant>
      <vt:variant>
        <vt:i4>0</vt:i4>
      </vt:variant>
      <vt:variant>
        <vt:i4>5</vt:i4>
      </vt:variant>
      <vt:variant>
        <vt:lpwstr>https://mww.mbari.org/resources/2019_Proposal_Process/personnel_classifications.pdf</vt:lpwstr>
      </vt:variant>
      <vt:variant>
        <vt:lpwstr/>
      </vt:variant>
      <vt:variant>
        <vt:i4>4063337</vt:i4>
      </vt:variant>
      <vt:variant>
        <vt:i4>54</vt:i4>
      </vt:variant>
      <vt:variant>
        <vt:i4>0</vt:i4>
      </vt:variant>
      <vt:variant>
        <vt:i4>5</vt:i4>
      </vt:variant>
      <vt:variant>
        <vt:lpwstr>http://mww.mbari.org/safety/SafetyManual/Isotope_Use_Policy.pdf</vt:lpwstr>
      </vt:variant>
      <vt:variant>
        <vt:lpwstr/>
      </vt:variant>
      <vt:variant>
        <vt:i4>1179668</vt:i4>
      </vt:variant>
      <vt:variant>
        <vt:i4>51</vt:i4>
      </vt:variant>
      <vt:variant>
        <vt:i4>0</vt:i4>
      </vt:variant>
      <vt:variant>
        <vt:i4>5</vt:i4>
      </vt:variant>
      <vt:variant>
        <vt:lpwstr>http://www.mbari.org/at-sea/cruise-planning/hazardous-materials/</vt:lpwstr>
      </vt:variant>
      <vt:variant>
        <vt:lpwstr/>
      </vt:variant>
      <vt:variant>
        <vt:i4>720970</vt:i4>
      </vt:variant>
      <vt:variant>
        <vt:i4>33</vt:i4>
      </vt:variant>
      <vt:variant>
        <vt:i4>0</vt:i4>
      </vt:variant>
      <vt:variant>
        <vt:i4>5</vt:i4>
      </vt:variant>
      <vt:variant>
        <vt:lpwstr>http://www.cencoos.org/data)</vt:lpwstr>
      </vt:variant>
      <vt:variant>
        <vt:lpwstr/>
      </vt:variant>
      <vt:variant>
        <vt:i4>7340069</vt:i4>
      </vt:variant>
      <vt:variant>
        <vt:i4>27</vt:i4>
      </vt:variant>
      <vt:variant>
        <vt:i4>0</vt:i4>
      </vt:variant>
      <vt:variant>
        <vt:i4>5</vt:i4>
      </vt:variant>
      <vt:variant>
        <vt:lpwstr>https://www.packard.org/what-we-fund/ocean/</vt:lpwstr>
      </vt:variant>
      <vt:variant>
        <vt:lpwstr/>
      </vt:variant>
      <vt:variant>
        <vt:i4>3997741</vt:i4>
      </vt:variant>
      <vt:variant>
        <vt:i4>24</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Andrea Fassbender</cp:lastModifiedBy>
  <cp:revision>27</cp:revision>
  <cp:lastPrinted>2018-04-05T20:39:00Z</cp:lastPrinted>
  <dcterms:created xsi:type="dcterms:W3CDTF">2018-07-17T16:56:00Z</dcterms:created>
  <dcterms:modified xsi:type="dcterms:W3CDTF">2018-07-17T23:09:00Z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7826ceb6-35ce-385b-b6da-9bc892430bbf</vt:lpwstr>
  </property>
  <property fmtid="{D5CDD505-2E9C-101B-9397-08002B2CF9AE}" pid="4" name="Mendeley Citation Style_1">
    <vt:lpwstr>http://www.zotero.org/styles/american-geophysical-union</vt:lpwstr>
  </property>
  <property fmtid="{D5CDD505-2E9C-101B-9397-08002B2CF9AE}" pid="5" name="Mendeley Recent Style Id 0_1">
    <vt:lpwstr>http://www.zotero.org/styles/american-geophysical-union</vt:lpwstr>
  </property>
  <property fmtid="{D5CDD505-2E9C-101B-9397-08002B2CF9AE}" pid="6" name="Mendeley Recent Style Name 0_1">
    <vt:lpwstr>American Geophysical Union</vt:lpwstr>
  </property>
  <property fmtid="{D5CDD505-2E9C-101B-9397-08002B2CF9AE}" pid="7" name="Mendeley Recent Style Id 1_1">
    <vt:lpwstr>http://www.zotero.org/styles/american-medical-association</vt:lpwstr>
  </property>
  <property fmtid="{D5CDD505-2E9C-101B-9397-08002B2CF9AE}" pid="8" name="Mendeley Recent Style Name 1_1">
    <vt:lpwstr>American Medical Association</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American Political Science Association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6th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vt:lpwstr>
  </property>
  <property fmtid="{D5CDD505-2E9C-101B-9397-08002B2CF9AE}" pid="15" name="Mendeley Recent Style Id 5_1">
    <vt:lpwstr>http://www.zotero.org/styles/earth-system-science-data</vt:lpwstr>
  </property>
  <property fmtid="{D5CDD505-2E9C-101B-9397-08002B2CF9AE}" pid="16" name="Mendeley Recent Style Name 5_1">
    <vt:lpwstr>Earth System Science Data</vt:lpwstr>
  </property>
  <property fmtid="{D5CDD505-2E9C-101B-9397-08002B2CF9AE}" pid="17" name="Mendeley Recent Style Id 6_1">
    <vt:lpwstr>http://www.zotero.org/styles/earth-system-science-data-discussions</vt:lpwstr>
  </property>
  <property fmtid="{D5CDD505-2E9C-101B-9397-08002B2CF9AE}" pid="18" name="Mendeley Recent Style Name 6_1">
    <vt:lpwstr>Earth System Science Data Discussions</vt:lpwstr>
  </property>
  <property fmtid="{D5CDD505-2E9C-101B-9397-08002B2CF9AE}" pid="19" name="Mendeley Recent Style Id 7_1">
    <vt:lpwstr>http://www.zotero.org/styles/marine-chemistry</vt:lpwstr>
  </property>
  <property fmtid="{D5CDD505-2E9C-101B-9397-08002B2CF9AE}" pid="20" name="Mendeley Recent Style Name 7_1">
    <vt:lpwstr>Marine Chemistry</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http://csl.mendeley.com/styles/6166683/pnas</vt:lpwstr>
  </property>
  <property fmtid="{D5CDD505-2E9C-101B-9397-08002B2CF9AE}" pid="24" name="Mendeley Recent Style Name 9_1">
    <vt:lpwstr>Proceedings of the National Academy of Sciences of the United States of America - Andrea Fassbender</vt:lpwstr>
  </property>
</Properties>
</file>