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0E80" w:rsidRDefault="0008006D">
      <w:r>
        <w:t xml:space="preserve">Design Requirements for updates to </w:t>
      </w:r>
      <w:proofErr w:type="spellStart"/>
      <w:r>
        <w:t>mFETs</w:t>
      </w:r>
      <w:proofErr w:type="spellEnd"/>
    </w:p>
    <w:p w:rsidR="0008006D" w:rsidRDefault="0008006D">
      <w:r>
        <w:t>10/16/2020</w:t>
      </w:r>
    </w:p>
    <w:p w:rsidR="0008006D" w:rsidRPr="0008006D" w:rsidRDefault="0008006D">
      <w:pPr>
        <w:rPr>
          <w:b/>
        </w:rPr>
      </w:pPr>
      <w:bookmarkStart w:id="0" w:name="_GoBack"/>
      <w:bookmarkEnd w:id="0"/>
      <w:r>
        <w:rPr>
          <w:b/>
        </w:rPr>
        <w:t xml:space="preserve">Objective: </w:t>
      </w:r>
      <w:r>
        <w:t xml:space="preserve">There are two main objectives. </w:t>
      </w:r>
      <w:r w:rsidR="00020CA9">
        <w:t xml:space="preserve">We have an active monitoring project where we deploy/retrieve these sensors every 3-6 months, at 6 sites along the coast. </w:t>
      </w:r>
      <w:proofErr w:type="spellStart"/>
      <w:r w:rsidR="00AA0ED8">
        <w:t>Turn around</w:t>
      </w:r>
      <w:proofErr w:type="spellEnd"/>
      <w:r w:rsidR="00AA0ED8">
        <w:t xml:space="preserve"> time is typically a couple weeks. I would like to phase in objective 1 as sensors come back from the field. Objective 2 is introducing a new sensor, so will be phased in slower. We have 5 GDFs parts that we have already made that will be dedicated to this project. Ultimately we will scale this up to 20 units.  </w:t>
      </w:r>
    </w:p>
    <w:p w:rsidR="0008006D" w:rsidRDefault="0008006D">
      <w:r>
        <w:t xml:space="preserve">First is replace the current PVC internal mount to one made from Aluminum to remove potential static charge damage to the electronics. We had one board not communicate through the console port after a deployment, and although it was not conclusive what caused this, we want to preempt any potential static charge damage moving forwards. This objective should be completed asap. </w:t>
      </w:r>
    </w:p>
    <w:p w:rsidR="00020CA9" w:rsidRDefault="0008006D">
      <w:r>
        <w:t xml:space="preserve">Second is to replace the commercially available Honeywell </w:t>
      </w:r>
      <w:proofErr w:type="spellStart"/>
      <w:r>
        <w:t>Durafet</w:t>
      </w:r>
      <w:proofErr w:type="spellEnd"/>
      <w:r>
        <w:t xml:space="preserve"> with the GDF. The failure rate for the Honeywell </w:t>
      </w:r>
      <w:proofErr w:type="spellStart"/>
      <w:r>
        <w:t>Duraf</w:t>
      </w:r>
      <w:r w:rsidR="00020CA9">
        <w:t>et</w:t>
      </w:r>
      <w:proofErr w:type="spellEnd"/>
      <w:r w:rsidR="00020CA9">
        <w:t xml:space="preserve"> is too high, and we believe the GDF is a more robust design.</w:t>
      </w:r>
    </w:p>
    <w:p w:rsidR="00020CA9" w:rsidRPr="00020CA9" w:rsidRDefault="00020CA9">
      <w:pPr>
        <w:rPr>
          <w:b/>
        </w:rPr>
      </w:pPr>
      <w:r w:rsidRPr="00020CA9">
        <w:rPr>
          <w:b/>
        </w:rPr>
        <w:t>Design Requirements:</w:t>
      </w:r>
    </w:p>
    <w:p w:rsidR="00020CA9" w:rsidRDefault="00020CA9" w:rsidP="00020CA9">
      <w:r>
        <w:t>Objective 1:</w:t>
      </w:r>
    </w:p>
    <w:p w:rsidR="00020CA9" w:rsidRDefault="00020CA9" w:rsidP="00020CA9">
      <w:pPr>
        <w:pStyle w:val="ListParagraph"/>
        <w:numPr>
          <w:ilvl w:val="0"/>
          <w:numId w:val="2"/>
        </w:numPr>
      </w:pPr>
      <w:r>
        <w:t>Must secure the following internal components:</w:t>
      </w:r>
    </w:p>
    <w:p w:rsidR="00020CA9" w:rsidRDefault="00020CA9" w:rsidP="00020CA9">
      <w:pPr>
        <w:pStyle w:val="ListParagraph"/>
        <w:numPr>
          <w:ilvl w:val="1"/>
          <w:numId w:val="2"/>
        </w:numPr>
      </w:pPr>
      <w:r>
        <w:t>9V Lithium battery</w:t>
      </w:r>
    </w:p>
    <w:p w:rsidR="00020CA9" w:rsidRDefault="00020CA9" w:rsidP="00020CA9">
      <w:pPr>
        <w:pStyle w:val="ListParagraph"/>
        <w:numPr>
          <w:ilvl w:val="1"/>
          <w:numId w:val="2"/>
        </w:numPr>
      </w:pPr>
      <w:r>
        <w:t>2x AA battery holder</w:t>
      </w:r>
    </w:p>
    <w:p w:rsidR="00020CA9" w:rsidRDefault="00020CA9" w:rsidP="00020CA9">
      <w:pPr>
        <w:pStyle w:val="ListParagraph"/>
        <w:numPr>
          <w:ilvl w:val="1"/>
          <w:numId w:val="2"/>
        </w:numPr>
      </w:pPr>
      <w:proofErr w:type="spellStart"/>
      <w:r>
        <w:t>mFET</w:t>
      </w:r>
      <w:proofErr w:type="spellEnd"/>
      <w:r>
        <w:t>/</w:t>
      </w:r>
      <w:proofErr w:type="spellStart"/>
      <w:r>
        <w:t>mCAP</w:t>
      </w:r>
      <w:proofErr w:type="spellEnd"/>
      <w:r>
        <w:t xml:space="preserve"> board pair</w:t>
      </w:r>
    </w:p>
    <w:p w:rsidR="00020CA9" w:rsidRDefault="00020CA9" w:rsidP="00020CA9">
      <w:pPr>
        <w:pStyle w:val="ListParagraph"/>
        <w:numPr>
          <w:ilvl w:val="1"/>
          <w:numId w:val="2"/>
        </w:numPr>
      </w:pPr>
      <w:r>
        <w:t xml:space="preserve">Honeywell </w:t>
      </w:r>
      <w:proofErr w:type="spellStart"/>
      <w:r>
        <w:t>Durafet</w:t>
      </w:r>
      <w:proofErr w:type="spellEnd"/>
      <w:r>
        <w:t>, cable adapter, and cable</w:t>
      </w:r>
    </w:p>
    <w:p w:rsidR="00020CA9" w:rsidRDefault="00020CA9" w:rsidP="00020CA9">
      <w:pPr>
        <w:pStyle w:val="ListParagraph"/>
        <w:numPr>
          <w:ilvl w:val="1"/>
          <w:numId w:val="2"/>
        </w:numPr>
      </w:pPr>
      <w:r>
        <w:t xml:space="preserve">Desiccant pack </w:t>
      </w:r>
    </w:p>
    <w:p w:rsidR="00020CA9" w:rsidRDefault="00020CA9" w:rsidP="00020CA9">
      <w:pPr>
        <w:pStyle w:val="ListParagraph"/>
        <w:numPr>
          <w:ilvl w:val="1"/>
          <w:numId w:val="2"/>
        </w:numPr>
      </w:pPr>
      <w:r>
        <w:t>Enough space for extra cable to get coiled in, so we only have to open top endcap (communication bulkhead through bottom).</w:t>
      </w:r>
    </w:p>
    <w:p w:rsidR="00020CA9" w:rsidRDefault="00020CA9" w:rsidP="00020CA9">
      <w:pPr>
        <w:pStyle w:val="ListParagraph"/>
        <w:numPr>
          <w:ilvl w:val="0"/>
          <w:numId w:val="2"/>
        </w:numPr>
      </w:pPr>
      <w:r>
        <w:t>Made of aluminum.</w:t>
      </w:r>
    </w:p>
    <w:p w:rsidR="00020CA9" w:rsidRDefault="00AA0ED8" w:rsidP="00020CA9">
      <w:pPr>
        <w:pStyle w:val="ListParagraph"/>
        <w:numPr>
          <w:ilvl w:val="0"/>
          <w:numId w:val="2"/>
        </w:numPr>
      </w:pPr>
      <w:r>
        <w:t xml:space="preserve">Can utilize the ¾” NPT on the bottom part of the Honeywell </w:t>
      </w:r>
      <w:proofErr w:type="spellStart"/>
      <w:r>
        <w:t>Durafet</w:t>
      </w:r>
      <w:proofErr w:type="spellEnd"/>
      <w:r>
        <w:t xml:space="preserve">, as the current </w:t>
      </w:r>
      <w:r w:rsidR="009712BE">
        <w:t xml:space="preserve">plastic internal mount does. </w:t>
      </w:r>
      <w:r w:rsidR="007B736C">
        <w:t xml:space="preserve">Alternatively, it can be secured to the top endcap by a couple of bolts, but that would require changing the current endcap, which would add extra time for turning around these sensors. </w:t>
      </w:r>
    </w:p>
    <w:p w:rsidR="009712BE" w:rsidRDefault="009712BE" w:rsidP="009712BE">
      <w:r>
        <w:t>Objective 2:</w:t>
      </w:r>
    </w:p>
    <w:p w:rsidR="009712BE" w:rsidRDefault="009712BE" w:rsidP="009712BE">
      <w:pPr>
        <w:pStyle w:val="ListParagraph"/>
        <w:numPr>
          <w:ilvl w:val="0"/>
          <w:numId w:val="2"/>
        </w:numPr>
      </w:pPr>
      <w:r>
        <w:t xml:space="preserve">Replace Honeywell </w:t>
      </w:r>
      <w:proofErr w:type="spellStart"/>
      <w:r>
        <w:t>Durafet</w:t>
      </w:r>
      <w:proofErr w:type="spellEnd"/>
      <w:r>
        <w:t xml:space="preserve"> with GDF. May or may not include ‘stem’ component of the </w:t>
      </w:r>
    </w:p>
    <w:p w:rsidR="009712BE" w:rsidRDefault="009712BE" w:rsidP="009712BE">
      <w:pPr>
        <w:pStyle w:val="ListParagraph"/>
        <w:numPr>
          <w:ilvl w:val="0"/>
          <w:numId w:val="2"/>
        </w:numPr>
      </w:pPr>
      <w:r>
        <w:t xml:space="preserve">Design new ‘calibration cap’ and ‘deployment cap’ for the new design. Given the increased size, using the Ni/Cu alloy pipe may not be a viable solution anymore. </w:t>
      </w:r>
      <w:r w:rsidR="00186D6F">
        <w:t xml:space="preserve">Maybe we will be forced to go back to TBT poison plugs, or making a cap out of copper. </w:t>
      </w:r>
    </w:p>
    <w:p w:rsidR="007B736C" w:rsidRDefault="007B736C" w:rsidP="009712BE">
      <w:pPr>
        <w:pStyle w:val="ListParagraph"/>
        <w:numPr>
          <w:ilvl w:val="0"/>
          <w:numId w:val="2"/>
        </w:numPr>
      </w:pPr>
      <w:r>
        <w:t xml:space="preserve">The GDF can or cannot include the ‘stem’ inside the </w:t>
      </w:r>
      <w:proofErr w:type="spellStart"/>
      <w:r>
        <w:t>mFET</w:t>
      </w:r>
      <w:proofErr w:type="spellEnd"/>
      <w:r>
        <w:t xml:space="preserve">. </w:t>
      </w:r>
    </w:p>
    <w:p w:rsidR="009712BE" w:rsidRDefault="007B736C" w:rsidP="009712BE">
      <w:r>
        <w:lastRenderedPageBreak/>
        <w:t>Additional Design Considerations</w:t>
      </w:r>
    </w:p>
    <w:p w:rsidR="007B736C" w:rsidRDefault="007B736C" w:rsidP="007B736C">
      <w:pPr>
        <w:pStyle w:val="ListParagraph"/>
        <w:numPr>
          <w:ilvl w:val="0"/>
          <w:numId w:val="2"/>
        </w:numPr>
      </w:pPr>
      <w:r>
        <w:t xml:space="preserve">If the same internal mount can be used for Objective 2, that would be great to save time. But, the complication is that it is not ideal to have to modify any existing hardware for objective 1, so the simplest would be to use the ¾” NPT of the </w:t>
      </w:r>
      <w:proofErr w:type="spellStart"/>
      <w:r>
        <w:t>Durafet</w:t>
      </w:r>
      <w:proofErr w:type="spellEnd"/>
      <w:r>
        <w:t xml:space="preserve"> to mount it. This will not exist after Objective 2 is implement. But maybe some clever designing will allow us to reuse most of the parts for Objective 1? </w:t>
      </w:r>
    </w:p>
    <w:p w:rsidR="007B736C" w:rsidRDefault="007B736C" w:rsidP="007B736C">
      <w:pPr>
        <w:pStyle w:val="ListParagraph"/>
        <w:numPr>
          <w:ilvl w:val="0"/>
          <w:numId w:val="2"/>
        </w:numPr>
      </w:pPr>
    </w:p>
    <w:p w:rsidR="009712BE" w:rsidRDefault="009712BE" w:rsidP="009712BE"/>
    <w:sectPr w:rsidR="009712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103CE"/>
    <w:multiLevelType w:val="hybridMultilevel"/>
    <w:tmpl w:val="B64881A6"/>
    <w:lvl w:ilvl="0" w:tplc="1744F73E">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BE4B73"/>
    <w:multiLevelType w:val="hybridMultilevel"/>
    <w:tmpl w:val="5D9A44F0"/>
    <w:lvl w:ilvl="0" w:tplc="0BBEB3FC">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006D"/>
    <w:rsid w:val="00020CA9"/>
    <w:rsid w:val="00047154"/>
    <w:rsid w:val="0008006D"/>
    <w:rsid w:val="00186D6F"/>
    <w:rsid w:val="00355A30"/>
    <w:rsid w:val="004E0D8C"/>
    <w:rsid w:val="007B736C"/>
    <w:rsid w:val="007D0E80"/>
    <w:rsid w:val="0088439C"/>
    <w:rsid w:val="009712BE"/>
    <w:rsid w:val="00AA0ED8"/>
    <w:rsid w:val="00CE01C9"/>
    <w:rsid w:val="00D212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EA730"/>
  <w15:docId w15:val="{8AA25EEB-D863-4E32-AECF-B96764E8E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5A30"/>
    <w:rPr>
      <w:rFonts w:ascii="Times New Roman" w:hAnsi="Times New Roman"/>
      <w:sz w:val="24"/>
    </w:rPr>
  </w:style>
  <w:style w:type="paragraph" w:styleId="Heading1">
    <w:name w:val="heading 1"/>
    <w:basedOn w:val="Normal"/>
    <w:next w:val="Normal"/>
    <w:link w:val="Heading1Char"/>
    <w:uiPriority w:val="9"/>
    <w:qFormat/>
    <w:rsid w:val="004E0D8C"/>
    <w:pPr>
      <w:keepNext/>
      <w:keepLines/>
      <w:spacing w:after="0"/>
      <w:outlineLvl w:val="0"/>
    </w:pPr>
    <w:rPr>
      <w:rFonts w:eastAsiaTheme="majorEastAsia" w:cstheme="majorBidi"/>
      <w:b/>
      <w:bCs/>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0D8C"/>
    <w:rPr>
      <w:rFonts w:ascii="Times New Roman" w:eastAsiaTheme="majorEastAsia" w:hAnsi="Times New Roman" w:cstheme="majorBidi"/>
      <w:b/>
      <w:bCs/>
      <w:sz w:val="24"/>
      <w:szCs w:val="28"/>
      <w:u w:val="single"/>
    </w:rPr>
  </w:style>
  <w:style w:type="paragraph" w:styleId="Date">
    <w:name w:val="Date"/>
    <w:basedOn w:val="Normal"/>
    <w:next w:val="Normal"/>
    <w:link w:val="DateChar"/>
    <w:uiPriority w:val="99"/>
    <w:semiHidden/>
    <w:unhideWhenUsed/>
    <w:rsid w:val="0008006D"/>
  </w:style>
  <w:style w:type="character" w:customStyle="1" w:styleId="DateChar">
    <w:name w:val="Date Char"/>
    <w:basedOn w:val="DefaultParagraphFont"/>
    <w:link w:val="Date"/>
    <w:uiPriority w:val="99"/>
    <w:semiHidden/>
    <w:rsid w:val="0008006D"/>
    <w:rPr>
      <w:rFonts w:ascii="Times New Roman" w:hAnsi="Times New Roman"/>
      <w:sz w:val="24"/>
    </w:rPr>
  </w:style>
  <w:style w:type="paragraph" w:styleId="ListParagraph">
    <w:name w:val="List Paragraph"/>
    <w:basedOn w:val="Normal"/>
    <w:uiPriority w:val="34"/>
    <w:qFormat/>
    <w:rsid w:val="00020C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2</Pages>
  <Words>387</Words>
  <Characters>2206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Yui</dc:creator>
  <cp:lastModifiedBy>Yui Takeshita</cp:lastModifiedBy>
  <cp:revision>6</cp:revision>
  <dcterms:created xsi:type="dcterms:W3CDTF">2020-10-16T19:50:00Z</dcterms:created>
  <dcterms:modified xsi:type="dcterms:W3CDTF">2020-10-19T17:52:00Z</dcterms:modified>
</cp:coreProperties>
</file>