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28FF" w:rsidRDefault="00C128FF">
      <w:pPr>
        <w:contextualSpacing w:val="0"/>
      </w:pPr>
    </w:p>
    <w:p w:rsidR="00B67045" w:rsidRDefault="00C25564">
      <w:pPr>
        <w:contextualSpacing w:val="0"/>
      </w:pPr>
      <w:r>
        <w:t>2019 Proposal Process - Phase 1</w:t>
      </w:r>
    </w:p>
    <w:p w:rsidR="00B67045" w:rsidRDefault="00B67045">
      <w:pPr>
        <w:contextualSpacing w:val="0"/>
      </w:pPr>
    </w:p>
    <w:p w:rsidR="00B67045" w:rsidRDefault="00C25564">
      <w:pPr>
        <w:contextualSpacing w:val="0"/>
      </w:pPr>
      <w:r>
        <w:t>901902 Aerial drones for science and marine operations</w:t>
      </w:r>
    </w:p>
    <w:p w:rsidR="00B67045" w:rsidRDefault="00B67045">
      <w:pPr>
        <w:contextualSpacing w:val="0"/>
      </w:pPr>
    </w:p>
    <w:p w:rsidR="00B67045" w:rsidRDefault="00C25564">
      <w:pPr>
        <w:contextualSpacing w:val="0"/>
      </w:pPr>
      <w:r>
        <w:t>Rating: 1</w:t>
      </w:r>
    </w:p>
    <w:p w:rsidR="00B67045" w:rsidRDefault="00B67045">
      <w:pPr>
        <w:contextualSpacing w:val="0"/>
      </w:pPr>
    </w:p>
    <w:p w:rsidR="00B67045" w:rsidRDefault="00C25564">
      <w:pPr>
        <w:contextualSpacing w:val="0"/>
      </w:pPr>
      <w:r>
        <w:t>MT contact: Mike Kelly</w:t>
      </w:r>
    </w:p>
    <w:p w:rsidR="00B67045" w:rsidRDefault="00B67045">
      <w:pPr>
        <w:contextualSpacing w:val="0"/>
      </w:pPr>
    </w:p>
    <w:p w:rsidR="00B67045" w:rsidRDefault="00C25564">
      <w:pPr>
        <w:contextualSpacing w:val="0"/>
      </w:pPr>
      <w:r>
        <w:t>Management Team Feedback:</w:t>
      </w:r>
    </w:p>
    <w:p w:rsidR="00B67045" w:rsidRDefault="00B67045">
      <w:pPr>
        <w:contextualSpacing w:val="0"/>
      </w:pPr>
    </w:p>
    <w:p w:rsidR="00B67045" w:rsidRDefault="00C25564">
      <w:pPr>
        <w:contextualSpacing w:val="0"/>
      </w:pPr>
      <w:r>
        <w:t>The proposal was well written and scoped, representing a marked improvement from</w:t>
      </w:r>
    </w:p>
    <w:p w:rsidR="00B67045" w:rsidRDefault="00C25564">
      <w:pPr>
        <w:contextualSpacing w:val="0"/>
      </w:pPr>
      <w:proofErr w:type="gramStart"/>
      <w:r>
        <w:t>previous</w:t>
      </w:r>
      <w:proofErr w:type="gramEnd"/>
      <w:r>
        <w:t xml:space="preserve"> submissions.</w:t>
      </w:r>
    </w:p>
    <w:p w:rsidR="00B67045" w:rsidRDefault="00B67045">
      <w:pPr>
        <w:contextualSpacing w:val="0"/>
      </w:pPr>
    </w:p>
    <w:p w:rsidR="00B67045" w:rsidRDefault="00C25564">
      <w:pPr>
        <w:numPr>
          <w:ilvl w:val="0"/>
          <w:numId w:val="3"/>
        </w:numPr>
        <w:rPr>
          <w:b/>
        </w:rPr>
      </w:pPr>
      <w:r>
        <w:rPr>
          <w:b/>
        </w:rPr>
        <w:t>What comparative analysis of vehicles and vendors was conducted to decide on</w:t>
      </w:r>
    </w:p>
    <w:p w:rsidR="00B67045" w:rsidRDefault="00C25564">
      <w:pPr>
        <w:ind w:left="720"/>
        <w:contextualSpacing w:val="0"/>
        <w:rPr>
          <w:b/>
        </w:rPr>
      </w:pPr>
      <w:proofErr w:type="spellStart"/>
      <w:r>
        <w:rPr>
          <w:b/>
        </w:rPr>
        <w:t>FlightWave</w:t>
      </w:r>
      <w:proofErr w:type="spellEnd"/>
      <w:r>
        <w:rPr>
          <w:b/>
        </w:rPr>
        <w:t xml:space="preserve"> Edge?</w:t>
      </w:r>
    </w:p>
    <w:p w:rsidR="00B67045" w:rsidRDefault="00C25564">
      <w:pPr>
        <w:numPr>
          <w:ilvl w:val="0"/>
          <w:numId w:val="4"/>
        </w:numPr>
        <w:rPr>
          <w:b/>
        </w:rPr>
      </w:pPr>
      <w:r>
        <w:rPr>
          <w:b/>
        </w:rPr>
        <w:t>The proposal narrative says the vehicle cost is $7500, why does the budget show</w:t>
      </w:r>
    </w:p>
    <w:p w:rsidR="00B67045" w:rsidRDefault="00C25564">
      <w:pPr>
        <w:ind w:left="720"/>
        <w:contextualSpacing w:val="0"/>
        <w:rPr>
          <w:b/>
        </w:rPr>
      </w:pPr>
      <w:proofErr w:type="gramStart"/>
      <w:r>
        <w:rPr>
          <w:b/>
        </w:rPr>
        <w:t>$10,725?</w:t>
      </w:r>
      <w:proofErr w:type="gramEnd"/>
    </w:p>
    <w:p w:rsidR="00B67045" w:rsidRDefault="00C25564">
      <w:pPr>
        <w:numPr>
          <w:ilvl w:val="0"/>
          <w:numId w:val="5"/>
        </w:numPr>
        <w:rPr>
          <w:b/>
        </w:rPr>
      </w:pPr>
      <w:r>
        <w:rPr>
          <w:b/>
        </w:rPr>
        <w:t>Are the vehicle or any of the proposed additional equipment subject to ex</w:t>
      </w:r>
      <w:r>
        <w:rPr>
          <w:b/>
        </w:rPr>
        <w:t>port</w:t>
      </w:r>
    </w:p>
    <w:p w:rsidR="00B67045" w:rsidRDefault="00C25564">
      <w:pPr>
        <w:ind w:left="720"/>
        <w:contextualSpacing w:val="0"/>
        <w:rPr>
          <w:b/>
        </w:rPr>
      </w:pPr>
      <w:proofErr w:type="gramStart"/>
      <w:r>
        <w:rPr>
          <w:b/>
        </w:rPr>
        <w:t>regulations</w:t>
      </w:r>
      <w:proofErr w:type="gramEnd"/>
      <w:r>
        <w:rPr>
          <w:b/>
        </w:rPr>
        <w:t>?</w:t>
      </w:r>
    </w:p>
    <w:p w:rsidR="00B67045" w:rsidRDefault="00C25564">
      <w:pPr>
        <w:numPr>
          <w:ilvl w:val="0"/>
          <w:numId w:val="1"/>
        </w:numPr>
        <w:rPr>
          <w:b/>
        </w:rPr>
      </w:pPr>
      <w:r>
        <w:rPr>
          <w:b/>
        </w:rPr>
        <w:t>The proposal discusses using the Monterey Bay Academy facilities as a base for</w:t>
      </w:r>
    </w:p>
    <w:p w:rsidR="00B67045" w:rsidRDefault="00C25564">
      <w:pPr>
        <w:ind w:left="720"/>
        <w:contextualSpacing w:val="0"/>
        <w:rPr>
          <w:b/>
        </w:rPr>
      </w:pPr>
      <w:proofErr w:type="gramStart"/>
      <w:r>
        <w:rPr>
          <w:b/>
        </w:rPr>
        <w:t>some</w:t>
      </w:r>
      <w:proofErr w:type="gramEnd"/>
      <w:r>
        <w:rPr>
          <w:b/>
        </w:rPr>
        <w:t xml:space="preserve"> operations, is there a cost to this?</w:t>
      </w:r>
    </w:p>
    <w:p w:rsidR="00B67045" w:rsidRDefault="00C25564">
      <w:pPr>
        <w:numPr>
          <w:ilvl w:val="0"/>
          <w:numId w:val="1"/>
        </w:numPr>
        <w:rPr>
          <w:b/>
        </w:rPr>
      </w:pPr>
      <w:r>
        <w:rPr>
          <w:b/>
        </w:rPr>
        <w:t>FLIR cameras are typically export controlled. UAV is likely export controlled as</w:t>
      </w:r>
    </w:p>
    <w:p w:rsidR="00B67045" w:rsidRDefault="00C25564">
      <w:pPr>
        <w:ind w:left="720"/>
        <w:contextualSpacing w:val="0"/>
        <w:rPr>
          <w:b/>
        </w:rPr>
      </w:pPr>
      <w:proofErr w:type="gramStart"/>
      <w:r>
        <w:rPr>
          <w:b/>
        </w:rPr>
        <w:t>well</w:t>
      </w:r>
      <w:proofErr w:type="gramEnd"/>
      <w:r>
        <w:rPr>
          <w:b/>
        </w:rPr>
        <w:t>.</w:t>
      </w:r>
    </w:p>
    <w:p w:rsidR="00B67045" w:rsidRDefault="00C25564">
      <w:pPr>
        <w:ind w:left="720"/>
        <w:contextualSpacing w:val="0"/>
        <w:rPr>
          <w:b/>
        </w:rPr>
      </w:pPr>
      <w:r>
        <w:rPr>
          <w:b/>
        </w:rPr>
        <w:t>Please work with Mandy Allen t</w:t>
      </w:r>
      <w:r>
        <w:rPr>
          <w:b/>
        </w:rPr>
        <w:t>o verify export control status. This will be</w:t>
      </w:r>
    </w:p>
    <w:p w:rsidR="00B67045" w:rsidRDefault="00C25564">
      <w:pPr>
        <w:ind w:left="720"/>
        <w:contextualSpacing w:val="0"/>
        <w:rPr>
          <w:b/>
        </w:rPr>
      </w:pPr>
      <w:proofErr w:type="gramStart"/>
      <w:r>
        <w:rPr>
          <w:b/>
        </w:rPr>
        <w:t>important</w:t>
      </w:r>
      <w:proofErr w:type="gramEnd"/>
      <w:r>
        <w:rPr>
          <w:b/>
        </w:rPr>
        <w:t xml:space="preserve"> not only if you travel with these items (or go beyond 12nm offshore),</w:t>
      </w:r>
    </w:p>
    <w:p w:rsidR="00B67045" w:rsidRDefault="00C25564">
      <w:pPr>
        <w:ind w:left="720"/>
        <w:contextualSpacing w:val="0"/>
        <w:rPr>
          <w:b/>
        </w:rPr>
      </w:pPr>
      <w:proofErr w:type="gramStart"/>
      <w:r>
        <w:rPr>
          <w:b/>
        </w:rPr>
        <w:t>but</w:t>
      </w:r>
      <w:proofErr w:type="gramEnd"/>
      <w:r>
        <w:rPr>
          <w:b/>
        </w:rPr>
        <w:t xml:space="preserve"> also for any potential future work with foreign national collaborators.</w:t>
      </w:r>
    </w:p>
    <w:p w:rsidR="00B67045" w:rsidRDefault="00B67045">
      <w:pPr>
        <w:ind w:left="720"/>
        <w:contextualSpacing w:val="0"/>
        <w:rPr>
          <w:b/>
        </w:rPr>
      </w:pPr>
    </w:p>
    <w:p w:rsidR="00B67045" w:rsidRDefault="00B67045">
      <w:pPr>
        <w:ind w:left="720"/>
        <w:contextualSpacing w:val="0"/>
        <w:rPr>
          <w:b/>
        </w:rPr>
      </w:pPr>
    </w:p>
    <w:p w:rsidR="00B67045" w:rsidRDefault="00B67045">
      <w:pPr>
        <w:ind w:left="720"/>
        <w:contextualSpacing w:val="0"/>
        <w:rPr>
          <w:b/>
        </w:rPr>
      </w:pPr>
    </w:p>
    <w:p w:rsidR="00B67045" w:rsidRDefault="00B67045">
      <w:pPr>
        <w:ind w:left="720"/>
        <w:contextualSpacing w:val="0"/>
        <w:rPr>
          <w:b/>
        </w:rPr>
      </w:pPr>
    </w:p>
    <w:p w:rsidR="00B67045" w:rsidRDefault="00B67045">
      <w:pPr>
        <w:ind w:left="720"/>
        <w:contextualSpacing w:val="0"/>
        <w:rPr>
          <w:b/>
        </w:rPr>
      </w:pPr>
    </w:p>
    <w:p w:rsidR="00B67045" w:rsidRDefault="00B67045">
      <w:pPr>
        <w:ind w:left="720"/>
        <w:contextualSpacing w:val="0"/>
        <w:rPr>
          <w:b/>
        </w:rPr>
      </w:pPr>
    </w:p>
    <w:p w:rsidR="00B67045" w:rsidRDefault="00B67045">
      <w:pPr>
        <w:ind w:left="720"/>
        <w:contextualSpacing w:val="0"/>
        <w:rPr>
          <w:b/>
        </w:rPr>
      </w:pPr>
    </w:p>
    <w:p w:rsidR="00B67045" w:rsidRDefault="00B67045">
      <w:pPr>
        <w:ind w:left="720"/>
        <w:contextualSpacing w:val="0"/>
        <w:rPr>
          <w:b/>
        </w:rPr>
      </w:pPr>
    </w:p>
    <w:p w:rsidR="00B67045" w:rsidRDefault="00B67045">
      <w:pPr>
        <w:ind w:left="720"/>
        <w:contextualSpacing w:val="0"/>
        <w:rPr>
          <w:b/>
        </w:rPr>
      </w:pPr>
    </w:p>
    <w:p w:rsidR="00B67045" w:rsidRDefault="00B67045">
      <w:pPr>
        <w:ind w:left="720"/>
        <w:contextualSpacing w:val="0"/>
        <w:rPr>
          <w:b/>
        </w:rPr>
      </w:pPr>
    </w:p>
    <w:p w:rsidR="00B67045" w:rsidRDefault="00B67045">
      <w:pPr>
        <w:ind w:left="720"/>
        <w:contextualSpacing w:val="0"/>
        <w:rPr>
          <w:b/>
        </w:rPr>
      </w:pPr>
    </w:p>
    <w:p w:rsidR="00B67045" w:rsidRDefault="00B67045">
      <w:pPr>
        <w:ind w:left="720"/>
        <w:contextualSpacing w:val="0"/>
        <w:rPr>
          <w:b/>
        </w:rPr>
      </w:pPr>
    </w:p>
    <w:p w:rsidR="00B67045" w:rsidRDefault="00B67045">
      <w:pPr>
        <w:contextualSpacing w:val="0"/>
        <w:rPr>
          <w:b/>
        </w:rPr>
      </w:pPr>
    </w:p>
    <w:p w:rsidR="00B67045" w:rsidRDefault="00B67045">
      <w:pPr>
        <w:contextualSpacing w:val="0"/>
      </w:pPr>
    </w:p>
    <w:p w:rsidR="00B67045" w:rsidRDefault="00B67045">
      <w:pPr>
        <w:contextualSpacing w:val="0"/>
      </w:pPr>
    </w:p>
    <w:p w:rsidR="00B67045" w:rsidRDefault="00B67045">
      <w:pPr>
        <w:contextualSpacing w:val="0"/>
      </w:pPr>
    </w:p>
    <w:p w:rsidR="00B67045" w:rsidRDefault="00B67045">
      <w:pPr>
        <w:contextualSpacing w:val="0"/>
      </w:pPr>
    </w:p>
    <w:p w:rsidR="00B67045" w:rsidP="00C128FF" w:rsidRDefault="00283809">
      <w:pPr>
        <w:pStyle w:val="NormalWeb"/>
        <w:spacing w:before="0" w:beforeAutospacing="0" w:after="0" w:afterAutospacing="0"/>
      </w:pPr>
      <w:r>
        <w:rPr>
          <w:rFonts w:ascii="Arial" w:hAnsi="Arial" w:eastAsia="Arial" w:cs="Arial"/>
          <w:sz w:val="22"/>
          <w:szCs w:val="22"/>
          <w:lang w:val="en"/>
        </w:rPr>
        <w:lastRenderedPageBreak/>
        <w:t>T</w:t>
      </w:r>
      <w:proofErr w:type="spellStart"/>
      <w:r w:rsidR="00132C49">
        <w:rPr>
          <w:rFonts w:ascii="Arial" w:hAnsi="Arial" w:cs="Arial"/>
          <w:color w:val="000000"/>
          <w:sz w:val="22"/>
          <w:szCs w:val="22"/>
        </w:rPr>
        <w:t>hank</w:t>
      </w:r>
      <w:proofErr w:type="spellEnd"/>
      <w:r w:rsidR="00132C49">
        <w:rPr>
          <w:rFonts w:ascii="Arial" w:hAnsi="Arial" w:cs="Arial"/>
          <w:color w:val="000000"/>
          <w:sz w:val="22"/>
          <w:szCs w:val="22"/>
        </w:rPr>
        <w:t xml:space="preserve"> you for supporting our proposal.  </w:t>
      </w:r>
      <w:r>
        <w:rPr>
          <w:rFonts w:ascii="Arial" w:hAnsi="Arial" w:cs="Arial"/>
          <w:color w:val="000000"/>
          <w:sz w:val="22"/>
          <w:szCs w:val="22"/>
        </w:rPr>
        <w:t>We believe that adding low cost aerial operations at MBARI will prove to be an extremely useful tool.  We are excited to investigate the</w:t>
      </w:r>
      <w:r w:rsidR="00C128FF">
        <w:rPr>
          <w:rFonts w:ascii="Arial" w:hAnsi="Arial" w:cs="Arial"/>
          <w:color w:val="000000"/>
          <w:sz w:val="22"/>
          <w:szCs w:val="22"/>
        </w:rPr>
        <w:t>se</w:t>
      </w:r>
      <w:r>
        <w:rPr>
          <w:rFonts w:ascii="Arial" w:hAnsi="Arial" w:cs="Arial"/>
          <w:color w:val="000000"/>
          <w:sz w:val="22"/>
          <w:szCs w:val="22"/>
        </w:rPr>
        <w:t xml:space="preserve"> technologies and</w:t>
      </w:r>
      <w:r w:rsidR="00C128FF">
        <w:rPr>
          <w:rFonts w:ascii="Arial" w:hAnsi="Arial" w:cs="Arial"/>
          <w:color w:val="000000"/>
          <w:sz w:val="22"/>
          <w:szCs w:val="22"/>
        </w:rPr>
        <w:t xml:space="preserve"> helping to develop a program that ensures safety and success for years to come.</w:t>
      </w:r>
    </w:p>
    <w:p w:rsidR="00B67045" w:rsidRDefault="00B67045">
      <w:pPr>
        <w:contextualSpacing w:val="0"/>
      </w:pPr>
    </w:p>
    <w:p w:rsidR="00B67045" w:rsidRDefault="00C25564">
      <w:pPr>
        <w:contextualSpacing w:val="0"/>
        <w:rPr>
          <w:b/>
        </w:rPr>
      </w:pPr>
      <w:r>
        <w:rPr>
          <w:b/>
        </w:rPr>
        <w:t xml:space="preserve">What comparative analysis of vehicles and vendors was conducted to decide on </w:t>
      </w:r>
      <w:proofErr w:type="spellStart"/>
      <w:r>
        <w:rPr>
          <w:b/>
        </w:rPr>
        <w:t>FlightWave</w:t>
      </w:r>
      <w:proofErr w:type="spellEnd"/>
      <w:r>
        <w:rPr>
          <w:b/>
        </w:rPr>
        <w:t xml:space="preserve"> Edge?</w:t>
      </w:r>
    </w:p>
    <w:p w:rsidR="00B67045" w:rsidRDefault="00B67045">
      <w:pPr>
        <w:contextualSpacing w:val="0"/>
        <w:rPr>
          <w:b/>
        </w:rPr>
      </w:pPr>
    </w:p>
    <w:p w:rsidR="00B67045" w:rsidRDefault="00C25564">
      <w:pPr>
        <w:contextualSpacing w:val="0"/>
        <w:rPr>
          <w:sz w:val="24"/>
          <w:szCs w:val="24"/>
        </w:rPr>
      </w:pPr>
      <w:r>
        <w:rPr>
          <w:color w:val="0000FF"/>
        </w:rPr>
        <w:t>We propose to implement three applications in 2019; bio-survey transects, foraging ecology studies, and ITD/outreach. Team scientists defined the requirements fo</w:t>
      </w:r>
      <w:r>
        <w:rPr>
          <w:color w:val="0000FF"/>
        </w:rPr>
        <w:t>r these applications (Table 1). We also evaluated the characteristics of several available vehicles (Table 2</w:t>
      </w:r>
      <w:proofErr w:type="gramStart"/>
      <w:r>
        <w:rPr>
          <w:color w:val="0000FF"/>
        </w:rPr>
        <w:t>) ,</w:t>
      </w:r>
      <w:proofErr w:type="gramEnd"/>
      <w:r>
        <w:rPr>
          <w:color w:val="0000FF"/>
        </w:rPr>
        <w:t xml:space="preserve"> and it became clear that no single UAV satisfies the requirements of all three applications at “reasonable” cost (&lt;$20K). The ITD application re</w:t>
      </w:r>
      <w:r>
        <w:rPr>
          <w:color w:val="0000FF"/>
        </w:rPr>
        <w:t xml:space="preserve">quires a fairly large camera and pan/tilt mount to achieve very high resolution cinema-quality video (ideally sub-centimeter per pixel). While the </w:t>
      </w:r>
      <w:proofErr w:type="spellStart"/>
      <w:r>
        <w:rPr>
          <w:color w:val="0000FF"/>
        </w:rPr>
        <w:t>biosurvey</w:t>
      </w:r>
      <w:proofErr w:type="spellEnd"/>
      <w:r>
        <w:rPr>
          <w:color w:val="0000FF"/>
        </w:rPr>
        <w:t xml:space="preserve"> transects don’t require sub-centimeter-scale imagery, they do require long-range flight endurance (</w:t>
      </w:r>
      <w:r>
        <w:rPr>
          <w:color w:val="0000FF"/>
        </w:rPr>
        <w:t xml:space="preserve">10s of kilometers per flight). Several quadcopter UAVs can meet the ITD application requirements. But of the vehicles we are aware of, the </w:t>
      </w:r>
      <w:proofErr w:type="spellStart"/>
      <w:r>
        <w:rPr>
          <w:color w:val="0000FF"/>
        </w:rPr>
        <w:t>Flightwave</w:t>
      </w:r>
      <w:proofErr w:type="spellEnd"/>
      <w:r>
        <w:rPr>
          <w:color w:val="0000FF"/>
        </w:rPr>
        <w:t xml:space="preserve"> Edge has the longest endurance at the lowest cost. The Edge’s low payload capacity presents some challenge</w:t>
      </w:r>
      <w:r>
        <w:rPr>
          <w:color w:val="0000FF"/>
        </w:rPr>
        <w:t xml:space="preserve">s and we expect that more capable low-cost vehicles will become available in coming years, but we feel the </w:t>
      </w:r>
      <w:proofErr w:type="spellStart"/>
      <w:r>
        <w:rPr>
          <w:color w:val="0000FF"/>
        </w:rPr>
        <w:t>Flightwave</w:t>
      </w:r>
      <w:proofErr w:type="spellEnd"/>
      <w:r>
        <w:rPr>
          <w:color w:val="0000FF"/>
        </w:rPr>
        <w:t xml:space="preserve"> Edge is an excellent entry-point for MBARI applications that require long endurance. </w:t>
      </w:r>
      <w:r>
        <w:rPr>
          <w:sz w:val="24"/>
          <w:szCs w:val="24"/>
        </w:rPr>
        <w:tab/>
      </w:r>
      <w:r>
        <w:rPr>
          <w:sz w:val="24"/>
          <w:szCs w:val="24"/>
        </w:rPr>
        <w:tab/>
      </w:r>
      <w:r>
        <w:rPr>
          <w:sz w:val="24"/>
          <w:szCs w:val="24"/>
        </w:rPr>
        <w:tab/>
      </w:r>
    </w:p>
    <w:p w:rsidR="00B67045" w:rsidRDefault="00C25564">
      <w:pPr>
        <w:contextualSpacing w:val="0"/>
        <w:rPr>
          <w:b/>
        </w:rPr>
      </w:pPr>
      <w:r>
        <w:rPr>
          <w:b/>
        </w:rPr>
        <w:tab/>
      </w:r>
      <w:r>
        <w:rPr>
          <w:b/>
        </w:rPr>
        <w:tab/>
      </w:r>
    </w:p>
    <w:p w:rsidR="00B67045" w:rsidRDefault="00C25564">
      <w:pPr>
        <w:ind w:left="-90"/>
        <w:contextualSpacing w:val="0"/>
        <w:rPr>
          <w:b/>
        </w:rPr>
      </w:pPr>
      <w:r>
        <w:rPr>
          <w:b/>
        </w:rPr>
        <w:t>Table 1: Requirements of p</w:t>
      </w:r>
      <w:bookmarkStart w:name="kix.2cnfiz66xck4" w:colFirst="0" w:colLast="0" w:id="0"/>
      <w:bookmarkEnd w:id="0"/>
      <w:r>
        <w:rPr>
          <w:b/>
        </w:rPr>
        <w:t>roposed applications</w:t>
      </w:r>
    </w:p>
    <w:tbl>
      <w:tblPr>
        <w:tblStyle w:val="a"/>
        <w:tblW w:w="9423" w:type="dxa"/>
        <w:tblInd w:w="-35"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Look w:val="0600" w:firstRow="0" w:lastRow="0" w:firstColumn="0" w:lastColumn="0" w:noHBand="1" w:noVBand="1"/>
      </w:tblPr>
      <w:tblGrid>
        <w:gridCol w:w="2295"/>
        <w:gridCol w:w="2376"/>
        <w:gridCol w:w="2376"/>
        <w:gridCol w:w="2376"/>
      </w:tblGrid>
      <w:tr w:rsidR="00B67045">
        <w:tc>
          <w:tcPr>
            <w:tcW w:w="2295" w:type="dxa"/>
            <w:shd w:val="clear" w:color="auto" w:fill="auto"/>
            <w:tcMar>
              <w:top w:w="100" w:type="dxa"/>
              <w:left w:w="100" w:type="dxa"/>
              <w:bottom w:w="100" w:type="dxa"/>
              <w:right w:w="100" w:type="dxa"/>
            </w:tcMar>
          </w:tcPr>
          <w:p w:rsidR="00B67045" w:rsidRDefault="00B67045">
            <w:pPr>
              <w:spacing w:line="240" w:lineRule="auto"/>
              <w:contextualSpacing w:val="0"/>
              <w:jc w:val="center"/>
            </w:pPr>
          </w:p>
        </w:tc>
        <w:tc>
          <w:tcPr>
            <w:tcW w:w="2376" w:type="dxa"/>
            <w:shd w:val="clear" w:color="auto" w:fill="auto"/>
            <w:tcMar>
              <w:top w:w="36" w:type="dxa"/>
              <w:left w:w="36" w:type="dxa"/>
              <w:bottom w:w="36" w:type="dxa"/>
              <w:right w:w="36" w:type="dxa"/>
            </w:tcMar>
            <w:vAlign w:val="center"/>
          </w:tcPr>
          <w:p w:rsidR="00B67045" w:rsidRDefault="00C25564">
            <w:pPr>
              <w:widowControl w:val="0"/>
              <w:spacing w:line="240" w:lineRule="auto"/>
              <w:contextualSpacing w:val="0"/>
              <w:jc w:val="center"/>
              <w:rPr>
                <w:b/>
              </w:rPr>
            </w:pPr>
            <w:proofErr w:type="spellStart"/>
            <w:r>
              <w:rPr>
                <w:b/>
              </w:rPr>
              <w:t>Biosurvey</w:t>
            </w:r>
            <w:proofErr w:type="spellEnd"/>
            <w:r>
              <w:rPr>
                <w:b/>
              </w:rPr>
              <w:t xml:space="preserve"> Transects</w:t>
            </w:r>
          </w:p>
        </w:tc>
        <w:tc>
          <w:tcPr>
            <w:tcW w:w="2376" w:type="dxa"/>
            <w:shd w:val="clear" w:color="auto" w:fill="auto"/>
            <w:tcMar>
              <w:top w:w="36" w:type="dxa"/>
              <w:left w:w="36" w:type="dxa"/>
              <w:bottom w:w="36" w:type="dxa"/>
              <w:right w:w="36" w:type="dxa"/>
            </w:tcMar>
            <w:vAlign w:val="center"/>
          </w:tcPr>
          <w:p w:rsidR="00B67045" w:rsidRDefault="00C25564">
            <w:pPr>
              <w:widowControl w:val="0"/>
              <w:spacing w:line="240" w:lineRule="auto"/>
              <w:contextualSpacing w:val="0"/>
              <w:jc w:val="center"/>
              <w:rPr>
                <w:b/>
              </w:rPr>
            </w:pPr>
            <w:r>
              <w:rPr>
                <w:b/>
              </w:rPr>
              <w:t>Foraging Ecology</w:t>
            </w:r>
          </w:p>
        </w:tc>
        <w:tc>
          <w:tcPr>
            <w:tcW w:w="2376" w:type="dxa"/>
            <w:shd w:val="clear" w:color="auto" w:fill="auto"/>
            <w:tcMar>
              <w:top w:w="36" w:type="dxa"/>
              <w:left w:w="36" w:type="dxa"/>
              <w:bottom w:w="36" w:type="dxa"/>
              <w:right w:w="36" w:type="dxa"/>
            </w:tcMar>
            <w:vAlign w:val="center"/>
          </w:tcPr>
          <w:p w:rsidR="00B67045" w:rsidRDefault="00C25564">
            <w:pPr>
              <w:widowControl w:val="0"/>
              <w:spacing w:line="240" w:lineRule="auto"/>
              <w:contextualSpacing w:val="0"/>
              <w:jc w:val="center"/>
              <w:rPr>
                <w:b/>
              </w:rPr>
            </w:pPr>
            <w:r>
              <w:rPr>
                <w:b/>
              </w:rPr>
              <w:t>ITD Video Footage</w:t>
            </w:r>
          </w:p>
        </w:tc>
      </w:tr>
      <w:tr w:rsidR="00B67045">
        <w:tc>
          <w:tcPr>
            <w:tcW w:w="2295" w:type="dxa"/>
            <w:shd w:val="clear" w:color="auto" w:fill="auto"/>
            <w:tcMar>
              <w:top w:w="100" w:type="dxa"/>
              <w:left w:w="100" w:type="dxa"/>
              <w:bottom w:w="100" w:type="dxa"/>
              <w:right w:w="100" w:type="dxa"/>
            </w:tcMar>
          </w:tcPr>
          <w:p w:rsidR="00B67045" w:rsidRDefault="00C25564">
            <w:pPr>
              <w:widowControl w:val="0"/>
              <w:spacing w:line="240" w:lineRule="auto"/>
              <w:contextualSpacing w:val="0"/>
              <w:jc w:val="center"/>
              <w:rPr>
                <w:b/>
              </w:rPr>
            </w:pPr>
            <w:r>
              <w:rPr>
                <w:b/>
              </w:rPr>
              <w:t>Range/Endurance</w:t>
            </w:r>
          </w:p>
        </w:tc>
        <w:tc>
          <w:tcPr>
            <w:tcW w:w="2376" w:type="dxa"/>
            <w:shd w:val="clear" w:color="auto" w:fill="auto"/>
            <w:tcMar>
              <w:top w:w="36" w:type="dxa"/>
              <w:left w:w="36" w:type="dxa"/>
              <w:bottom w:w="36" w:type="dxa"/>
              <w:right w:w="36" w:type="dxa"/>
            </w:tcMar>
            <w:vAlign w:val="center"/>
          </w:tcPr>
          <w:p w:rsidR="00B67045" w:rsidRDefault="00C25564">
            <w:pPr>
              <w:widowControl w:val="0"/>
              <w:spacing w:line="240" w:lineRule="auto"/>
              <w:contextualSpacing w:val="0"/>
              <w:jc w:val="center"/>
            </w:pPr>
            <w:r>
              <w:t>~100km</w:t>
            </w:r>
          </w:p>
        </w:tc>
        <w:tc>
          <w:tcPr>
            <w:tcW w:w="2376" w:type="dxa"/>
            <w:shd w:val="clear" w:color="auto" w:fill="auto"/>
            <w:tcMar>
              <w:top w:w="36" w:type="dxa"/>
              <w:left w:w="36" w:type="dxa"/>
              <w:bottom w:w="36" w:type="dxa"/>
              <w:right w:w="36" w:type="dxa"/>
            </w:tcMar>
            <w:vAlign w:val="center"/>
          </w:tcPr>
          <w:p w:rsidR="00B67045" w:rsidRDefault="00C25564">
            <w:pPr>
              <w:widowControl w:val="0"/>
              <w:spacing w:line="240" w:lineRule="auto"/>
              <w:contextualSpacing w:val="0"/>
              <w:jc w:val="center"/>
            </w:pPr>
            <w:r>
              <w:t>~20 minutes</w:t>
            </w:r>
          </w:p>
        </w:tc>
        <w:tc>
          <w:tcPr>
            <w:tcW w:w="2376" w:type="dxa"/>
            <w:shd w:val="clear" w:color="auto" w:fill="auto"/>
            <w:tcMar>
              <w:top w:w="36" w:type="dxa"/>
              <w:left w:w="36" w:type="dxa"/>
              <w:bottom w:w="36" w:type="dxa"/>
              <w:right w:w="36" w:type="dxa"/>
            </w:tcMar>
            <w:vAlign w:val="center"/>
          </w:tcPr>
          <w:p w:rsidR="00B67045" w:rsidRDefault="00C25564">
            <w:pPr>
              <w:widowControl w:val="0"/>
              <w:spacing w:line="240" w:lineRule="auto"/>
              <w:contextualSpacing w:val="0"/>
              <w:jc w:val="center"/>
            </w:pPr>
            <w:r>
              <w:t>~20 minutes</w:t>
            </w:r>
          </w:p>
        </w:tc>
      </w:tr>
      <w:tr w:rsidR="00B67045">
        <w:tc>
          <w:tcPr>
            <w:tcW w:w="2295"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b/>
              </w:rPr>
            </w:pPr>
            <w:r>
              <w:rPr>
                <w:b/>
              </w:rPr>
              <w:t>Required Sensors</w:t>
            </w:r>
          </w:p>
        </w:tc>
        <w:tc>
          <w:tcPr>
            <w:tcW w:w="2376" w:type="dxa"/>
            <w:shd w:val="clear" w:color="auto" w:fill="auto"/>
            <w:tcMar>
              <w:top w:w="36" w:type="dxa"/>
              <w:left w:w="36" w:type="dxa"/>
              <w:bottom w:w="36" w:type="dxa"/>
              <w:right w:w="36" w:type="dxa"/>
            </w:tcMar>
            <w:vAlign w:val="center"/>
          </w:tcPr>
          <w:p w:rsidR="00B67045" w:rsidRDefault="00C25564">
            <w:pPr>
              <w:widowControl w:val="0"/>
              <w:spacing w:line="240" w:lineRule="auto"/>
              <w:contextualSpacing w:val="0"/>
              <w:jc w:val="center"/>
            </w:pPr>
            <w:r>
              <w:t>Color, Thermal, Multispectral</w:t>
            </w:r>
          </w:p>
        </w:tc>
        <w:tc>
          <w:tcPr>
            <w:tcW w:w="2376" w:type="dxa"/>
            <w:shd w:val="clear" w:color="auto" w:fill="auto"/>
            <w:tcMar>
              <w:top w:w="36" w:type="dxa"/>
              <w:left w:w="36" w:type="dxa"/>
              <w:bottom w:w="36" w:type="dxa"/>
              <w:right w:w="36" w:type="dxa"/>
            </w:tcMar>
            <w:vAlign w:val="center"/>
          </w:tcPr>
          <w:p w:rsidR="00B67045" w:rsidRDefault="00C25564">
            <w:pPr>
              <w:widowControl w:val="0"/>
              <w:spacing w:line="240" w:lineRule="auto"/>
              <w:contextualSpacing w:val="0"/>
              <w:jc w:val="center"/>
            </w:pPr>
            <w:r>
              <w:t>Color, UHD Video/ Pan &amp; Tilt</w:t>
            </w:r>
          </w:p>
        </w:tc>
        <w:tc>
          <w:tcPr>
            <w:tcW w:w="2376" w:type="dxa"/>
            <w:shd w:val="clear" w:color="auto" w:fill="auto"/>
            <w:tcMar>
              <w:top w:w="36" w:type="dxa"/>
              <w:left w:w="36" w:type="dxa"/>
              <w:bottom w:w="36" w:type="dxa"/>
              <w:right w:w="36" w:type="dxa"/>
            </w:tcMar>
            <w:vAlign w:val="center"/>
          </w:tcPr>
          <w:p w:rsidR="00B67045" w:rsidRDefault="00C25564">
            <w:pPr>
              <w:widowControl w:val="0"/>
              <w:spacing w:line="240" w:lineRule="auto"/>
              <w:contextualSpacing w:val="0"/>
              <w:jc w:val="center"/>
            </w:pPr>
            <w:r>
              <w:t>Color, UHD Video/Pan &amp; Tilt</w:t>
            </w:r>
          </w:p>
        </w:tc>
      </w:tr>
      <w:tr w:rsidR="00B67045">
        <w:tc>
          <w:tcPr>
            <w:tcW w:w="2295" w:type="dxa"/>
            <w:shd w:val="clear" w:color="auto" w:fill="auto"/>
            <w:tcMar>
              <w:top w:w="100" w:type="dxa"/>
              <w:left w:w="100" w:type="dxa"/>
              <w:bottom w:w="100" w:type="dxa"/>
              <w:right w:w="100" w:type="dxa"/>
            </w:tcMar>
          </w:tcPr>
          <w:p w:rsidR="00B67045" w:rsidRDefault="00C25564">
            <w:pPr>
              <w:widowControl w:val="0"/>
              <w:spacing w:line="240" w:lineRule="auto"/>
              <w:contextualSpacing w:val="0"/>
              <w:jc w:val="center"/>
              <w:rPr>
                <w:b/>
              </w:rPr>
            </w:pPr>
            <w:r>
              <w:rPr>
                <w:b/>
              </w:rPr>
              <w:t>Image Resolution</w:t>
            </w:r>
          </w:p>
        </w:tc>
        <w:tc>
          <w:tcPr>
            <w:tcW w:w="2376" w:type="dxa"/>
            <w:shd w:val="clear" w:color="auto" w:fill="auto"/>
            <w:tcMar>
              <w:top w:w="36" w:type="dxa"/>
              <w:left w:w="36" w:type="dxa"/>
              <w:bottom w:w="36" w:type="dxa"/>
              <w:right w:w="36" w:type="dxa"/>
            </w:tcMar>
            <w:vAlign w:val="center"/>
          </w:tcPr>
          <w:p w:rsidR="00B67045" w:rsidRDefault="00C25564">
            <w:pPr>
              <w:widowControl w:val="0"/>
              <w:spacing w:line="240" w:lineRule="auto"/>
              <w:contextualSpacing w:val="0"/>
              <w:jc w:val="center"/>
            </w:pPr>
            <w:r>
              <w:t>Roughly 1 cm/pixel</w:t>
            </w:r>
          </w:p>
        </w:tc>
        <w:tc>
          <w:tcPr>
            <w:tcW w:w="2376" w:type="dxa"/>
            <w:shd w:val="clear" w:color="auto" w:fill="auto"/>
            <w:tcMar>
              <w:top w:w="36" w:type="dxa"/>
              <w:left w:w="36" w:type="dxa"/>
              <w:bottom w:w="36" w:type="dxa"/>
              <w:right w:w="36" w:type="dxa"/>
            </w:tcMar>
            <w:vAlign w:val="center"/>
          </w:tcPr>
          <w:p w:rsidR="00B67045" w:rsidRDefault="00C25564">
            <w:pPr>
              <w:widowControl w:val="0"/>
              <w:spacing w:line="240" w:lineRule="auto"/>
              <w:contextualSpacing w:val="0"/>
              <w:jc w:val="center"/>
            </w:pPr>
            <w:r>
              <w:t>Roughly 1 cm/pixel</w:t>
            </w:r>
          </w:p>
        </w:tc>
        <w:tc>
          <w:tcPr>
            <w:tcW w:w="2376" w:type="dxa"/>
            <w:shd w:val="clear" w:color="auto" w:fill="auto"/>
            <w:tcMar>
              <w:top w:w="36" w:type="dxa"/>
              <w:left w:w="36" w:type="dxa"/>
              <w:bottom w:w="36" w:type="dxa"/>
              <w:right w:w="36" w:type="dxa"/>
            </w:tcMar>
            <w:vAlign w:val="center"/>
          </w:tcPr>
          <w:p w:rsidR="00B67045" w:rsidRDefault="00C25564">
            <w:pPr>
              <w:widowControl w:val="0"/>
              <w:spacing w:line="240" w:lineRule="auto"/>
              <w:contextualSpacing w:val="0"/>
            </w:pPr>
            <w:r>
              <w:t>Situational/4K HD</w:t>
            </w:r>
          </w:p>
        </w:tc>
      </w:tr>
      <w:tr w:rsidR="00B67045">
        <w:tc>
          <w:tcPr>
            <w:tcW w:w="2295" w:type="dxa"/>
            <w:shd w:val="clear" w:color="auto" w:fill="auto"/>
            <w:tcMar>
              <w:top w:w="100" w:type="dxa"/>
              <w:left w:w="100" w:type="dxa"/>
              <w:bottom w:w="100" w:type="dxa"/>
              <w:right w:w="100" w:type="dxa"/>
            </w:tcMar>
          </w:tcPr>
          <w:p w:rsidR="00B67045" w:rsidRDefault="00C25564">
            <w:pPr>
              <w:widowControl w:val="0"/>
              <w:spacing w:line="240" w:lineRule="auto"/>
              <w:contextualSpacing w:val="0"/>
              <w:jc w:val="center"/>
              <w:rPr>
                <w:b/>
              </w:rPr>
            </w:pPr>
            <w:r>
              <w:rPr>
                <w:b/>
              </w:rPr>
              <w:t>Imagery Type</w:t>
            </w:r>
          </w:p>
        </w:tc>
        <w:tc>
          <w:tcPr>
            <w:tcW w:w="2376" w:type="dxa"/>
            <w:shd w:val="clear" w:color="auto" w:fill="auto"/>
            <w:tcMar>
              <w:top w:w="36" w:type="dxa"/>
              <w:left w:w="36" w:type="dxa"/>
              <w:bottom w:w="36" w:type="dxa"/>
              <w:right w:w="36" w:type="dxa"/>
            </w:tcMar>
            <w:vAlign w:val="center"/>
          </w:tcPr>
          <w:p w:rsidR="00B67045" w:rsidRDefault="00C25564">
            <w:pPr>
              <w:widowControl w:val="0"/>
              <w:spacing w:line="240" w:lineRule="auto"/>
              <w:contextualSpacing w:val="0"/>
              <w:jc w:val="center"/>
            </w:pPr>
            <w:r>
              <w:t>Still Images</w:t>
            </w:r>
          </w:p>
        </w:tc>
        <w:tc>
          <w:tcPr>
            <w:tcW w:w="2376" w:type="dxa"/>
            <w:shd w:val="clear" w:color="auto" w:fill="auto"/>
            <w:tcMar>
              <w:top w:w="36" w:type="dxa"/>
              <w:left w:w="36" w:type="dxa"/>
              <w:bottom w:w="36" w:type="dxa"/>
              <w:right w:w="36" w:type="dxa"/>
            </w:tcMar>
            <w:vAlign w:val="center"/>
          </w:tcPr>
          <w:p w:rsidR="00B67045" w:rsidRDefault="00C25564">
            <w:pPr>
              <w:widowControl w:val="0"/>
              <w:spacing w:line="240" w:lineRule="auto"/>
              <w:contextualSpacing w:val="0"/>
              <w:jc w:val="center"/>
            </w:pPr>
            <w:r>
              <w:t>Still and Video</w:t>
            </w:r>
          </w:p>
        </w:tc>
        <w:tc>
          <w:tcPr>
            <w:tcW w:w="2376" w:type="dxa"/>
            <w:shd w:val="clear" w:color="auto" w:fill="auto"/>
            <w:tcMar>
              <w:top w:w="36" w:type="dxa"/>
              <w:left w:w="36" w:type="dxa"/>
              <w:bottom w:w="36" w:type="dxa"/>
              <w:right w:w="36" w:type="dxa"/>
            </w:tcMar>
            <w:vAlign w:val="center"/>
          </w:tcPr>
          <w:p w:rsidR="00B67045" w:rsidRDefault="00C25564">
            <w:pPr>
              <w:widowControl w:val="0"/>
              <w:spacing w:line="240" w:lineRule="auto"/>
              <w:contextualSpacing w:val="0"/>
              <w:jc w:val="center"/>
            </w:pPr>
            <w:r>
              <w:t>Still and Video</w:t>
            </w:r>
          </w:p>
        </w:tc>
      </w:tr>
      <w:tr w:rsidR="00B67045">
        <w:tc>
          <w:tcPr>
            <w:tcW w:w="2295" w:type="dxa"/>
            <w:shd w:val="clear" w:color="auto" w:fill="auto"/>
            <w:tcMar>
              <w:top w:w="100" w:type="dxa"/>
              <w:left w:w="100" w:type="dxa"/>
              <w:bottom w:w="100" w:type="dxa"/>
              <w:right w:w="100" w:type="dxa"/>
            </w:tcMar>
          </w:tcPr>
          <w:p w:rsidR="00B67045" w:rsidRDefault="00C25564">
            <w:pPr>
              <w:widowControl w:val="0"/>
              <w:spacing w:line="240" w:lineRule="auto"/>
              <w:contextualSpacing w:val="0"/>
              <w:jc w:val="center"/>
              <w:rPr>
                <w:b/>
              </w:rPr>
            </w:pPr>
            <w:r>
              <w:rPr>
                <w:b/>
              </w:rPr>
              <w:t xml:space="preserve">Launch/Landing </w:t>
            </w:r>
            <w:proofErr w:type="spellStart"/>
            <w:r>
              <w:rPr>
                <w:b/>
              </w:rPr>
              <w:t>Loc</w:t>
            </w:r>
            <w:proofErr w:type="spellEnd"/>
          </w:p>
        </w:tc>
        <w:tc>
          <w:tcPr>
            <w:tcW w:w="2376" w:type="dxa"/>
            <w:shd w:val="clear" w:color="auto" w:fill="auto"/>
            <w:tcMar>
              <w:top w:w="36" w:type="dxa"/>
              <w:left w:w="36" w:type="dxa"/>
              <w:bottom w:w="36" w:type="dxa"/>
              <w:right w:w="36" w:type="dxa"/>
            </w:tcMar>
            <w:vAlign w:val="center"/>
          </w:tcPr>
          <w:p w:rsidR="00B67045" w:rsidRDefault="00C25564">
            <w:pPr>
              <w:widowControl w:val="0"/>
              <w:spacing w:line="240" w:lineRule="auto"/>
              <w:contextualSpacing w:val="0"/>
              <w:jc w:val="center"/>
            </w:pPr>
            <w:r>
              <w:t>Ship or Shore</w:t>
            </w:r>
          </w:p>
        </w:tc>
        <w:tc>
          <w:tcPr>
            <w:tcW w:w="2376" w:type="dxa"/>
            <w:shd w:val="clear" w:color="auto" w:fill="auto"/>
            <w:tcMar>
              <w:top w:w="36" w:type="dxa"/>
              <w:left w:w="36" w:type="dxa"/>
              <w:bottom w:w="36" w:type="dxa"/>
              <w:right w:w="36" w:type="dxa"/>
            </w:tcMar>
            <w:vAlign w:val="center"/>
          </w:tcPr>
          <w:p w:rsidR="00B67045" w:rsidRDefault="00C25564">
            <w:pPr>
              <w:widowControl w:val="0"/>
              <w:spacing w:line="240" w:lineRule="auto"/>
              <w:contextualSpacing w:val="0"/>
              <w:jc w:val="center"/>
            </w:pPr>
            <w:r>
              <w:t>Ship or Shore</w:t>
            </w:r>
          </w:p>
        </w:tc>
        <w:tc>
          <w:tcPr>
            <w:tcW w:w="2376" w:type="dxa"/>
            <w:shd w:val="clear" w:color="auto" w:fill="auto"/>
            <w:tcMar>
              <w:top w:w="36" w:type="dxa"/>
              <w:left w:w="36" w:type="dxa"/>
              <w:bottom w:w="36" w:type="dxa"/>
              <w:right w:w="36" w:type="dxa"/>
            </w:tcMar>
            <w:vAlign w:val="center"/>
          </w:tcPr>
          <w:p w:rsidR="00B67045" w:rsidRDefault="00C25564">
            <w:pPr>
              <w:widowControl w:val="0"/>
              <w:spacing w:line="240" w:lineRule="auto"/>
              <w:contextualSpacing w:val="0"/>
              <w:jc w:val="center"/>
            </w:pPr>
            <w:r>
              <w:t>Ship or Shore</w:t>
            </w:r>
          </w:p>
        </w:tc>
      </w:tr>
      <w:tr w:rsidR="00B67045">
        <w:tc>
          <w:tcPr>
            <w:tcW w:w="2295" w:type="dxa"/>
            <w:shd w:val="clear" w:color="auto" w:fill="auto"/>
            <w:tcMar>
              <w:top w:w="100" w:type="dxa"/>
              <w:left w:w="100" w:type="dxa"/>
              <w:bottom w:w="100" w:type="dxa"/>
              <w:right w:w="100" w:type="dxa"/>
            </w:tcMar>
          </w:tcPr>
          <w:p w:rsidR="00B67045" w:rsidRDefault="00C25564">
            <w:pPr>
              <w:widowControl w:val="0"/>
              <w:spacing w:line="240" w:lineRule="auto"/>
              <w:contextualSpacing w:val="0"/>
              <w:jc w:val="center"/>
              <w:rPr>
                <w:b/>
              </w:rPr>
            </w:pPr>
            <w:r>
              <w:rPr>
                <w:b/>
              </w:rPr>
              <w:t>Permitting</w:t>
            </w:r>
          </w:p>
        </w:tc>
        <w:tc>
          <w:tcPr>
            <w:tcW w:w="2376" w:type="dxa"/>
            <w:shd w:val="clear" w:color="auto" w:fill="auto"/>
            <w:tcMar>
              <w:top w:w="36" w:type="dxa"/>
              <w:left w:w="36" w:type="dxa"/>
              <w:bottom w:w="36" w:type="dxa"/>
              <w:right w:w="36" w:type="dxa"/>
            </w:tcMar>
            <w:vAlign w:val="center"/>
          </w:tcPr>
          <w:p w:rsidR="00B67045" w:rsidRDefault="00C25564">
            <w:pPr>
              <w:widowControl w:val="0"/>
              <w:spacing w:line="240" w:lineRule="auto"/>
              <w:contextualSpacing w:val="0"/>
              <w:jc w:val="center"/>
            </w:pPr>
            <w:r>
              <w:t>MBNMS, BVLOS (FAA)</w:t>
            </w:r>
          </w:p>
        </w:tc>
        <w:tc>
          <w:tcPr>
            <w:tcW w:w="2376" w:type="dxa"/>
            <w:shd w:val="clear" w:color="auto" w:fill="auto"/>
            <w:tcMar>
              <w:top w:w="36" w:type="dxa"/>
              <w:left w:w="36" w:type="dxa"/>
              <w:bottom w:w="36" w:type="dxa"/>
              <w:right w:w="36" w:type="dxa"/>
            </w:tcMar>
            <w:vAlign w:val="center"/>
          </w:tcPr>
          <w:p w:rsidR="00B67045" w:rsidRDefault="00C25564">
            <w:pPr>
              <w:widowControl w:val="0"/>
              <w:spacing w:line="240" w:lineRule="auto"/>
              <w:contextualSpacing w:val="0"/>
              <w:jc w:val="center"/>
            </w:pPr>
            <w:r>
              <w:t>MBNMS</w:t>
            </w:r>
          </w:p>
        </w:tc>
        <w:tc>
          <w:tcPr>
            <w:tcW w:w="2376" w:type="dxa"/>
            <w:shd w:val="clear" w:color="auto" w:fill="auto"/>
            <w:tcMar>
              <w:top w:w="36" w:type="dxa"/>
              <w:left w:w="36" w:type="dxa"/>
              <w:bottom w:w="36" w:type="dxa"/>
              <w:right w:w="36" w:type="dxa"/>
            </w:tcMar>
            <w:vAlign w:val="center"/>
          </w:tcPr>
          <w:p w:rsidR="00B67045" w:rsidRDefault="00C25564">
            <w:pPr>
              <w:widowControl w:val="0"/>
              <w:spacing w:line="240" w:lineRule="auto"/>
              <w:contextualSpacing w:val="0"/>
              <w:jc w:val="center"/>
            </w:pPr>
            <w:r>
              <w:t>MBNMS</w:t>
            </w:r>
          </w:p>
        </w:tc>
      </w:tr>
    </w:tbl>
    <w:p w:rsidR="00B67045" w:rsidRDefault="00B67045">
      <w:pPr>
        <w:contextualSpacing w:val="0"/>
      </w:pPr>
    </w:p>
    <w:p w:rsidR="00B67045" w:rsidRDefault="00B67045">
      <w:pPr>
        <w:contextualSpacing w:val="0"/>
      </w:pPr>
    </w:p>
    <w:p w:rsidR="00B67045" w:rsidRDefault="00B67045">
      <w:pPr>
        <w:contextualSpacing w:val="0"/>
      </w:pPr>
    </w:p>
    <w:p w:rsidR="00B67045" w:rsidRDefault="00B67045">
      <w:pPr>
        <w:contextualSpacing w:val="0"/>
      </w:pPr>
    </w:p>
    <w:p w:rsidR="00B67045" w:rsidRDefault="00B67045">
      <w:pPr>
        <w:contextualSpacing w:val="0"/>
      </w:pPr>
    </w:p>
    <w:p w:rsidR="00B67045" w:rsidRDefault="00B67045">
      <w:pPr>
        <w:contextualSpacing w:val="0"/>
      </w:pPr>
    </w:p>
    <w:p w:rsidR="00C128FF" w:rsidP="00C128FF" w:rsidRDefault="00C128FF">
      <w:pPr>
        <w:contextualSpacing w:val="0"/>
      </w:pPr>
    </w:p>
    <w:p w:rsidR="00B67045" w:rsidP="00C128FF" w:rsidRDefault="00C25564">
      <w:pPr>
        <w:ind w:left="-540" w:firstLine="90"/>
        <w:contextualSpacing w:val="0"/>
        <w:rPr>
          <w:b/>
        </w:rPr>
      </w:pPr>
      <w:r>
        <w:rPr>
          <w:b/>
        </w:rPr>
        <w:lastRenderedPageBreak/>
        <w:t>Table 2: UAV candidates and characteristics</w:t>
      </w:r>
    </w:p>
    <w:tbl>
      <w:tblPr>
        <w:tblStyle w:val="a0"/>
        <w:tblW w:w="10436" w:type="dxa"/>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Look w:val="0600" w:firstRow="0" w:lastRow="0" w:firstColumn="0" w:lastColumn="0" w:noHBand="1" w:noVBand="1"/>
      </w:tblPr>
      <w:tblGrid>
        <w:gridCol w:w="1225"/>
        <w:gridCol w:w="1060"/>
        <w:gridCol w:w="1060"/>
        <w:gridCol w:w="1180"/>
        <w:gridCol w:w="860"/>
        <w:gridCol w:w="1140"/>
        <w:gridCol w:w="860"/>
        <w:gridCol w:w="1180"/>
        <w:gridCol w:w="863"/>
        <w:gridCol w:w="1008"/>
      </w:tblGrid>
      <w:tr w:rsidR="00B67045">
        <w:trPr>
          <w:trHeight w:val="720"/>
          <w:jc w:val="center"/>
        </w:trPr>
        <w:tc>
          <w:tcPr>
            <w:tcW w:w="1224" w:type="dxa"/>
            <w:shd w:val="clear" w:color="auto" w:fill="auto"/>
            <w:tcMar>
              <w:top w:w="36" w:type="dxa"/>
              <w:left w:w="36" w:type="dxa"/>
              <w:bottom w:w="36" w:type="dxa"/>
              <w:right w:w="36" w:type="dxa"/>
            </w:tcMar>
            <w:vAlign w:val="center"/>
          </w:tcPr>
          <w:p w:rsidR="00B67045" w:rsidRDefault="00C25564">
            <w:pPr>
              <w:widowControl w:val="0"/>
              <w:spacing w:line="240" w:lineRule="auto"/>
              <w:contextualSpacing w:val="0"/>
              <w:jc w:val="center"/>
              <w:rPr>
                <w:b/>
                <w:sz w:val="20"/>
                <w:szCs w:val="20"/>
              </w:rPr>
            </w:pPr>
            <w:r>
              <w:rPr>
                <w:b/>
                <w:sz w:val="20"/>
                <w:szCs w:val="20"/>
              </w:rPr>
              <w:t>UAV</w:t>
            </w:r>
          </w:p>
        </w:tc>
        <w:tc>
          <w:tcPr>
            <w:tcW w:w="1060" w:type="dxa"/>
            <w:shd w:val="clear" w:color="auto" w:fill="auto"/>
            <w:tcMar>
              <w:top w:w="72" w:type="dxa"/>
              <w:left w:w="72" w:type="dxa"/>
              <w:bottom w:w="72" w:type="dxa"/>
              <w:right w:w="72" w:type="dxa"/>
            </w:tcMar>
            <w:vAlign w:val="center"/>
          </w:tcPr>
          <w:p w:rsidR="00B67045" w:rsidRDefault="00C25564">
            <w:pPr>
              <w:widowControl w:val="0"/>
              <w:spacing w:line="240" w:lineRule="auto"/>
              <w:contextualSpacing w:val="0"/>
              <w:jc w:val="center"/>
              <w:rPr>
                <w:b/>
                <w:sz w:val="20"/>
                <w:szCs w:val="20"/>
              </w:rPr>
            </w:pPr>
            <w:r>
              <w:rPr>
                <w:b/>
                <w:sz w:val="20"/>
                <w:szCs w:val="20"/>
              </w:rPr>
              <w:t>UAV Type</w:t>
            </w:r>
          </w:p>
        </w:tc>
        <w:tc>
          <w:tcPr>
            <w:tcW w:w="1060" w:type="dxa"/>
            <w:shd w:val="clear" w:color="auto" w:fill="auto"/>
            <w:tcMar>
              <w:top w:w="72" w:type="dxa"/>
              <w:left w:w="72" w:type="dxa"/>
              <w:bottom w:w="72" w:type="dxa"/>
              <w:right w:w="72" w:type="dxa"/>
            </w:tcMar>
            <w:vAlign w:val="center"/>
          </w:tcPr>
          <w:p w:rsidR="00B67045" w:rsidRDefault="00C25564">
            <w:pPr>
              <w:widowControl w:val="0"/>
              <w:spacing w:line="240" w:lineRule="auto"/>
              <w:contextualSpacing w:val="0"/>
              <w:jc w:val="center"/>
              <w:rPr>
                <w:b/>
                <w:sz w:val="20"/>
                <w:szCs w:val="20"/>
              </w:rPr>
            </w:pPr>
            <w:r>
              <w:rPr>
                <w:b/>
                <w:sz w:val="20"/>
                <w:szCs w:val="20"/>
              </w:rPr>
              <w:t xml:space="preserve">Payload </w:t>
            </w:r>
          </w:p>
        </w:tc>
        <w:tc>
          <w:tcPr>
            <w:tcW w:w="1180" w:type="dxa"/>
            <w:shd w:val="clear" w:color="auto" w:fill="auto"/>
            <w:tcMar>
              <w:top w:w="72" w:type="dxa"/>
              <w:left w:w="72" w:type="dxa"/>
              <w:bottom w:w="72" w:type="dxa"/>
              <w:right w:w="72" w:type="dxa"/>
            </w:tcMar>
            <w:vAlign w:val="center"/>
          </w:tcPr>
          <w:p w:rsidR="00B67045" w:rsidRDefault="00C25564">
            <w:pPr>
              <w:widowControl w:val="0"/>
              <w:spacing w:line="240" w:lineRule="auto"/>
              <w:contextualSpacing w:val="0"/>
              <w:jc w:val="center"/>
              <w:rPr>
                <w:b/>
                <w:sz w:val="20"/>
                <w:szCs w:val="20"/>
              </w:rPr>
            </w:pPr>
            <w:r>
              <w:rPr>
                <w:b/>
                <w:sz w:val="20"/>
                <w:szCs w:val="20"/>
              </w:rPr>
              <w:t>Endurance</w:t>
            </w:r>
          </w:p>
          <w:p w:rsidR="00B67045" w:rsidRDefault="00C25564">
            <w:pPr>
              <w:widowControl w:val="0"/>
              <w:spacing w:line="240" w:lineRule="auto"/>
              <w:contextualSpacing w:val="0"/>
              <w:jc w:val="center"/>
              <w:rPr>
                <w:b/>
                <w:sz w:val="20"/>
                <w:szCs w:val="20"/>
              </w:rPr>
            </w:pPr>
            <w:r>
              <w:rPr>
                <w:b/>
                <w:sz w:val="20"/>
                <w:szCs w:val="20"/>
              </w:rPr>
              <w:t>(min)</w:t>
            </w:r>
          </w:p>
        </w:tc>
        <w:tc>
          <w:tcPr>
            <w:tcW w:w="860" w:type="dxa"/>
            <w:shd w:val="clear" w:color="auto" w:fill="auto"/>
            <w:tcMar>
              <w:top w:w="72" w:type="dxa"/>
              <w:left w:w="72" w:type="dxa"/>
              <w:bottom w:w="72" w:type="dxa"/>
              <w:right w:w="72" w:type="dxa"/>
            </w:tcMar>
            <w:vAlign w:val="center"/>
          </w:tcPr>
          <w:p w:rsidR="00B67045" w:rsidRDefault="00C25564">
            <w:pPr>
              <w:widowControl w:val="0"/>
              <w:spacing w:line="240" w:lineRule="auto"/>
              <w:contextualSpacing w:val="0"/>
              <w:jc w:val="center"/>
              <w:rPr>
                <w:b/>
                <w:sz w:val="20"/>
                <w:szCs w:val="20"/>
              </w:rPr>
            </w:pPr>
            <w:r>
              <w:rPr>
                <w:b/>
                <w:sz w:val="20"/>
                <w:szCs w:val="20"/>
              </w:rPr>
              <w:t>Speed (m/s)</w:t>
            </w:r>
          </w:p>
        </w:tc>
        <w:tc>
          <w:tcPr>
            <w:tcW w:w="1140" w:type="dxa"/>
            <w:shd w:val="clear" w:color="auto" w:fill="auto"/>
            <w:tcMar>
              <w:top w:w="72" w:type="dxa"/>
              <w:left w:w="72" w:type="dxa"/>
              <w:bottom w:w="72" w:type="dxa"/>
              <w:right w:w="72" w:type="dxa"/>
            </w:tcMar>
            <w:vAlign w:val="center"/>
          </w:tcPr>
          <w:p w:rsidR="00B67045" w:rsidRDefault="00C25564">
            <w:pPr>
              <w:widowControl w:val="0"/>
              <w:spacing w:line="240" w:lineRule="auto"/>
              <w:contextualSpacing w:val="0"/>
              <w:jc w:val="center"/>
              <w:rPr>
                <w:b/>
                <w:sz w:val="20"/>
                <w:szCs w:val="20"/>
              </w:rPr>
            </w:pPr>
            <w:r>
              <w:rPr>
                <w:b/>
                <w:sz w:val="20"/>
                <w:szCs w:val="20"/>
              </w:rPr>
              <w:t>Range (km)</w:t>
            </w:r>
          </w:p>
        </w:tc>
        <w:tc>
          <w:tcPr>
            <w:tcW w:w="860" w:type="dxa"/>
            <w:shd w:val="clear" w:color="auto" w:fill="auto"/>
            <w:tcMar>
              <w:top w:w="72" w:type="dxa"/>
              <w:left w:w="72" w:type="dxa"/>
              <w:bottom w:w="72" w:type="dxa"/>
              <w:right w:w="72" w:type="dxa"/>
            </w:tcMar>
            <w:vAlign w:val="center"/>
          </w:tcPr>
          <w:p w:rsidR="00B67045" w:rsidRDefault="00C25564">
            <w:pPr>
              <w:widowControl w:val="0"/>
              <w:spacing w:line="240" w:lineRule="auto"/>
              <w:contextualSpacing w:val="0"/>
              <w:jc w:val="center"/>
              <w:rPr>
                <w:b/>
                <w:sz w:val="20"/>
                <w:szCs w:val="20"/>
              </w:rPr>
            </w:pPr>
            <w:r>
              <w:rPr>
                <w:b/>
                <w:sz w:val="20"/>
                <w:szCs w:val="20"/>
              </w:rPr>
              <w:t>Max Wind</w:t>
            </w:r>
          </w:p>
          <w:p w:rsidR="00B67045" w:rsidRDefault="00C25564">
            <w:pPr>
              <w:widowControl w:val="0"/>
              <w:spacing w:line="240" w:lineRule="auto"/>
              <w:contextualSpacing w:val="0"/>
              <w:jc w:val="center"/>
              <w:rPr>
                <w:b/>
                <w:sz w:val="20"/>
                <w:szCs w:val="20"/>
              </w:rPr>
            </w:pPr>
            <w:r>
              <w:rPr>
                <w:b/>
                <w:sz w:val="20"/>
                <w:szCs w:val="20"/>
              </w:rPr>
              <w:t>(m/s)</w:t>
            </w:r>
          </w:p>
        </w:tc>
        <w:tc>
          <w:tcPr>
            <w:tcW w:w="1180" w:type="dxa"/>
            <w:shd w:val="clear" w:color="auto" w:fill="auto"/>
            <w:tcMar>
              <w:top w:w="72" w:type="dxa"/>
              <w:left w:w="72" w:type="dxa"/>
              <w:bottom w:w="72" w:type="dxa"/>
              <w:right w:w="72" w:type="dxa"/>
            </w:tcMar>
            <w:vAlign w:val="center"/>
          </w:tcPr>
          <w:p w:rsidR="00B67045" w:rsidRDefault="00C25564">
            <w:pPr>
              <w:widowControl w:val="0"/>
              <w:spacing w:line="240" w:lineRule="auto"/>
              <w:contextualSpacing w:val="0"/>
              <w:jc w:val="center"/>
              <w:rPr>
                <w:b/>
                <w:sz w:val="20"/>
                <w:szCs w:val="20"/>
              </w:rPr>
            </w:pPr>
            <w:r>
              <w:rPr>
                <w:b/>
                <w:sz w:val="20"/>
                <w:szCs w:val="20"/>
              </w:rPr>
              <w:t>Water</w:t>
            </w:r>
          </w:p>
          <w:p w:rsidR="00B67045" w:rsidRDefault="00C25564">
            <w:pPr>
              <w:widowControl w:val="0"/>
              <w:spacing w:line="240" w:lineRule="auto"/>
              <w:contextualSpacing w:val="0"/>
              <w:jc w:val="center"/>
              <w:rPr>
                <w:b/>
                <w:sz w:val="20"/>
                <w:szCs w:val="20"/>
              </w:rPr>
            </w:pPr>
            <w:r>
              <w:rPr>
                <w:b/>
                <w:sz w:val="20"/>
                <w:szCs w:val="20"/>
              </w:rPr>
              <w:t>Resistant?</w:t>
            </w:r>
          </w:p>
        </w:tc>
        <w:tc>
          <w:tcPr>
            <w:tcW w:w="863" w:type="dxa"/>
            <w:shd w:val="clear" w:color="auto" w:fill="auto"/>
            <w:tcMar>
              <w:top w:w="72" w:type="dxa"/>
              <w:left w:w="72" w:type="dxa"/>
              <w:bottom w:w="72" w:type="dxa"/>
              <w:right w:w="72" w:type="dxa"/>
            </w:tcMar>
            <w:vAlign w:val="center"/>
          </w:tcPr>
          <w:p w:rsidR="00B67045" w:rsidRDefault="00C25564">
            <w:pPr>
              <w:widowControl w:val="0"/>
              <w:spacing w:line="240" w:lineRule="auto"/>
              <w:contextualSpacing w:val="0"/>
              <w:jc w:val="center"/>
              <w:rPr>
                <w:b/>
                <w:sz w:val="20"/>
                <w:szCs w:val="20"/>
              </w:rPr>
            </w:pPr>
            <w:r>
              <w:rPr>
                <w:b/>
                <w:sz w:val="20"/>
                <w:szCs w:val="20"/>
              </w:rPr>
              <w:t>Cost</w:t>
            </w:r>
          </w:p>
        </w:tc>
        <w:tc>
          <w:tcPr>
            <w:tcW w:w="1008" w:type="dxa"/>
            <w:shd w:val="clear" w:color="auto" w:fill="auto"/>
            <w:tcMar>
              <w:top w:w="36" w:type="dxa"/>
              <w:left w:w="36" w:type="dxa"/>
              <w:bottom w:w="36" w:type="dxa"/>
              <w:right w:w="36" w:type="dxa"/>
            </w:tcMar>
            <w:vAlign w:val="center"/>
          </w:tcPr>
          <w:p w:rsidR="00B67045" w:rsidRDefault="00C25564">
            <w:pPr>
              <w:widowControl w:val="0"/>
              <w:spacing w:line="240" w:lineRule="auto"/>
              <w:contextualSpacing w:val="0"/>
              <w:jc w:val="center"/>
              <w:rPr>
                <w:b/>
                <w:sz w:val="20"/>
                <w:szCs w:val="20"/>
              </w:rPr>
            </w:pPr>
            <w:r>
              <w:rPr>
                <w:b/>
                <w:sz w:val="20"/>
                <w:szCs w:val="20"/>
              </w:rPr>
              <w:t>Notes</w:t>
            </w:r>
          </w:p>
        </w:tc>
      </w:tr>
      <w:tr w:rsidR="00B67045">
        <w:trPr>
          <w:trHeight w:val="720"/>
          <w:jc w:val="center"/>
        </w:trPr>
        <w:tc>
          <w:tcPr>
            <w:tcW w:w="1224" w:type="dxa"/>
            <w:shd w:val="clear" w:color="auto" w:fill="auto"/>
            <w:tcMar>
              <w:top w:w="36" w:type="dxa"/>
              <w:left w:w="36" w:type="dxa"/>
              <w:bottom w:w="36" w:type="dxa"/>
              <w:right w:w="36" w:type="dxa"/>
            </w:tcMar>
            <w:vAlign w:val="center"/>
          </w:tcPr>
          <w:p w:rsidR="00B67045" w:rsidRDefault="00C25564">
            <w:pPr>
              <w:widowControl w:val="0"/>
              <w:spacing w:line="240" w:lineRule="auto"/>
              <w:contextualSpacing w:val="0"/>
              <w:jc w:val="center"/>
            </w:pPr>
            <w:hyperlink r:id="rId8">
              <w:proofErr w:type="spellStart"/>
              <w:r>
                <w:rPr>
                  <w:color w:val="1155CC"/>
                  <w:u w:val="single"/>
                </w:rPr>
                <w:t>FlightWave</w:t>
              </w:r>
              <w:proofErr w:type="spellEnd"/>
              <w:r>
                <w:rPr>
                  <w:color w:val="1155CC"/>
                  <w:u w:val="single"/>
                </w:rPr>
                <w:t xml:space="preserve"> </w:t>
              </w:r>
            </w:hyperlink>
          </w:p>
          <w:p w:rsidR="00B67045" w:rsidRDefault="00C25564">
            <w:pPr>
              <w:widowControl w:val="0"/>
              <w:spacing w:line="240" w:lineRule="auto"/>
              <w:contextualSpacing w:val="0"/>
              <w:jc w:val="center"/>
            </w:pPr>
            <w:hyperlink r:id="rId9">
              <w:r>
                <w:rPr>
                  <w:color w:val="1155CC"/>
                  <w:u w:val="single"/>
                </w:rPr>
                <w:t>Edge</w:t>
              </w:r>
            </w:hyperlink>
          </w:p>
        </w:tc>
        <w:tc>
          <w:tcPr>
            <w:tcW w:w="1060"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VTOL</w:t>
            </w:r>
          </w:p>
        </w:tc>
        <w:tc>
          <w:tcPr>
            <w:tcW w:w="1060"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300g</w:t>
            </w:r>
          </w:p>
        </w:tc>
        <w:tc>
          <w:tcPr>
            <w:tcW w:w="1180"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30/hover</w:t>
            </w:r>
          </w:p>
          <w:p w:rsidR="00B67045" w:rsidRDefault="00C25564">
            <w:pPr>
              <w:widowControl w:val="0"/>
              <w:spacing w:line="240" w:lineRule="auto"/>
              <w:contextualSpacing w:val="0"/>
              <w:jc w:val="center"/>
              <w:rPr>
                <w:sz w:val="18"/>
                <w:szCs w:val="18"/>
              </w:rPr>
            </w:pPr>
            <w:r>
              <w:rPr>
                <w:sz w:val="18"/>
                <w:szCs w:val="18"/>
              </w:rPr>
              <w:t>167/solar augmented</w:t>
            </w:r>
          </w:p>
        </w:tc>
        <w:tc>
          <w:tcPr>
            <w:tcW w:w="860"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14</w:t>
            </w:r>
          </w:p>
        </w:tc>
        <w:tc>
          <w:tcPr>
            <w:tcW w:w="1140"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101</w:t>
            </w:r>
          </w:p>
          <w:p w:rsidR="00B67045" w:rsidRDefault="00C25564">
            <w:pPr>
              <w:widowControl w:val="0"/>
              <w:spacing w:line="240" w:lineRule="auto"/>
              <w:contextualSpacing w:val="0"/>
              <w:jc w:val="center"/>
              <w:rPr>
                <w:sz w:val="18"/>
                <w:szCs w:val="18"/>
              </w:rPr>
            </w:pPr>
            <w:r>
              <w:rPr>
                <w:sz w:val="18"/>
                <w:szCs w:val="18"/>
              </w:rPr>
              <w:t>140/solar augmented</w:t>
            </w:r>
          </w:p>
        </w:tc>
        <w:tc>
          <w:tcPr>
            <w:tcW w:w="860"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26</w:t>
            </w:r>
          </w:p>
        </w:tc>
        <w:tc>
          <w:tcPr>
            <w:tcW w:w="1180"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 xml:space="preserve">Prototype </w:t>
            </w:r>
          </w:p>
          <w:p w:rsidR="00B67045" w:rsidRDefault="00C25564">
            <w:pPr>
              <w:widowControl w:val="0"/>
              <w:spacing w:line="240" w:lineRule="auto"/>
              <w:contextualSpacing w:val="0"/>
              <w:jc w:val="center"/>
              <w:rPr>
                <w:sz w:val="18"/>
                <w:szCs w:val="18"/>
              </w:rPr>
            </w:pPr>
            <w:r>
              <w:rPr>
                <w:sz w:val="18"/>
                <w:szCs w:val="18"/>
              </w:rPr>
              <w:t>being Developed</w:t>
            </w:r>
          </w:p>
        </w:tc>
        <w:tc>
          <w:tcPr>
            <w:tcW w:w="863"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~$12K</w:t>
            </w:r>
          </w:p>
        </w:tc>
        <w:tc>
          <w:tcPr>
            <w:tcW w:w="1008" w:type="dxa"/>
            <w:shd w:val="clear" w:color="auto" w:fill="auto"/>
            <w:tcMar>
              <w:top w:w="36" w:type="dxa"/>
              <w:left w:w="36" w:type="dxa"/>
              <w:bottom w:w="36" w:type="dxa"/>
              <w:right w:w="36" w:type="dxa"/>
            </w:tcMar>
            <w:vAlign w:val="center"/>
          </w:tcPr>
          <w:p w:rsidR="00B67045" w:rsidRDefault="00C25564">
            <w:pPr>
              <w:widowControl w:val="0"/>
              <w:spacing w:line="240" w:lineRule="auto"/>
              <w:contextualSpacing w:val="0"/>
              <w:jc w:val="center"/>
              <w:rPr>
                <w:sz w:val="18"/>
                <w:szCs w:val="18"/>
              </w:rPr>
            </w:pPr>
            <w:hyperlink w:anchor="mb_1555376386_modal" r:id="rId10">
              <w:r>
                <w:rPr>
                  <w:color w:val="1155CC"/>
                  <w:sz w:val="18"/>
                  <w:szCs w:val="18"/>
                  <w:u w:val="single"/>
                </w:rPr>
                <w:t>Payloads</w:t>
              </w:r>
            </w:hyperlink>
          </w:p>
        </w:tc>
      </w:tr>
      <w:tr w:rsidR="00B67045">
        <w:trPr>
          <w:trHeight w:val="720"/>
          <w:jc w:val="center"/>
        </w:trPr>
        <w:tc>
          <w:tcPr>
            <w:tcW w:w="1224" w:type="dxa"/>
            <w:shd w:val="clear" w:color="auto" w:fill="auto"/>
            <w:tcMar>
              <w:top w:w="36" w:type="dxa"/>
              <w:left w:w="36" w:type="dxa"/>
              <w:bottom w:w="36" w:type="dxa"/>
              <w:right w:w="36" w:type="dxa"/>
            </w:tcMar>
            <w:vAlign w:val="center"/>
          </w:tcPr>
          <w:p w:rsidR="00B67045" w:rsidRDefault="00C25564">
            <w:pPr>
              <w:widowControl w:val="0"/>
              <w:spacing w:line="240" w:lineRule="auto"/>
              <w:contextualSpacing w:val="0"/>
              <w:jc w:val="center"/>
            </w:pPr>
            <w:hyperlink r:id="rId11">
              <w:r>
                <w:rPr>
                  <w:color w:val="1155CC"/>
                  <w:u w:val="single"/>
                </w:rPr>
                <w:t xml:space="preserve">Quantum </w:t>
              </w:r>
            </w:hyperlink>
          </w:p>
          <w:p w:rsidR="00B67045" w:rsidRDefault="00C25564">
            <w:pPr>
              <w:widowControl w:val="0"/>
              <w:spacing w:line="240" w:lineRule="auto"/>
              <w:contextualSpacing w:val="0"/>
              <w:jc w:val="center"/>
            </w:pPr>
            <w:hyperlink r:id="rId12">
              <w:r>
                <w:rPr>
                  <w:color w:val="1155CC"/>
                  <w:u w:val="single"/>
                </w:rPr>
                <w:t>Tron</w:t>
              </w:r>
            </w:hyperlink>
          </w:p>
        </w:tc>
        <w:tc>
          <w:tcPr>
            <w:tcW w:w="1060"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VTOL</w:t>
            </w:r>
          </w:p>
        </w:tc>
        <w:tc>
          <w:tcPr>
            <w:tcW w:w="1060"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2kg</w:t>
            </w:r>
          </w:p>
        </w:tc>
        <w:tc>
          <w:tcPr>
            <w:tcW w:w="1180"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90</w:t>
            </w:r>
          </w:p>
        </w:tc>
        <w:tc>
          <w:tcPr>
            <w:tcW w:w="860"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17-25</w:t>
            </w:r>
          </w:p>
        </w:tc>
        <w:tc>
          <w:tcPr>
            <w:tcW w:w="1140"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~90</w:t>
            </w:r>
          </w:p>
        </w:tc>
        <w:tc>
          <w:tcPr>
            <w:tcW w:w="860"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6</w:t>
            </w:r>
          </w:p>
        </w:tc>
        <w:tc>
          <w:tcPr>
            <w:tcW w:w="1180"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no</w:t>
            </w:r>
          </w:p>
        </w:tc>
        <w:tc>
          <w:tcPr>
            <w:tcW w:w="863"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$55k</w:t>
            </w:r>
          </w:p>
        </w:tc>
        <w:tc>
          <w:tcPr>
            <w:tcW w:w="1008" w:type="dxa"/>
            <w:shd w:val="clear" w:color="auto" w:fill="auto"/>
            <w:tcMar>
              <w:top w:w="36" w:type="dxa"/>
              <w:left w:w="36" w:type="dxa"/>
              <w:bottom w:w="36" w:type="dxa"/>
              <w:right w:w="36" w:type="dxa"/>
            </w:tcMar>
            <w:vAlign w:val="center"/>
          </w:tcPr>
          <w:p w:rsidR="00B67045" w:rsidRDefault="00C25564">
            <w:pPr>
              <w:widowControl w:val="0"/>
              <w:spacing w:line="240" w:lineRule="auto"/>
              <w:contextualSpacing w:val="0"/>
              <w:jc w:val="center"/>
              <w:rPr>
                <w:sz w:val="18"/>
                <w:szCs w:val="18"/>
              </w:rPr>
            </w:pPr>
            <w:r>
              <w:rPr>
                <w:sz w:val="18"/>
                <w:szCs w:val="18"/>
              </w:rPr>
              <w:t>-</w:t>
            </w:r>
          </w:p>
        </w:tc>
      </w:tr>
      <w:tr w:rsidR="00B67045">
        <w:trPr>
          <w:trHeight w:val="720"/>
          <w:jc w:val="center"/>
        </w:trPr>
        <w:tc>
          <w:tcPr>
            <w:tcW w:w="1224" w:type="dxa"/>
            <w:shd w:val="clear" w:color="auto" w:fill="auto"/>
            <w:tcMar>
              <w:top w:w="36" w:type="dxa"/>
              <w:left w:w="36" w:type="dxa"/>
              <w:bottom w:w="36" w:type="dxa"/>
              <w:right w:w="36" w:type="dxa"/>
            </w:tcMar>
            <w:vAlign w:val="center"/>
          </w:tcPr>
          <w:p w:rsidR="00B67045" w:rsidRDefault="00C25564">
            <w:pPr>
              <w:widowControl w:val="0"/>
              <w:spacing w:line="240" w:lineRule="auto"/>
              <w:contextualSpacing w:val="0"/>
              <w:jc w:val="center"/>
            </w:pPr>
            <w:hyperlink r:id="rId13">
              <w:proofErr w:type="spellStart"/>
              <w:r>
                <w:rPr>
                  <w:color w:val="1155CC"/>
                  <w:u w:val="single"/>
                </w:rPr>
                <w:t>Matrice</w:t>
              </w:r>
              <w:proofErr w:type="spellEnd"/>
              <w:r>
                <w:rPr>
                  <w:color w:val="1155CC"/>
                  <w:u w:val="single"/>
                </w:rPr>
                <w:t xml:space="preserve"> 210</w:t>
              </w:r>
            </w:hyperlink>
          </w:p>
        </w:tc>
        <w:tc>
          <w:tcPr>
            <w:tcW w:w="1060"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Quad</w:t>
            </w:r>
          </w:p>
        </w:tc>
        <w:tc>
          <w:tcPr>
            <w:tcW w:w="1060"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990g w/dual batteries</w:t>
            </w:r>
          </w:p>
        </w:tc>
        <w:tc>
          <w:tcPr>
            <w:tcW w:w="1180"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24/hover</w:t>
            </w:r>
          </w:p>
        </w:tc>
        <w:tc>
          <w:tcPr>
            <w:tcW w:w="860"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23</w:t>
            </w:r>
          </w:p>
        </w:tc>
        <w:tc>
          <w:tcPr>
            <w:tcW w:w="1140"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&lt;33</w:t>
            </w:r>
          </w:p>
        </w:tc>
        <w:tc>
          <w:tcPr>
            <w:tcW w:w="860" w:type="dxa"/>
            <w:shd w:val="clear" w:color="auto" w:fill="auto"/>
            <w:tcMar>
              <w:top w:w="100" w:type="dxa"/>
              <w:left w:w="100" w:type="dxa"/>
              <w:bottom w:w="100" w:type="dxa"/>
              <w:right w:w="100" w:type="dxa"/>
            </w:tcMar>
            <w:vAlign w:val="center"/>
          </w:tcPr>
          <w:p w:rsidR="00B67045" w:rsidRDefault="00B67045">
            <w:pPr>
              <w:widowControl w:val="0"/>
              <w:spacing w:line="240" w:lineRule="auto"/>
              <w:contextualSpacing w:val="0"/>
              <w:jc w:val="center"/>
              <w:rPr>
                <w:sz w:val="18"/>
                <w:szCs w:val="18"/>
              </w:rPr>
            </w:pPr>
          </w:p>
        </w:tc>
        <w:tc>
          <w:tcPr>
            <w:tcW w:w="1180"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no</w:t>
            </w:r>
          </w:p>
        </w:tc>
        <w:tc>
          <w:tcPr>
            <w:tcW w:w="863"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$8k</w:t>
            </w:r>
          </w:p>
        </w:tc>
        <w:tc>
          <w:tcPr>
            <w:tcW w:w="1008" w:type="dxa"/>
            <w:shd w:val="clear" w:color="auto" w:fill="auto"/>
            <w:tcMar>
              <w:top w:w="36" w:type="dxa"/>
              <w:left w:w="36" w:type="dxa"/>
              <w:bottom w:w="36" w:type="dxa"/>
              <w:right w:w="36" w:type="dxa"/>
            </w:tcMar>
            <w:vAlign w:val="center"/>
          </w:tcPr>
          <w:p w:rsidR="00B67045" w:rsidRDefault="00C25564">
            <w:pPr>
              <w:widowControl w:val="0"/>
              <w:spacing w:line="240" w:lineRule="auto"/>
              <w:contextualSpacing w:val="0"/>
              <w:jc w:val="center"/>
              <w:rPr>
                <w:sz w:val="18"/>
                <w:szCs w:val="18"/>
              </w:rPr>
            </w:pPr>
            <w:r>
              <w:rPr>
                <w:sz w:val="18"/>
                <w:szCs w:val="18"/>
              </w:rPr>
              <w:t>-</w:t>
            </w:r>
          </w:p>
        </w:tc>
      </w:tr>
      <w:tr w:rsidR="00B67045">
        <w:trPr>
          <w:trHeight w:val="720"/>
          <w:jc w:val="center"/>
        </w:trPr>
        <w:tc>
          <w:tcPr>
            <w:tcW w:w="1224" w:type="dxa"/>
            <w:shd w:val="clear" w:color="auto" w:fill="auto"/>
            <w:tcMar>
              <w:top w:w="36" w:type="dxa"/>
              <w:left w:w="36" w:type="dxa"/>
              <w:bottom w:w="36" w:type="dxa"/>
              <w:right w:w="36" w:type="dxa"/>
            </w:tcMar>
            <w:vAlign w:val="center"/>
          </w:tcPr>
          <w:p w:rsidR="00B67045" w:rsidRDefault="00C25564">
            <w:pPr>
              <w:widowControl w:val="0"/>
              <w:spacing w:line="240" w:lineRule="auto"/>
              <w:contextualSpacing w:val="0"/>
              <w:jc w:val="center"/>
            </w:pPr>
            <w:hyperlink r:id="rId14">
              <w:r>
                <w:rPr>
                  <w:color w:val="1155CC"/>
                  <w:u w:val="single"/>
                </w:rPr>
                <w:t>Inspire 2</w:t>
              </w:r>
            </w:hyperlink>
            <w:r>
              <w:t xml:space="preserve"> </w:t>
            </w:r>
          </w:p>
        </w:tc>
        <w:tc>
          <w:tcPr>
            <w:tcW w:w="1060"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Quad</w:t>
            </w:r>
          </w:p>
        </w:tc>
        <w:tc>
          <w:tcPr>
            <w:tcW w:w="1060"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1kg-1.5kg</w:t>
            </w:r>
          </w:p>
        </w:tc>
        <w:tc>
          <w:tcPr>
            <w:tcW w:w="1180"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27/hover</w:t>
            </w:r>
          </w:p>
        </w:tc>
        <w:tc>
          <w:tcPr>
            <w:tcW w:w="860"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26</w:t>
            </w:r>
          </w:p>
        </w:tc>
        <w:tc>
          <w:tcPr>
            <w:tcW w:w="1140"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&lt;26</w:t>
            </w:r>
          </w:p>
        </w:tc>
        <w:tc>
          <w:tcPr>
            <w:tcW w:w="860" w:type="dxa"/>
            <w:shd w:val="clear" w:color="auto" w:fill="auto"/>
            <w:tcMar>
              <w:top w:w="100" w:type="dxa"/>
              <w:left w:w="100" w:type="dxa"/>
              <w:bottom w:w="100" w:type="dxa"/>
              <w:right w:w="100" w:type="dxa"/>
            </w:tcMar>
            <w:vAlign w:val="center"/>
          </w:tcPr>
          <w:p w:rsidR="00B67045" w:rsidRDefault="00B67045">
            <w:pPr>
              <w:widowControl w:val="0"/>
              <w:spacing w:line="240" w:lineRule="auto"/>
              <w:contextualSpacing w:val="0"/>
              <w:jc w:val="center"/>
              <w:rPr>
                <w:sz w:val="18"/>
                <w:szCs w:val="18"/>
              </w:rPr>
            </w:pPr>
          </w:p>
        </w:tc>
        <w:tc>
          <w:tcPr>
            <w:tcW w:w="1180"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no</w:t>
            </w:r>
          </w:p>
        </w:tc>
        <w:tc>
          <w:tcPr>
            <w:tcW w:w="863"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$11.5k</w:t>
            </w:r>
          </w:p>
        </w:tc>
        <w:tc>
          <w:tcPr>
            <w:tcW w:w="1008" w:type="dxa"/>
            <w:shd w:val="clear" w:color="auto" w:fill="auto"/>
            <w:tcMar>
              <w:top w:w="36" w:type="dxa"/>
              <w:left w:w="36" w:type="dxa"/>
              <w:bottom w:w="36" w:type="dxa"/>
              <w:right w:w="36" w:type="dxa"/>
            </w:tcMar>
            <w:vAlign w:val="center"/>
          </w:tcPr>
          <w:p w:rsidR="00B67045" w:rsidRDefault="00C25564">
            <w:pPr>
              <w:widowControl w:val="0"/>
              <w:spacing w:line="240" w:lineRule="auto"/>
              <w:contextualSpacing w:val="0"/>
              <w:jc w:val="center"/>
              <w:rPr>
                <w:sz w:val="18"/>
                <w:szCs w:val="18"/>
              </w:rPr>
            </w:pPr>
            <w:hyperlink r:id="rId15">
              <w:proofErr w:type="spellStart"/>
              <w:r>
                <w:rPr>
                  <w:color w:val="1155CC"/>
                  <w:sz w:val="18"/>
                  <w:szCs w:val="18"/>
                  <w:u w:val="single"/>
                </w:rPr>
                <w:t>Zenmuse</w:t>
              </w:r>
              <w:proofErr w:type="spellEnd"/>
              <w:r>
                <w:rPr>
                  <w:color w:val="1155CC"/>
                  <w:sz w:val="18"/>
                  <w:szCs w:val="18"/>
                  <w:u w:val="single"/>
                </w:rPr>
                <w:t xml:space="preserve"> X7/6K camera $2.7K</w:t>
              </w:r>
            </w:hyperlink>
          </w:p>
        </w:tc>
      </w:tr>
      <w:tr w:rsidR="00B67045">
        <w:trPr>
          <w:trHeight w:val="720"/>
          <w:jc w:val="center"/>
        </w:trPr>
        <w:tc>
          <w:tcPr>
            <w:tcW w:w="1224" w:type="dxa"/>
            <w:shd w:val="clear" w:color="auto" w:fill="auto"/>
            <w:tcMar>
              <w:top w:w="36" w:type="dxa"/>
              <w:left w:w="36" w:type="dxa"/>
              <w:bottom w:w="36" w:type="dxa"/>
              <w:right w:w="36" w:type="dxa"/>
            </w:tcMar>
            <w:vAlign w:val="center"/>
          </w:tcPr>
          <w:p w:rsidR="00B67045" w:rsidRDefault="00C25564">
            <w:pPr>
              <w:widowControl w:val="0"/>
              <w:spacing w:line="240" w:lineRule="auto"/>
              <w:contextualSpacing w:val="0"/>
              <w:jc w:val="center"/>
            </w:pPr>
            <w:hyperlink r:id="rId16">
              <w:r>
                <w:rPr>
                  <w:color w:val="1155CC"/>
                  <w:u w:val="single"/>
                </w:rPr>
                <w:t>FireFly6 Pro</w:t>
              </w:r>
            </w:hyperlink>
          </w:p>
        </w:tc>
        <w:tc>
          <w:tcPr>
            <w:tcW w:w="1060"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VTOL</w:t>
            </w:r>
          </w:p>
        </w:tc>
        <w:tc>
          <w:tcPr>
            <w:tcW w:w="1060"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700g</w:t>
            </w:r>
          </w:p>
        </w:tc>
        <w:tc>
          <w:tcPr>
            <w:tcW w:w="1180"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50-59</w:t>
            </w:r>
          </w:p>
        </w:tc>
        <w:tc>
          <w:tcPr>
            <w:tcW w:w="860"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15-18</w:t>
            </w:r>
          </w:p>
        </w:tc>
        <w:tc>
          <w:tcPr>
            <w:tcW w:w="1140"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53</w:t>
            </w:r>
          </w:p>
        </w:tc>
        <w:tc>
          <w:tcPr>
            <w:tcW w:w="860" w:type="dxa"/>
            <w:shd w:val="clear" w:color="auto" w:fill="auto"/>
            <w:tcMar>
              <w:top w:w="100" w:type="dxa"/>
              <w:left w:w="100" w:type="dxa"/>
              <w:bottom w:w="100" w:type="dxa"/>
              <w:right w:w="100" w:type="dxa"/>
            </w:tcMar>
            <w:vAlign w:val="center"/>
          </w:tcPr>
          <w:p w:rsidR="00B67045" w:rsidRDefault="00B67045">
            <w:pPr>
              <w:widowControl w:val="0"/>
              <w:spacing w:line="240" w:lineRule="auto"/>
              <w:contextualSpacing w:val="0"/>
              <w:jc w:val="center"/>
              <w:rPr>
                <w:sz w:val="18"/>
                <w:szCs w:val="18"/>
              </w:rPr>
            </w:pPr>
          </w:p>
        </w:tc>
        <w:tc>
          <w:tcPr>
            <w:tcW w:w="1180"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no</w:t>
            </w:r>
          </w:p>
        </w:tc>
        <w:tc>
          <w:tcPr>
            <w:tcW w:w="863"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$6k</w:t>
            </w:r>
          </w:p>
        </w:tc>
        <w:tc>
          <w:tcPr>
            <w:tcW w:w="1008" w:type="dxa"/>
            <w:shd w:val="clear" w:color="auto" w:fill="auto"/>
            <w:tcMar>
              <w:top w:w="36" w:type="dxa"/>
              <w:left w:w="36" w:type="dxa"/>
              <w:bottom w:w="36" w:type="dxa"/>
              <w:right w:w="36" w:type="dxa"/>
            </w:tcMar>
            <w:vAlign w:val="center"/>
          </w:tcPr>
          <w:p w:rsidR="00B67045" w:rsidRDefault="00C25564">
            <w:pPr>
              <w:widowControl w:val="0"/>
              <w:spacing w:line="240" w:lineRule="auto"/>
              <w:contextualSpacing w:val="0"/>
              <w:jc w:val="center"/>
              <w:rPr>
                <w:sz w:val="18"/>
                <w:szCs w:val="18"/>
              </w:rPr>
            </w:pPr>
            <w:r>
              <w:rPr>
                <w:sz w:val="18"/>
                <w:szCs w:val="18"/>
              </w:rPr>
              <w:t>-</w:t>
            </w:r>
          </w:p>
        </w:tc>
      </w:tr>
      <w:tr w:rsidR="00B67045">
        <w:trPr>
          <w:trHeight w:val="720"/>
          <w:jc w:val="center"/>
        </w:trPr>
        <w:tc>
          <w:tcPr>
            <w:tcW w:w="1224" w:type="dxa"/>
            <w:shd w:val="clear" w:color="auto" w:fill="auto"/>
            <w:tcMar>
              <w:top w:w="36" w:type="dxa"/>
              <w:left w:w="36" w:type="dxa"/>
              <w:bottom w:w="36" w:type="dxa"/>
              <w:right w:w="36" w:type="dxa"/>
            </w:tcMar>
            <w:vAlign w:val="center"/>
          </w:tcPr>
          <w:p w:rsidR="00B67045" w:rsidRDefault="00C25564">
            <w:pPr>
              <w:widowControl w:val="0"/>
              <w:spacing w:line="240" w:lineRule="auto"/>
              <w:contextualSpacing w:val="0"/>
              <w:jc w:val="center"/>
            </w:pPr>
            <w:hyperlink r:id="rId17">
              <w:r>
                <w:rPr>
                  <w:color w:val="1155CC"/>
                  <w:u w:val="single"/>
                </w:rPr>
                <w:t>Shearwater</w:t>
              </w:r>
            </w:hyperlink>
          </w:p>
        </w:tc>
        <w:tc>
          <w:tcPr>
            <w:tcW w:w="1060"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Quad</w:t>
            </w:r>
          </w:p>
        </w:tc>
        <w:tc>
          <w:tcPr>
            <w:tcW w:w="1060"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1kg</w:t>
            </w:r>
          </w:p>
        </w:tc>
        <w:tc>
          <w:tcPr>
            <w:tcW w:w="1180"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25</w:t>
            </w:r>
          </w:p>
        </w:tc>
        <w:tc>
          <w:tcPr>
            <w:tcW w:w="860"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w:t>
            </w:r>
          </w:p>
        </w:tc>
        <w:tc>
          <w:tcPr>
            <w:tcW w:w="1140"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w:t>
            </w:r>
          </w:p>
        </w:tc>
        <w:tc>
          <w:tcPr>
            <w:tcW w:w="860" w:type="dxa"/>
            <w:shd w:val="clear" w:color="auto" w:fill="auto"/>
            <w:tcMar>
              <w:top w:w="100" w:type="dxa"/>
              <w:left w:w="100" w:type="dxa"/>
              <w:bottom w:w="100" w:type="dxa"/>
              <w:right w:w="100" w:type="dxa"/>
            </w:tcMar>
            <w:vAlign w:val="center"/>
          </w:tcPr>
          <w:p w:rsidR="00B67045" w:rsidRDefault="00B67045">
            <w:pPr>
              <w:widowControl w:val="0"/>
              <w:spacing w:line="240" w:lineRule="auto"/>
              <w:contextualSpacing w:val="0"/>
              <w:jc w:val="center"/>
              <w:rPr>
                <w:sz w:val="18"/>
                <w:szCs w:val="18"/>
              </w:rPr>
            </w:pPr>
          </w:p>
        </w:tc>
        <w:tc>
          <w:tcPr>
            <w:tcW w:w="1180"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no</w:t>
            </w:r>
          </w:p>
        </w:tc>
        <w:tc>
          <w:tcPr>
            <w:tcW w:w="863"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$19k</w:t>
            </w:r>
          </w:p>
        </w:tc>
        <w:tc>
          <w:tcPr>
            <w:tcW w:w="1008" w:type="dxa"/>
            <w:shd w:val="clear" w:color="auto" w:fill="auto"/>
            <w:tcMar>
              <w:top w:w="36" w:type="dxa"/>
              <w:left w:w="36" w:type="dxa"/>
              <w:bottom w:w="36" w:type="dxa"/>
              <w:right w:w="36" w:type="dxa"/>
            </w:tcMar>
            <w:vAlign w:val="center"/>
          </w:tcPr>
          <w:p w:rsidR="00B67045" w:rsidRDefault="00C25564">
            <w:pPr>
              <w:widowControl w:val="0"/>
              <w:spacing w:line="240" w:lineRule="auto"/>
              <w:contextualSpacing w:val="0"/>
              <w:jc w:val="center"/>
              <w:rPr>
                <w:sz w:val="18"/>
                <w:szCs w:val="18"/>
              </w:rPr>
            </w:pPr>
            <w:r>
              <w:rPr>
                <w:sz w:val="18"/>
                <w:szCs w:val="18"/>
              </w:rPr>
              <w:t>Auto Boat Landing</w:t>
            </w:r>
          </w:p>
        </w:tc>
      </w:tr>
      <w:tr w:rsidR="00B67045">
        <w:trPr>
          <w:trHeight w:val="720"/>
          <w:jc w:val="center"/>
        </w:trPr>
        <w:tc>
          <w:tcPr>
            <w:tcW w:w="1224" w:type="dxa"/>
            <w:shd w:val="clear" w:color="auto" w:fill="auto"/>
            <w:tcMar>
              <w:top w:w="36" w:type="dxa"/>
              <w:left w:w="36" w:type="dxa"/>
              <w:bottom w:w="36" w:type="dxa"/>
              <w:right w:w="36" w:type="dxa"/>
            </w:tcMar>
            <w:vAlign w:val="center"/>
          </w:tcPr>
          <w:p w:rsidR="00B67045" w:rsidRDefault="00C25564">
            <w:pPr>
              <w:widowControl w:val="0"/>
              <w:spacing w:line="240" w:lineRule="auto"/>
              <w:contextualSpacing w:val="0"/>
              <w:jc w:val="center"/>
            </w:pPr>
            <w:hyperlink r:id="rId18">
              <w:proofErr w:type="gramStart"/>
              <w:r>
                <w:rPr>
                  <w:color w:val="1155CC"/>
                  <w:u w:val="single"/>
                </w:rPr>
                <w:t>Phantom 4 Pro+</w:t>
              </w:r>
            </w:hyperlink>
            <w:r>
              <w:rPr>
                <w:color w:val="4A86E8"/>
                <w:u w:val="single"/>
              </w:rPr>
              <w:t xml:space="preserve"> v.</w:t>
            </w:r>
            <w:proofErr w:type="gramEnd"/>
            <w:r>
              <w:fldChar w:fldCharType="begin"/>
            </w:r>
            <w:r>
              <w:instrText xml:space="preserve"> HYPERLINK "https://www.bhphotovideo.com/c/product/1407135-REG/dji_cp_pt_00000273_01_phantom_4_pro_pro_v2_0.h</w:instrText>
            </w:r>
            <w:r>
              <w:instrText xml:space="preserve">tml?sts=pi-ps" \h </w:instrText>
            </w:r>
            <w:r>
              <w:fldChar w:fldCharType="separate"/>
            </w:r>
            <w:r>
              <w:rPr>
                <w:color w:val="1155CC"/>
                <w:u w:val="single"/>
              </w:rPr>
              <w:t>2</w:t>
            </w:r>
            <w:r>
              <w:rPr>
                <w:color w:val="1155CC"/>
                <w:u w:val="single"/>
              </w:rPr>
              <w:fldChar w:fldCharType="end"/>
            </w:r>
          </w:p>
        </w:tc>
        <w:tc>
          <w:tcPr>
            <w:tcW w:w="1060"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Quad</w:t>
            </w:r>
          </w:p>
        </w:tc>
        <w:tc>
          <w:tcPr>
            <w:tcW w:w="1060"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500g</w:t>
            </w:r>
          </w:p>
        </w:tc>
        <w:tc>
          <w:tcPr>
            <w:tcW w:w="1180"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30</w:t>
            </w:r>
          </w:p>
        </w:tc>
        <w:tc>
          <w:tcPr>
            <w:tcW w:w="860"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20</w:t>
            </w:r>
          </w:p>
        </w:tc>
        <w:tc>
          <w:tcPr>
            <w:tcW w:w="1140"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7</w:t>
            </w:r>
          </w:p>
        </w:tc>
        <w:tc>
          <w:tcPr>
            <w:tcW w:w="860"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7</w:t>
            </w:r>
          </w:p>
        </w:tc>
        <w:tc>
          <w:tcPr>
            <w:tcW w:w="1180"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no</w:t>
            </w:r>
          </w:p>
        </w:tc>
        <w:tc>
          <w:tcPr>
            <w:tcW w:w="863" w:type="dxa"/>
            <w:shd w:val="clear" w:color="auto" w:fill="auto"/>
            <w:tcMar>
              <w:top w:w="100" w:type="dxa"/>
              <w:left w:w="100" w:type="dxa"/>
              <w:bottom w:w="100" w:type="dxa"/>
              <w:right w:w="100" w:type="dxa"/>
            </w:tcMar>
            <w:vAlign w:val="center"/>
          </w:tcPr>
          <w:p w:rsidR="00B67045" w:rsidRDefault="00C25564">
            <w:pPr>
              <w:widowControl w:val="0"/>
              <w:spacing w:line="240" w:lineRule="auto"/>
              <w:contextualSpacing w:val="0"/>
              <w:jc w:val="center"/>
              <w:rPr>
                <w:sz w:val="18"/>
                <w:szCs w:val="18"/>
              </w:rPr>
            </w:pPr>
            <w:r>
              <w:rPr>
                <w:sz w:val="18"/>
                <w:szCs w:val="18"/>
              </w:rPr>
              <w:t>$3.4k</w:t>
            </w:r>
          </w:p>
        </w:tc>
        <w:tc>
          <w:tcPr>
            <w:tcW w:w="1008" w:type="dxa"/>
            <w:shd w:val="clear" w:color="auto" w:fill="auto"/>
            <w:tcMar>
              <w:top w:w="36" w:type="dxa"/>
              <w:left w:w="36" w:type="dxa"/>
              <w:bottom w:w="36" w:type="dxa"/>
              <w:right w:w="36" w:type="dxa"/>
            </w:tcMar>
            <w:vAlign w:val="center"/>
          </w:tcPr>
          <w:p w:rsidR="00B67045" w:rsidRDefault="00C25564">
            <w:pPr>
              <w:widowControl w:val="0"/>
              <w:spacing w:line="240" w:lineRule="auto"/>
              <w:contextualSpacing w:val="0"/>
              <w:jc w:val="center"/>
              <w:rPr>
                <w:sz w:val="18"/>
                <w:szCs w:val="18"/>
              </w:rPr>
            </w:pPr>
            <w:r>
              <w:rPr>
                <w:sz w:val="18"/>
                <w:szCs w:val="18"/>
              </w:rPr>
              <w:t>Latest camera control modes</w:t>
            </w:r>
          </w:p>
        </w:tc>
      </w:tr>
    </w:tbl>
    <w:p w:rsidR="00B67045" w:rsidRDefault="00B67045">
      <w:pPr>
        <w:contextualSpacing w:val="0"/>
        <w:jc w:val="center"/>
      </w:pPr>
    </w:p>
    <w:p w:rsidR="00B67045" w:rsidRDefault="00C25564">
      <w:pPr>
        <w:contextualSpacing w:val="0"/>
      </w:pPr>
      <w:r>
        <w:t>Other drones considered:</w:t>
      </w:r>
    </w:p>
    <w:p w:rsidR="00B67045" w:rsidRDefault="00C25564">
      <w:pPr>
        <w:numPr>
          <w:ilvl w:val="0"/>
          <w:numId w:val="2"/>
        </w:numPr>
      </w:pPr>
      <w:r>
        <w:t xml:space="preserve">Waterproof Quad-Copter - </w:t>
      </w:r>
      <w:hyperlink r:id="rId19">
        <w:r>
          <w:rPr>
            <w:color w:val="1155CC"/>
            <w:u w:val="single"/>
          </w:rPr>
          <w:t>https://www.swellpro.com/waterproof-splash-drone-3-auto.html</w:t>
        </w:r>
      </w:hyperlink>
    </w:p>
    <w:p w:rsidR="00B67045" w:rsidRDefault="00C25564">
      <w:pPr>
        <w:numPr>
          <w:ilvl w:val="0"/>
          <w:numId w:val="2"/>
        </w:numPr>
      </w:pPr>
      <w:r>
        <w:t xml:space="preserve">Large long endurance fixed-wing - </w:t>
      </w:r>
      <w:hyperlink r:id="rId20">
        <w:r>
          <w:rPr>
            <w:color w:val="1155CC"/>
            <w:u w:val="single"/>
          </w:rPr>
          <w:t>https://dronedj.com/2018/01/11/yamaha-ymr-01-drone-at-ces-2018/</w:t>
        </w:r>
      </w:hyperlink>
    </w:p>
    <w:p w:rsidRPr="00132C49" w:rsidR="00B67045" w:rsidRDefault="00C25564">
      <w:pPr>
        <w:numPr>
          <w:ilvl w:val="0"/>
          <w:numId w:val="2"/>
        </w:numPr>
      </w:pPr>
      <w:hyperlink r:id="rId21">
        <w:r>
          <w:rPr>
            <w:color w:val="1155CC"/>
            <w:u w:val="single"/>
          </w:rPr>
          <w:t>Boeing Scan Eagle</w:t>
        </w:r>
      </w:hyperlink>
    </w:p>
    <w:p w:rsidR="00132C49" w:rsidP="00132C49" w:rsidRDefault="00132C49">
      <w:pPr>
        <w:ind w:left="720"/>
        <w:rPr>
          <w:color w:val="1155CC"/>
          <w:u w:val="single"/>
        </w:rPr>
      </w:pPr>
    </w:p>
    <w:p w:rsidR="00132C49" w:rsidP="00132C49" w:rsidRDefault="00132C49">
      <w:pPr>
        <w:ind w:left="720"/>
        <w:rPr>
          <w:color w:val="1155CC"/>
          <w:u w:val="single"/>
        </w:rPr>
      </w:pPr>
    </w:p>
    <w:p w:rsidR="00132C49" w:rsidP="00132C49" w:rsidRDefault="00132C49">
      <w:pPr>
        <w:ind w:left="720"/>
        <w:rPr>
          <w:color w:val="1155CC"/>
          <w:u w:val="single"/>
        </w:rPr>
      </w:pPr>
    </w:p>
    <w:p w:rsidR="00132C49" w:rsidP="00132C49" w:rsidRDefault="00132C49">
      <w:pPr>
        <w:ind w:left="720"/>
        <w:rPr>
          <w:color w:val="1155CC"/>
          <w:u w:val="single"/>
        </w:rPr>
      </w:pPr>
    </w:p>
    <w:p w:rsidR="00132C49" w:rsidP="00132C49" w:rsidRDefault="00132C49">
      <w:pPr>
        <w:ind w:left="720"/>
        <w:rPr>
          <w:color w:val="1155CC"/>
          <w:u w:val="single"/>
        </w:rPr>
      </w:pPr>
    </w:p>
    <w:p w:rsidR="00132C49" w:rsidP="00132C49" w:rsidRDefault="00132C49">
      <w:pPr>
        <w:ind w:left="720"/>
        <w:rPr>
          <w:color w:val="1155CC"/>
          <w:u w:val="single"/>
        </w:rPr>
      </w:pPr>
    </w:p>
    <w:p w:rsidR="00132C49" w:rsidP="00132C49" w:rsidRDefault="00132C49">
      <w:pPr>
        <w:ind w:left="720"/>
      </w:pPr>
    </w:p>
    <w:p w:rsidR="00132C49" w:rsidRDefault="00132C49">
      <w:pPr>
        <w:contextualSpacing w:val="0"/>
      </w:pPr>
    </w:p>
    <w:p w:rsidR="00B67045" w:rsidRDefault="00C25564">
      <w:pPr>
        <w:contextualSpacing w:val="0"/>
        <w:rPr>
          <w:b/>
        </w:rPr>
      </w:pPr>
      <w:r>
        <w:rPr>
          <w:b/>
        </w:rPr>
        <w:lastRenderedPageBreak/>
        <w:t>The proposal narrative says the vehicle cost is $7500, why does the budget show $10,725?</w:t>
      </w:r>
    </w:p>
    <w:p w:rsidR="00B67045" w:rsidRDefault="00B67045">
      <w:pPr>
        <w:contextualSpacing w:val="0"/>
      </w:pPr>
    </w:p>
    <w:p w:rsidR="00B67045" w:rsidRDefault="00C25564">
      <w:pPr>
        <w:contextualSpacing w:val="0"/>
        <w:rPr>
          <w:color w:val="0000FF"/>
        </w:rPr>
      </w:pPr>
      <w:r>
        <w:rPr>
          <w:color w:val="0000FF"/>
        </w:rPr>
        <w:t>While the Edge is advertised at $</w:t>
      </w:r>
      <w:proofErr w:type="gramStart"/>
      <w:r>
        <w:rPr>
          <w:color w:val="0000FF"/>
        </w:rPr>
        <w:t>10,725  (</w:t>
      </w:r>
      <w:proofErr w:type="gramEnd"/>
      <w:r>
        <w:rPr>
          <w:color w:val="0000FF"/>
        </w:rPr>
        <w:t>including tax) for th</w:t>
      </w:r>
      <w:r>
        <w:rPr>
          <w:color w:val="0000FF"/>
        </w:rPr>
        <w:t xml:space="preserve">e vehicle and accessories, we were notified by </w:t>
      </w:r>
      <w:proofErr w:type="spellStart"/>
      <w:r>
        <w:rPr>
          <w:color w:val="0000FF"/>
        </w:rPr>
        <w:t>Flightwave</w:t>
      </w:r>
      <w:proofErr w:type="spellEnd"/>
      <w:r>
        <w:rPr>
          <w:color w:val="0000FF"/>
        </w:rPr>
        <w:t xml:space="preserve"> shortly before submitting phase-1 that they would give MBARI a discounted price of $8580 (including tax), which includes accessories and a spare nose cone. We decided to leave the price in the budge</w:t>
      </w:r>
      <w:r>
        <w:rPr>
          <w:color w:val="0000FF"/>
        </w:rPr>
        <w:t xml:space="preserve">t at $10,725 to reflect the purchase of core spare parts (e.g. flight controller, motors, </w:t>
      </w:r>
      <w:proofErr w:type="spellStart"/>
      <w:r>
        <w:rPr>
          <w:color w:val="0000FF"/>
        </w:rPr>
        <w:t>etc</w:t>
      </w:r>
      <w:proofErr w:type="spellEnd"/>
      <w:r>
        <w:rPr>
          <w:color w:val="0000FF"/>
        </w:rPr>
        <w:t xml:space="preserve"> - exact price as yet unknown) and the MBARI-mandated $800/year insurance cost.  We have updated the ‘Adaptive Insights’ budget submission to reflect the price bre</w:t>
      </w:r>
      <w:r>
        <w:rPr>
          <w:color w:val="0000FF"/>
        </w:rPr>
        <w:t>akdown more accurately.</w:t>
      </w:r>
    </w:p>
    <w:p w:rsidR="00B67045" w:rsidRDefault="00C25564">
      <w:pPr>
        <w:contextualSpacing w:val="0"/>
      </w:pPr>
      <w:r>
        <w:tab/>
      </w:r>
    </w:p>
    <w:p w:rsidR="00B67045" w:rsidRDefault="00C25564">
      <w:pPr>
        <w:contextualSpacing w:val="0"/>
        <w:rPr>
          <w:b/>
        </w:rPr>
      </w:pPr>
      <w:proofErr w:type="gramStart"/>
      <w:r>
        <w:rPr>
          <w:b/>
        </w:rPr>
        <w:t>Are the vehicle</w:t>
      </w:r>
      <w:proofErr w:type="gramEnd"/>
      <w:r>
        <w:rPr>
          <w:b/>
        </w:rPr>
        <w:t xml:space="preserve"> or any of the proposed additional equipment subject to export regulations? </w:t>
      </w:r>
    </w:p>
    <w:p w:rsidR="00B67045" w:rsidRDefault="00C25564">
      <w:pPr>
        <w:contextualSpacing w:val="0"/>
        <w:rPr>
          <w:b/>
        </w:rPr>
      </w:pPr>
      <w:r>
        <w:rPr>
          <w:b/>
        </w:rPr>
        <w:t xml:space="preserve">FLIR cameras are typically export controlled. UAV is likely export controlled as well. Please work with Mandy Allen to verify export control status. This will be important not only if you travel with these items (or go beyond 12-nm offshore), but also for </w:t>
      </w:r>
      <w:r>
        <w:rPr>
          <w:b/>
        </w:rPr>
        <w:t>any potential future work with foreign national collaborators.</w:t>
      </w:r>
    </w:p>
    <w:p w:rsidR="00B67045" w:rsidRDefault="00B67045">
      <w:pPr>
        <w:contextualSpacing w:val="0"/>
        <w:rPr>
          <w:color w:val="0000FF"/>
        </w:rPr>
      </w:pPr>
    </w:p>
    <w:p w:rsidR="00B67045" w:rsidRDefault="00C25564">
      <w:pPr>
        <w:contextualSpacing w:val="0"/>
        <w:rPr>
          <w:color w:val="0000FF"/>
        </w:rPr>
      </w:pPr>
      <w:r>
        <w:rPr>
          <w:color w:val="0000FF"/>
        </w:rPr>
        <w:t>We have identified some sensors and UAV configurations that might warrant export regulation.  We are working with Mandy Allen and our various suppliers to determine the export-control status o</w:t>
      </w:r>
      <w:r>
        <w:rPr>
          <w:color w:val="0000FF"/>
        </w:rPr>
        <w:t xml:space="preserve">f the </w:t>
      </w:r>
      <w:proofErr w:type="spellStart"/>
      <w:r>
        <w:rPr>
          <w:color w:val="0000FF"/>
        </w:rPr>
        <w:t>Flightwave</w:t>
      </w:r>
      <w:proofErr w:type="spellEnd"/>
      <w:r>
        <w:rPr>
          <w:color w:val="0000FF"/>
        </w:rPr>
        <w:t xml:space="preserve"> Edge vehicle and its various payload sensors (including the FLIR Duo R).  We will work with all relevant parties to determine an operational plan to ensure adherence to these regulations.</w:t>
      </w:r>
      <w:r>
        <w:rPr>
          <w:color w:val="0000FF"/>
        </w:rPr>
        <w:tab/>
      </w:r>
      <w:r>
        <w:rPr>
          <w:color w:val="0000FF"/>
        </w:rPr>
        <w:tab/>
      </w:r>
    </w:p>
    <w:p w:rsidR="00B67045" w:rsidRDefault="00C25564">
      <w:pPr>
        <w:contextualSpacing w:val="0"/>
      </w:pPr>
      <w:r>
        <w:tab/>
      </w:r>
      <w:r>
        <w:tab/>
      </w:r>
      <w:r>
        <w:tab/>
      </w:r>
    </w:p>
    <w:p w:rsidR="00B67045" w:rsidRDefault="00C25564">
      <w:pPr>
        <w:contextualSpacing w:val="0"/>
        <w:rPr>
          <w:b/>
        </w:rPr>
      </w:pPr>
      <w:r>
        <w:rPr>
          <w:b/>
        </w:rPr>
        <w:t>The proposal discusses using the Monterey Bay</w:t>
      </w:r>
      <w:r>
        <w:rPr>
          <w:b/>
        </w:rPr>
        <w:t xml:space="preserve"> Academy facilities as a base for some operations, is there a cost to this?</w:t>
      </w:r>
    </w:p>
    <w:p w:rsidR="00B67045" w:rsidRDefault="00B67045">
      <w:pPr>
        <w:contextualSpacing w:val="0"/>
        <w:rPr>
          <w:color w:val="0000FF"/>
        </w:rPr>
      </w:pPr>
    </w:p>
    <w:p w:rsidR="00B67045" w:rsidRDefault="00C25564">
      <w:pPr>
        <w:contextualSpacing w:val="0"/>
        <w:rPr>
          <w:color w:val="0000FF"/>
        </w:rPr>
      </w:pPr>
      <w:r>
        <w:rPr>
          <w:color w:val="0000FF"/>
        </w:rPr>
        <w:t xml:space="preserve">Use of Monterey Bay Academy facilities will be through no-cost collaboration.  </w:t>
      </w:r>
      <w:r>
        <w:rPr>
          <w:color w:val="0000FF"/>
        </w:rPr>
        <w:t>Staff at the Academy already collaborate</w:t>
      </w:r>
      <w:r w:rsidR="002A254F">
        <w:rPr>
          <w:color w:val="0000FF"/>
        </w:rPr>
        <w:t>s</w:t>
      </w:r>
      <w:r>
        <w:rPr>
          <w:color w:val="0000FF"/>
        </w:rPr>
        <w:t xml:space="preserve"> with </w:t>
      </w:r>
      <w:r w:rsidR="002A254F">
        <w:rPr>
          <w:color w:val="0000FF"/>
        </w:rPr>
        <w:t>“</w:t>
      </w:r>
      <w:bookmarkStart w:name="_GoBack" w:id="1"/>
      <w:bookmarkEnd w:id="1"/>
      <w:r>
        <w:rPr>
          <w:color w:val="0000FF"/>
        </w:rPr>
        <w:t xml:space="preserve">Insight </w:t>
      </w:r>
      <w:proofErr w:type="gramStart"/>
      <w:r>
        <w:rPr>
          <w:color w:val="0000FF"/>
        </w:rPr>
        <w:t>Up</w:t>
      </w:r>
      <w:proofErr w:type="gramEnd"/>
      <w:r>
        <w:rPr>
          <w:color w:val="0000FF"/>
        </w:rPr>
        <w:t xml:space="preserve"> Solutions, the UAV company on Academy prope</w:t>
      </w:r>
      <w:r>
        <w:rPr>
          <w:color w:val="0000FF"/>
        </w:rPr>
        <w:t xml:space="preserve">rty that hosted drone operations training for MBARI staff in 2018.  We have spoken with Jay </w:t>
      </w:r>
      <w:proofErr w:type="spellStart"/>
      <w:r>
        <w:rPr>
          <w:color w:val="0000FF"/>
        </w:rPr>
        <w:t>Ketelssen</w:t>
      </w:r>
      <w:proofErr w:type="spellEnd"/>
      <w:r>
        <w:rPr>
          <w:color w:val="0000FF"/>
        </w:rPr>
        <w:t>, Vice Principal of Operations at the Academy.  He enthusiastically supports a collaboration that would enable us to conduct flight tests from their proper</w:t>
      </w:r>
      <w:r>
        <w:rPr>
          <w:color w:val="0000FF"/>
        </w:rPr>
        <w:t xml:space="preserve">ty while enriching education at the Academy.  We will meet with Academy staff in October of this year to plan. </w:t>
      </w:r>
    </w:p>
    <w:p w:rsidR="00B67045" w:rsidRDefault="00B67045">
      <w:pPr>
        <w:contextualSpacing w:val="0"/>
        <w:rPr>
          <w:color w:val="0000FF"/>
          <w:sz w:val="24"/>
          <w:szCs w:val="24"/>
        </w:rPr>
      </w:pPr>
    </w:p>
    <w:p w:rsidR="00B67045" w:rsidRDefault="00B67045">
      <w:pPr>
        <w:contextualSpacing w:val="0"/>
      </w:pPr>
    </w:p>
    <w:sectPr w:rsidR="00B67045">
      <w:headerReference w:type="default" r:id="rId22"/>
      <w:footerReference w:type="default" r:id="rId23"/>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5564" w:rsidRDefault="00C25564">
      <w:pPr>
        <w:spacing w:line="240" w:lineRule="auto"/>
      </w:pPr>
      <w:r>
        <w:separator/>
      </w:r>
    </w:p>
  </w:endnote>
  <w:endnote w:type="continuationSeparator" w:id="0">
    <w:p w:rsidR="00C25564" w:rsidRDefault="00C255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45" w:rsidRDefault="00C25564">
    <w:pPr>
      <w:contextualSpacing w:val="0"/>
    </w:pPr>
    <w:r>
      <w:pict>
        <v:rect id="_x0000_i1026" style="width:0;height:1.5pt" o:hralign="center" o:hrstd="t" o:hr="t" fillcolor="#a0a0a0" stroked="f"/>
      </w:pict>
    </w:r>
  </w:p>
  <w:p w:rsidR="00B67045" w:rsidRDefault="00C25564">
    <w:pPr>
      <w:contextualSpacing w:val="0"/>
      <w:jc w:val="right"/>
    </w:pPr>
    <w:r>
      <w:fldChar w:fldCharType="begin"/>
    </w:r>
    <w:r>
      <w:instrText>PAGE</w:instrText>
    </w:r>
    <w:r w:rsidR="00132C49">
      <w:fldChar w:fldCharType="separate"/>
    </w:r>
    <w:r w:rsidR="002A254F">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5564" w:rsidRDefault="00C25564">
      <w:pPr>
        <w:spacing w:line="240" w:lineRule="auto"/>
      </w:pPr>
      <w:r>
        <w:separator/>
      </w:r>
    </w:p>
  </w:footnote>
  <w:footnote w:type="continuationSeparator" w:id="0">
    <w:p w:rsidR="00C25564" w:rsidRDefault="00C2556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45" w:rsidRDefault="00B67045">
    <w:pPr>
      <w:contextualSpacing w:val="0"/>
      <w:jc w:val="center"/>
    </w:pPr>
  </w:p>
  <w:p w:rsidR="00B67045" w:rsidRDefault="00C25564">
    <w:pPr>
      <w:contextualSpacing w:val="0"/>
      <w:jc w:val="center"/>
    </w:pPr>
    <w:r>
      <w:t>901902 Aerial drones for science and marine operations</w:t>
    </w:r>
  </w:p>
  <w:p w:rsidR="00B67045" w:rsidRDefault="00C25564">
    <w:pPr>
      <w:contextualSpacing w:val="0"/>
      <w:jc w:val="center"/>
    </w:pPr>
    <w:r>
      <w:t>Phase 1 Response</w:t>
    </w:r>
  </w:p>
  <w:p w:rsidR="00B67045" w:rsidRDefault="00C25564">
    <w:pPr>
      <w:contextualSpacing w:val="0"/>
      <w:jc w:val="center"/>
    </w:pPr>
    <w:r>
      <w:pict>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F77CF"/>
    <w:multiLevelType w:val="multilevel"/>
    <w:tmpl w:val="1CCE78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6480FD1"/>
    <w:multiLevelType w:val="multilevel"/>
    <w:tmpl w:val="D3A274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8F23C74"/>
    <w:multiLevelType w:val="multilevel"/>
    <w:tmpl w:val="D9E022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383C2298"/>
    <w:multiLevelType w:val="multilevel"/>
    <w:tmpl w:val="A1EC7A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77C04719"/>
    <w:multiLevelType w:val="multilevel"/>
    <w:tmpl w:val="ACC448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B67045"/>
    <w:rsid w:val="00132C49"/>
    <w:rsid w:val="00283809"/>
    <w:rsid w:val="002A254F"/>
    <w:rsid w:val="00B67045"/>
    <w:rsid w:val="00C128FF"/>
    <w:rsid w:val="00C25564"/>
    <w:rsid w:val="00F078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contextualSpacing/>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unhideWhenUsed/>
    <w:rsid w:val="00132C49"/>
    <w:pPr>
      <w:spacing w:before="100" w:beforeAutospacing="1" w:after="100" w:afterAutospacing="1" w:line="240" w:lineRule="auto"/>
      <w:contextualSpacing w:val="0"/>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contextualSpacing/>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unhideWhenUsed/>
    <w:rsid w:val="00132C49"/>
    <w:pPr>
      <w:spacing w:before="100" w:beforeAutospacing="1" w:after="100" w:afterAutospacing="1" w:line="240" w:lineRule="auto"/>
      <w:contextualSpacing w:val="0"/>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91444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flightwave.aero/edge-uas/" TargetMode="External"/><Relationship Id="rId13" Type="http://schemas.openxmlformats.org/officeDocument/2006/relationships/hyperlink" Target="https://www.dji.com/matrice-200-series/info" TargetMode="External"/><Relationship Id="rId18" Type="http://schemas.openxmlformats.org/officeDocument/2006/relationships/hyperlink" Target="https://www.bhphotovideo.com/c/product/1407135-REG/dji_cp_pt_00000273_01_phantom_4_pro_pro_v2_0.html?sts=pi-ps" TargetMode="External"/><Relationship Id="rId3" Type="http://schemas.microsoft.com/office/2007/relationships/stylesWithEffects" Target="stylesWithEffects.xml"/><Relationship Id="rId21" Type="http://schemas.openxmlformats.org/officeDocument/2006/relationships/hyperlink" Target="https://www.boeing.com/history/products/scaneagle-unmanned-aerial-vehicle.page" TargetMode="External"/><Relationship Id="rId7" Type="http://schemas.openxmlformats.org/officeDocument/2006/relationships/endnotes" Target="endnotes.xml"/><Relationship Id="rId12" Type="http://schemas.openxmlformats.org/officeDocument/2006/relationships/hyperlink" Target="https://www.quantum-systems.com/tron/" TargetMode="External"/><Relationship Id="rId17" Type="http://schemas.openxmlformats.org/officeDocument/2006/relationships/hyperlink" Target="https://www.planckaero.com/droneproduct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birdseyeview.aero/products/firefly6" TargetMode="External"/><Relationship Id="rId20" Type="http://schemas.openxmlformats.org/officeDocument/2006/relationships/hyperlink" Target="https://dronedj.com/2018/01/11/yamaha-ymr-01-drone-at-ces-2018/"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quantum-systems.com/tron/"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tore.dji.com/product/zenmuse-x7-lens-excluded?site=brandsite&amp;from=buy_now_bar" TargetMode="External"/><Relationship Id="rId23" Type="http://schemas.openxmlformats.org/officeDocument/2006/relationships/footer" Target="footer1.xml"/><Relationship Id="rId10" Type="http://schemas.openxmlformats.org/officeDocument/2006/relationships/hyperlink" Target="https://www.flightwave.aero/payloads/" TargetMode="External"/><Relationship Id="rId19" Type="http://schemas.openxmlformats.org/officeDocument/2006/relationships/hyperlink" Target="https://www.swellpro.com/waterproof-splash-drone-3-auto.html" TargetMode="External"/><Relationship Id="rId4" Type="http://schemas.openxmlformats.org/officeDocument/2006/relationships/settings" Target="settings.xml"/><Relationship Id="rId9" Type="http://schemas.openxmlformats.org/officeDocument/2006/relationships/hyperlink" Target="https://www.flightwave.aero/edge-uas/" TargetMode="External"/><Relationship Id="rId14" Type="http://schemas.openxmlformats.org/officeDocument/2006/relationships/hyperlink" Target="https://www.dji.com/inspire-2/info"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1082</Words>
  <Characters>6168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Erwin</dc:creator>
  <cp:lastModifiedBy>meteor</cp:lastModifiedBy>
  <cp:revision>4</cp:revision>
  <dcterms:created xsi:type="dcterms:W3CDTF">2018-09-06T05:51:00Z</dcterms:created>
  <dcterms:modified xsi:type="dcterms:W3CDTF">2018-09-06T05:54:00Z</dcterms:modified>
</cp:coreProperties>
</file>