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65A" w:rsidRDefault="00CC62AF">
      <w:proofErr w:type="gramStart"/>
      <w:r w:rsidRPr="00CC62AF">
        <w:rPr>
          <w:rFonts w:ascii="Calibri" w:eastAsia="Calibri" w:hAnsi="Calibri" w:cs="Calibri"/>
          <w:b/>
          <w:bCs/>
          <w:sz w:val="24"/>
          <w:szCs w:val="24"/>
        </w:rPr>
        <w:t>4K</w:t>
      </w:r>
      <w:proofErr w:type="gramEnd"/>
      <w:r w:rsidRPr="00CC62AF">
        <w:rPr>
          <w:rFonts w:ascii="Calibri" w:eastAsia="Calibri" w:hAnsi="Calibri" w:cs="Calibri"/>
          <w:b/>
          <w:bCs/>
          <w:sz w:val="24"/>
          <w:szCs w:val="24"/>
        </w:rPr>
        <w:t xml:space="preserve"> ROV camera development</w:t>
      </w:r>
      <w:r w:rsidRPr="00CC62AF">
        <w:rPr>
          <w:rFonts w:ascii="Calibri" w:eastAsia="Calibri" w:hAnsi="Calibri" w:cs="Calibri"/>
          <w:sz w:val="24"/>
          <w:szCs w:val="24"/>
        </w:rPr>
        <w:t xml:space="preserve">―This is a collaboration with Deep Sea Power and Light (DSPL) wherein MBARI has taken the </w:t>
      </w:r>
      <w:r>
        <w:rPr>
          <w:rFonts w:ascii="Calibri" w:eastAsia="Calibri" w:hAnsi="Calibri" w:cs="Calibri"/>
          <w:sz w:val="24"/>
          <w:szCs w:val="24"/>
        </w:rPr>
        <w:t xml:space="preserve">state-of-the-art Sony HDC-P50 (4K) </w:t>
      </w:r>
      <w:bookmarkStart w:id="0" w:name="_GoBack"/>
      <w:bookmarkEnd w:id="0"/>
      <w:r w:rsidRPr="00CC62AF">
        <w:rPr>
          <w:rFonts w:ascii="Calibri" w:eastAsia="Calibri" w:hAnsi="Calibri" w:cs="Calibri"/>
          <w:sz w:val="24"/>
          <w:szCs w:val="24"/>
        </w:rPr>
        <w:t xml:space="preserve">video camera and developed a suitable camera control and data </w:t>
      </w:r>
      <w:proofErr w:type="spellStart"/>
      <w:r w:rsidRPr="00CC62AF">
        <w:rPr>
          <w:rFonts w:ascii="Calibri" w:eastAsia="Calibri" w:hAnsi="Calibri" w:cs="Calibri"/>
          <w:sz w:val="24"/>
          <w:szCs w:val="24"/>
        </w:rPr>
        <w:t>telemetery</w:t>
      </w:r>
      <w:proofErr w:type="spellEnd"/>
      <w:r w:rsidRPr="00CC62AF">
        <w:rPr>
          <w:rFonts w:ascii="Calibri" w:eastAsia="Calibri" w:hAnsi="Calibri" w:cs="Calibri"/>
          <w:sz w:val="24"/>
          <w:szCs w:val="24"/>
        </w:rPr>
        <w:t xml:space="preserve"> system </w:t>
      </w:r>
      <w:r>
        <w:rPr>
          <w:rFonts w:ascii="Calibri" w:eastAsia="Calibri" w:hAnsi="Calibri" w:cs="Calibri"/>
          <w:sz w:val="24"/>
          <w:szCs w:val="24"/>
        </w:rPr>
        <w:t xml:space="preserve">in a compact package </w:t>
      </w:r>
      <w:r w:rsidRPr="00CC62AF">
        <w:rPr>
          <w:rFonts w:ascii="Calibri" w:eastAsia="Calibri" w:hAnsi="Calibri" w:cs="Calibri"/>
          <w:sz w:val="24"/>
          <w:szCs w:val="24"/>
        </w:rPr>
        <w:t>for u</w:t>
      </w:r>
      <w:r>
        <w:rPr>
          <w:rFonts w:ascii="Calibri" w:eastAsia="Calibri" w:hAnsi="Calibri" w:cs="Calibri"/>
          <w:sz w:val="24"/>
          <w:szCs w:val="24"/>
        </w:rPr>
        <w:t xml:space="preserve">se on ROVs.  DSPL has devised </w:t>
      </w:r>
      <w:r w:rsidRPr="00CC62AF">
        <w:rPr>
          <w:rFonts w:ascii="Calibri" w:eastAsia="Calibri" w:hAnsi="Calibri" w:cs="Calibri"/>
          <w:sz w:val="24"/>
          <w:szCs w:val="24"/>
        </w:rPr>
        <w:t xml:space="preserve">corresponding 4000m </w:t>
      </w:r>
      <w:r>
        <w:rPr>
          <w:rFonts w:ascii="Calibri" w:eastAsia="Calibri" w:hAnsi="Calibri" w:cs="Calibri"/>
          <w:sz w:val="24"/>
          <w:szCs w:val="24"/>
        </w:rPr>
        <w:t xml:space="preserve">and 7000m </w:t>
      </w:r>
      <w:r w:rsidRPr="00CC62AF">
        <w:rPr>
          <w:rFonts w:ascii="Calibri" w:eastAsia="Calibri" w:hAnsi="Calibri" w:cs="Calibri"/>
          <w:sz w:val="24"/>
          <w:szCs w:val="24"/>
        </w:rPr>
        <w:t>rated pressure housing</w:t>
      </w:r>
      <w:r>
        <w:rPr>
          <w:rFonts w:ascii="Calibri" w:eastAsia="Calibri" w:hAnsi="Calibri" w:cs="Calibri"/>
          <w:sz w:val="24"/>
          <w:szCs w:val="24"/>
        </w:rPr>
        <w:t>s</w:t>
      </w:r>
      <w:r w:rsidRPr="00CC62AF">
        <w:rPr>
          <w:rFonts w:ascii="Calibri" w:eastAsia="Calibri" w:hAnsi="Calibri" w:cs="Calibri"/>
          <w:sz w:val="24"/>
          <w:szCs w:val="24"/>
        </w:rPr>
        <w:t xml:space="preserve"> and </w:t>
      </w:r>
      <w:r>
        <w:rPr>
          <w:rFonts w:ascii="Calibri" w:eastAsia="Calibri" w:hAnsi="Calibri" w:cs="Calibri"/>
          <w:sz w:val="24"/>
          <w:szCs w:val="24"/>
        </w:rPr>
        <w:t xml:space="preserve">a precision </w:t>
      </w:r>
      <w:r w:rsidRPr="00CC62AF">
        <w:rPr>
          <w:rFonts w:ascii="Calibri" w:eastAsia="Calibri" w:hAnsi="Calibri" w:cs="Calibri"/>
          <w:sz w:val="24"/>
          <w:szCs w:val="24"/>
        </w:rPr>
        <w:t xml:space="preserve">optical relay </w:t>
      </w:r>
      <w:r>
        <w:rPr>
          <w:rFonts w:ascii="Calibri" w:eastAsia="Calibri" w:hAnsi="Calibri" w:cs="Calibri"/>
          <w:sz w:val="24"/>
          <w:szCs w:val="24"/>
        </w:rPr>
        <w:t xml:space="preserve">and </w:t>
      </w:r>
      <w:r w:rsidRPr="00CC62AF">
        <w:rPr>
          <w:rFonts w:ascii="Calibri" w:eastAsia="Calibri" w:hAnsi="Calibri" w:cs="Calibri"/>
          <w:sz w:val="24"/>
          <w:szCs w:val="24"/>
        </w:rPr>
        <w:t>dome</w:t>
      </w:r>
      <w:r>
        <w:rPr>
          <w:rFonts w:ascii="Calibri" w:eastAsia="Calibri" w:hAnsi="Calibri" w:cs="Calibri"/>
          <w:sz w:val="24"/>
          <w:szCs w:val="24"/>
        </w:rPr>
        <w:t xml:space="preserve"> port system</w:t>
      </w:r>
      <w:r w:rsidRPr="00CC62AF">
        <w:rPr>
          <w:rFonts w:ascii="Calibri" w:eastAsia="Calibri" w:hAnsi="Calibri" w:cs="Calibri"/>
          <w:sz w:val="24"/>
          <w:szCs w:val="24"/>
        </w:rPr>
        <w:t xml:space="preserve">.  DSPL will offer the integrated system for commercial sale in the coming year.  Sea-trials of the new system </w:t>
      </w:r>
      <w:proofErr w:type="gramStart"/>
      <w:r w:rsidRPr="00CC62AF">
        <w:rPr>
          <w:rFonts w:ascii="Calibri" w:eastAsia="Calibri" w:hAnsi="Calibri" w:cs="Calibri"/>
          <w:sz w:val="24"/>
          <w:szCs w:val="24"/>
        </w:rPr>
        <w:t>are expected</w:t>
      </w:r>
      <w:proofErr w:type="gramEnd"/>
      <w:r w:rsidRPr="00CC62AF">
        <w:rPr>
          <w:rFonts w:ascii="Calibri" w:eastAsia="Calibri" w:hAnsi="Calibri" w:cs="Calibri"/>
          <w:sz w:val="24"/>
          <w:szCs w:val="24"/>
        </w:rPr>
        <w:t xml:space="preserve"> in early 2021.</w:t>
      </w:r>
    </w:p>
    <w:sectPr w:rsidR="000A7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AF"/>
    <w:rsid w:val="000A765A"/>
    <w:rsid w:val="00CC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5DC6"/>
  <w15:chartTrackingRefBased/>
  <w15:docId w15:val="{57993EF8-A1C3-4C3C-B57E-B69B210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451</Characters>
  <Application>Microsoft Office Word</Application>
  <DocSecurity>0</DocSecurity>
  <Lines>3</Lines>
  <Paragraphs>1</Paragraphs>
  <ScaleCrop>false</ScaleCrop>
  <Company>MBARI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</cp:revision>
  <dcterms:created xsi:type="dcterms:W3CDTF">2020-12-09T03:57:00Z</dcterms:created>
  <dcterms:modified xsi:type="dcterms:W3CDTF">2020-12-09T04:03:00Z</dcterms:modified>
</cp:coreProperties>
</file>