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AEA" w:rsidRDefault="00852AEA"/>
    <w:tbl>
      <w:tblPr>
        <w:tblStyle w:val="a"/>
        <w:tblW w:w="11016" w:type="dxa"/>
        <w:tblLayout w:type="fixed"/>
        <w:tblLook w:val="0000" w:firstRow="0" w:lastRow="0" w:firstColumn="0" w:lastColumn="0" w:noHBand="0" w:noVBand="0"/>
      </w:tblPr>
      <w:tblGrid>
        <w:gridCol w:w="7667"/>
        <w:gridCol w:w="3349"/>
      </w:tblGrid>
      <w:tr w:rsidR="00852AEA">
        <w:tc>
          <w:tcPr>
            <w:tcW w:w="7667" w:type="dxa"/>
          </w:tcPr>
          <w:p w:rsidR="00852AEA" w:rsidRDefault="00024BD3">
            <w:pPr>
              <w:jc w:val="right"/>
              <w:rPr>
                <w:b/>
                <w:sz w:val="32"/>
                <w:szCs w:val="32"/>
              </w:rPr>
            </w:pPr>
            <w:r>
              <w:rPr>
                <w:b/>
                <w:sz w:val="32"/>
                <w:szCs w:val="32"/>
              </w:rPr>
              <w:t>Project Number:</w:t>
            </w:r>
          </w:p>
        </w:tc>
        <w:tc>
          <w:tcPr>
            <w:tcW w:w="3349" w:type="dxa"/>
            <w:tcBorders>
              <w:bottom w:val="single" w:sz="4" w:space="0" w:color="000000"/>
            </w:tcBorders>
          </w:tcPr>
          <w:p w:rsidR="00852AEA" w:rsidRDefault="00024BD3">
            <w:pPr>
              <w:rPr>
                <w:sz w:val="32"/>
                <w:szCs w:val="32"/>
              </w:rPr>
            </w:pPr>
            <w:r>
              <w:rPr>
                <w:sz w:val="32"/>
                <w:szCs w:val="32"/>
              </w:rPr>
              <w:t xml:space="preserve">   902005   </w:t>
            </w:r>
          </w:p>
        </w:tc>
      </w:tr>
    </w:tbl>
    <w:p w:rsidR="00852AEA" w:rsidRDefault="00852AEA"/>
    <w:tbl>
      <w:tblPr>
        <w:tblStyle w:val="a0"/>
        <w:tblW w:w="11179" w:type="dxa"/>
        <w:tblLayout w:type="fixed"/>
        <w:tblLook w:val="0000" w:firstRow="0" w:lastRow="0" w:firstColumn="0" w:lastColumn="0" w:noHBand="0" w:noVBand="0"/>
      </w:tblPr>
      <w:tblGrid>
        <w:gridCol w:w="2756"/>
        <w:gridCol w:w="2755"/>
        <w:gridCol w:w="3600"/>
        <w:gridCol w:w="2068"/>
      </w:tblGrid>
      <w:tr w:rsidR="00852AEA">
        <w:tc>
          <w:tcPr>
            <w:tcW w:w="2756" w:type="dxa"/>
          </w:tcPr>
          <w:p w:rsidR="00852AEA" w:rsidRDefault="00024BD3">
            <w:pPr>
              <w:rPr>
                <w:b/>
                <w:sz w:val="28"/>
                <w:szCs w:val="28"/>
              </w:rPr>
            </w:pPr>
            <w:r>
              <w:rPr>
                <w:b/>
                <w:sz w:val="28"/>
                <w:szCs w:val="28"/>
              </w:rPr>
              <w:t>Project Start: Jan. 1,</w:t>
            </w:r>
          </w:p>
        </w:tc>
        <w:tc>
          <w:tcPr>
            <w:tcW w:w="2755" w:type="dxa"/>
            <w:tcBorders>
              <w:bottom w:val="single" w:sz="4" w:space="0" w:color="000000"/>
            </w:tcBorders>
          </w:tcPr>
          <w:p w:rsidR="00852AEA" w:rsidRDefault="00024BD3">
            <w:pPr>
              <w:rPr>
                <w:b/>
                <w:sz w:val="28"/>
                <w:szCs w:val="28"/>
              </w:rPr>
            </w:pPr>
            <w:r>
              <w:rPr>
                <w:b/>
                <w:sz w:val="28"/>
                <w:szCs w:val="28"/>
              </w:rPr>
              <w:t xml:space="preserve">   2020   </w:t>
            </w:r>
            <w:r>
              <w:rPr>
                <w:b/>
                <w:sz w:val="28"/>
                <w:szCs w:val="28"/>
                <w:vertAlign w:val="superscript"/>
              </w:rPr>
              <w:footnoteReference w:id="1"/>
            </w:r>
          </w:p>
        </w:tc>
        <w:tc>
          <w:tcPr>
            <w:tcW w:w="3600" w:type="dxa"/>
          </w:tcPr>
          <w:p w:rsidR="00852AEA" w:rsidRDefault="00024BD3">
            <w:pPr>
              <w:rPr>
                <w:b/>
                <w:sz w:val="28"/>
                <w:szCs w:val="28"/>
              </w:rPr>
            </w:pPr>
            <w:r>
              <w:rPr>
                <w:b/>
                <w:sz w:val="28"/>
                <w:szCs w:val="28"/>
              </w:rPr>
              <w:t>Project Duration (in years):</w:t>
            </w:r>
          </w:p>
        </w:tc>
        <w:tc>
          <w:tcPr>
            <w:tcW w:w="2068" w:type="dxa"/>
            <w:tcBorders>
              <w:bottom w:val="single" w:sz="4" w:space="0" w:color="000000"/>
            </w:tcBorders>
          </w:tcPr>
          <w:p w:rsidR="00852AEA" w:rsidRDefault="00024BD3">
            <w:pPr>
              <w:rPr>
                <w:b/>
                <w:sz w:val="28"/>
                <w:szCs w:val="28"/>
              </w:rPr>
            </w:pPr>
            <w:r>
              <w:rPr>
                <w:b/>
                <w:sz w:val="28"/>
                <w:szCs w:val="28"/>
              </w:rPr>
              <w:t>Year 2 of 3</w:t>
            </w:r>
            <w:r>
              <w:rPr>
                <w:b/>
                <w:sz w:val="28"/>
                <w:szCs w:val="28"/>
                <w:vertAlign w:val="superscript"/>
              </w:rPr>
              <w:t xml:space="preserve"> 1</w:t>
            </w:r>
          </w:p>
        </w:tc>
      </w:tr>
    </w:tbl>
    <w:p w:rsidR="00852AEA" w:rsidRDefault="00852AEA"/>
    <w:p w:rsidR="00852AEA" w:rsidRDefault="00024BD3">
      <w:pPr>
        <w:jc w:val="center"/>
        <w:rPr>
          <w:b/>
          <w:i/>
        </w:rPr>
      </w:pPr>
      <w:r>
        <w:rPr>
          <w:b/>
          <w:i/>
        </w:rPr>
        <w:t>Please indicate if proposal includes requests for any of the following (mark all that apply).</w:t>
      </w:r>
    </w:p>
    <w:p w:rsidR="00852AEA" w:rsidRDefault="00852AEA">
      <w:pPr>
        <w:jc w:val="center"/>
        <w:rPr>
          <w:b/>
        </w:rPr>
      </w:pPr>
    </w:p>
    <w:tbl>
      <w:tblPr>
        <w:tblStyle w:val="a1"/>
        <w:tblW w:w="9584" w:type="dxa"/>
        <w:tblInd w:w="628" w:type="dxa"/>
        <w:tblLayout w:type="fixed"/>
        <w:tblLook w:val="0000" w:firstRow="0" w:lastRow="0" w:firstColumn="0"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52AEA">
        <w:tc>
          <w:tcPr>
            <w:tcW w:w="984" w:type="dxa"/>
            <w:tcBorders>
              <w:right w:val="single" w:sz="4" w:space="0" w:color="000000"/>
            </w:tcBorders>
          </w:tcPr>
          <w:p w:rsidR="00852AEA" w:rsidRDefault="00852AEA">
            <w:pPr>
              <w:rPr>
                <w:b/>
                <w:sz w:val="20"/>
                <w:szCs w:val="20"/>
              </w:rPr>
            </w:pPr>
          </w:p>
        </w:tc>
        <w:tc>
          <w:tcPr>
            <w:tcW w:w="544" w:type="dxa"/>
            <w:tcBorders>
              <w:top w:val="single" w:sz="4" w:space="0" w:color="000000"/>
              <w:left w:val="single" w:sz="4" w:space="0" w:color="000000"/>
              <w:bottom w:val="single" w:sz="4" w:space="0" w:color="000000"/>
              <w:right w:val="single" w:sz="4" w:space="0" w:color="000000"/>
            </w:tcBorders>
            <w:vAlign w:val="center"/>
          </w:tcPr>
          <w:p w:rsidR="00852AEA" w:rsidRDefault="00852AEA">
            <w:pPr>
              <w:jc w:val="center"/>
              <w:rPr>
                <w:b/>
                <w:sz w:val="20"/>
                <w:szCs w:val="20"/>
              </w:rPr>
            </w:pPr>
          </w:p>
        </w:tc>
        <w:tc>
          <w:tcPr>
            <w:tcW w:w="1097" w:type="dxa"/>
            <w:tcBorders>
              <w:left w:val="single" w:sz="4" w:space="0" w:color="000000"/>
            </w:tcBorders>
          </w:tcPr>
          <w:p w:rsidR="00852AEA" w:rsidRDefault="00852AEA">
            <w:pPr>
              <w:rPr>
                <w:b/>
                <w:sz w:val="20"/>
                <w:szCs w:val="20"/>
              </w:rPr>
            </w:pPr>
          </w:p>
        </w:tc>
        <w:tc>
          <w:tcPr>
            <w:tcW w:w="634" w:type="dxa"/>
            <w:tcBorders>
              <w:right w:val="single" w:sz="4" w:space="0" w:color="000000"/>
            </w:tcBorders>
          </w:tcPr>
          <w:p w:rsidR="00852AEA" w:rsidRDefault="00852AEA">
            <w:pPr>
              <w:rPr>
                <w:b/>
                <w:sz w:val="20"/>
                <w:szCs w:val="20"/>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52AEA" w:rsidRDefault="00852AEA">
            <w:pPr>
              <w:jc w:val="center"/>
              <w:rPr>
                <w:b/>
                <w:sz w:val="20"/>
                <w:szCs w:val="20"/>
              </w:rPr>
            </w:pPr>
          </w:p>
        </w:tc>
        <w:tc>
          <w:tcPr>
            <w:tcW w:w="712" w:type="dxa"/>
            <w:tcBorders>
              <w:left w:val="single" w:sz="4" w:space="0" w:color="000000"/>
            </w:tcBorders>
          </w:tcPr>
          <w:p w:rsidR="00852AEA" w:rsidRDefault="00852AEA">
            <w:pPr>
              <w:rPr>
                <w:b/>
                <w:sz w:val="20"/>
                <w:szCs w:val="20"/>
              </w:rPr>
            </w:pPr>
          </w:p>
        </w:tc>
        <w:tc>
          <w:tcPr>
            <w:tcW w:w="447" w:type="dxa"/>
            <w:tcBorders>
              <w:right w:val="single" w:sz="4" w:space="0" w:color="000000"/>
            </w:tcBorders>
          </w:tcPr>
          <w:p w:rsidR="00852AEA" w:rsidRDefault="00852AEA">
            <w:pPr>
              <w:rPr>
                <w:b/>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852AEA" w:rsidRDefault="00852AEA">
            <w:pPr>
              <w:jc w:val="center"/>
              <w:rPr>
                <w:b/>
                <w:sz w:val="20"/>
                <w:szCs w:val="20"/>
              </w:rPr>
            </w:pPr>
          </w:p>
        </w:tc>
        <w:tc>
          <w:tcPr>
            <w:tcW w:w="447" w:type="dxa"/>
            <w:tcBorders>
              <w:left w:val="single" w:sz="4" w:space="0" w:color="000000"/>
            </w:tcBorders>
          </w:tcPr>
          <w:p w:rsidR="00852AEA" w:rsidRDefault="00852AEA">
            <w:pPr>
              <w:rPr>
                <w:b/>
                <w:sz w:val="20"/>
                <w:szCs w:val="20"/>
              </w:rPr>
            </w:pPr>
          </w:p>
        </w:tc>
        <w:tc>
          <w:tcPr>
            <w:tcW w:w="681" w:type="dxa"/>
            <w:tcBorders>
              <w:right w:val="single" w:sz="4" w:space="0" w:color="000000"/>
            </w:tcBorders>
          </w:tcPr>
          <w:p w:rsidR="00852AEA" w:rsidRDefault="00852AEA">
            <w:pPr>
              <w:rPr>
                <w:b/>
                <w:sz w:val="20"/>
                <w:szCs w:val="20"/>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852AEA" w:rsidRDefault="00852AEA">
            <w:pPr>
              <w:jc w:val="center"/>
              <w:rPr>
                <w:b/>
                <w:sz w:val="20"/>
                <w:szCs w:val="20"/>
              </w:rPr>
            </w:pPr>
          </w:p>
        </w:tc>
        <w:tc>
          <w:tcPr>
            <w:tcW w:w="830" w:type="dxa"/>
            <w:tcBorders>
              <w:left w:val="single" w:sz="4" w:space="0" w:color="000000"/>
            </w:tcBorders>
          </w:tcPr>
          <w:p w:rsidR="00852AEA" w:rsidRDefault="00852AEA">
            <w:pPr>
              <w:rPr>
                <w:b/>
                <w:sz w:val="20"/>
                <w:szCs w:val="20"/>
              </w:rPr>
            </w:pPr>
          </w:p>
        </w:tc>
        <w:tc>
          <w:tcPr>
            <w:tcW w:w="520" w:type="dxa"/>
            <w:tcBorders>
              <w:right w:val="single" w:sz="4" w:space="0" w:color="000000"/>
            </w:tcBorders>
          </w:tcPr>
          <w:p w:rsidR="00852AEA" w:rsidRDefault="00852AEA">
            <w:pPr>
              <w:rPr>
                <w:b/>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852AEA" w:rsidRDefault="00852AEA">
            <w:pPr>
              <w:jc w:val="center"/>
              <w:rPr>
                <w:b/>
                <w:sz w:val="20"/>
                <w:szCs w:val="20"/>
              </w:rPr>
            </w:pPr>
          </w:p>
        </w:tc>
        <w:tc>
          <w:tcPr>
            <w:tcW w:w="522" w:type="dxa"/>
            <w:tcBorders>
              <w:left w:val="single" w:sz="4" w:space="0" w:color="000000"/>
            </w:tcBorders>
          </w:tcPr>
          <w:p w:rsidR="00852AEA" w:rsidRDefault="00852AEA">
            <w:pPr>
              <w:rPr>
                <w:b/>
                <w:sz w:val="20"/>
                <w:szCs w:val="20"/>
              </w:rPr>
            </w:pPr>
          </w:p>
        </w:tc>
      </w:tr>
      <w:tr w:rsidR="00852AEA">
        <w:trPr>
          <w:trHeight w:val="377"/>
        </w:trPr>
        <w:tc>
          <w:tcPr>
            <w:tcW w:w="2625" w:type="dxa"/>
            <w:gridSpan w:val="3"/>
            <w:vAlign w:val="center"/>
          </w:tcPr>
          <w:p w:rsidR="00852AEA" w:rsidRDefault="00024BD3">
            <w:pPr>
              <w:jc w:val="center"/>
              <w:rPr>
                <w:b/>
                <w:sz w:val="20"/>
                <w:szCs w:val="20"/>
              </w:rPr>
            </w:pPr>
            <w:r>
              <w:rPr>
                <w:b/>
                <w:sz w:val="20"/>
                <w:szCs w:val="20"/>
              </w:rPr>
              <w:t>Ship Time</w:t>
            </w:r>
          </w:p>
        </w:tc>
        <w:tc>
          <w:tcPr>
            <w:tcW w:w="1889" w:type="dxa"/>
            <w:gridSpan w:val="3"/>
            <w:vAlign w:val="center"/>
          </w:tcPr>
          <w:p w:rsidR="00852AEA" w:rsidRDefault="00024BD3">
            <w:pPr>
              <w:jc w:val="center"/>
              <w:rPr>
                <w:b/>
                <w:sz w:val="20"/>
                <w:szCs w:val="20"/>
              </w:rPr>
            </w:pPr>
            <w:r>
              <w:rPr>
                <w:b/>
                <w:sz w:val="20"/>
                <w:szCs w:val="20"/>
              </w:rPr>
              <w:t>ROV</w:t>
            </w:r>
          </w:p>
        </w:tc>
        <w:tc>
          <w:tcPr>
            <w:tcW w:w="1434" w:type="dxa"/>
            <w:gridSpan w:val="3"/>
            <w:vAlign w:val="center"/>
          </w:tcPr>
          <w:p w:rsidR="00852AEA" w:rsidRDefault="00024BD3">
            <w:pPr>
              <w:jc w:val="center"/>
              <w:rPr>
                <w:b/>
                <w:sz w:val="20"/>
                <w:szCs w:val="20"/>
              </w:rPr>
            </w:pPr>
            <w:r>
              <w:rPr>
                <w:b/>
                <w:sz w:val="20"/>
                <w:szCs w:val="20"/>
              </w:rPr>
              <w:t>AUV</w:t>
            </w:r>
          </w:p>
        </w:tc>
        <w:tc>
          <w:tcPr>
            <w:tcW w:w="2054" w:type="dxa"/>
            <w:gridSpan w:val="3"/>
            <w:vAlign w:val="center"/>
          </w:tcPr>
          <w:p w:rsidR="00852AEA" w:rsidRDefault="00024BD3">
            <w:pPr>
              <w:jc w:val="center"/>
              <w:rPr>
                <w:b/>
                <w:sz w:val="20"/>
                <w:szCs w:val="20"/>
              </w:rPr>
            </w:pPr>
            <w:r>
              <w:rPr>
                <w:b/>
                <w:sz w:val="20"/>
                <w:szCs w:val="20"/>
              </w:rPr>
              <w:t>Wave Glider</w:t>
            </w:r>
          </w:p>
        </w:tc>
        <w:tc>
          <w:tcPr>
            <w:tcW w:w="1582" w:type="dxa"/>
            <w:gridSpan w:val="3"/>
            <w:vAlign w:val="center"/>
          </w:tcPr>
          <w:p w:rsidR="00852AEA" w:rsidRDefault="00024BD3">
            <w:pPr>
              <w:jc w:val="center"/>
              <w:rPr>
                <w:b/>
                <w:sz w:val="20"/>
                <w:szCs w:val="20"/>
              </w:rPr>
            </w:pPr>
            <w:r>
              <w:rPr>
                <w:b/>
                <w:sz w:val="20"/>
                <w:szCs w:val="20"/>
              </w:rPr>
              <w:t>Mini ROV</w:t>
            </w:r>
          </w:p>
        </w:tc>
      </w:tr>
    </w:tbl>
    <w:p w:rsidR="00852AEA" w:rsidRDefault="00852AEA">
      <w:pPr>
        <w:jc w:val="center"/>
        <w:rPr>
          <w:b/>
        </w:rPr>
      </w:pPr>
    </w:p>
    <w:p w:rsidR="00852AEA" w:rsidRDefault="00024BD3">
      <w:pPr>
        <w:jc w:val="center"/>
        <w:rPr>
          <w:b/>
          <w:i/>
        </w:rPr>
      </w:pPr>
      <w:r>
        <w:rPr>
          <w:b/>
          <w:i/>
        </w:rPr>
        <w:t>Please indicate what type of project is being proposed (mark only one).</w:t>
      </w:r>
    </w:p>
    <w:p w:rsidR="00852AEA" w:rsidRDefault="00852AEA">
      <w:pPr>
        <w:jc w:val="center"/>
        <w:rPr>
          <w:b/>
          <w:i/>
        </w:rPr>
      </w:pPr>
    </w:p>
    <w:tbl>
      <w:tblPr>
        <w:tblStyle w:val="a2"/>
        <w:tblW w:w="11016" w:type="dxa"/>
        <w:tblLayout w:type="fixed"/>
        <w:tblLook w:val="0400" w:firstRow="0" w:lastRow="0" w:firstColumn="0"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852AEA">
        <w:tc>
          <w:tcPr>
            <w:tcW w:w="614" w:type="dxa"/>
            <w:tcBorders>
              <w:right w:val="single" w:sz="4" w:space="0" w:color="000000"/>
            </w:tcBorders>
            <w:shd w:val="clear" w:color="auto" w:fill="auto"/>
          </w:tcPr>
          <w:p w:rsidR="00852AEA" w:rsidRDefault="00852AEA">
            <w:pPr>
              <w:jc w:val="center"/>
              <w:rPr>
                <w:b/>
                <w:i/>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852AEA" w:rsidRDefault="00852AEA">
            <w:pPr>
              <w:jc w:val="center"/>
              <w:rPr>
                <w:b/>
                <w:i/>
              </w:rPr>
            </w:pPr>
          </w:p>
        </w:tc>
        <w:tc>
          <w:tcPr>
            <w:tcW w:w="614" w:type="dxa"/>
            <w:tcBorders>
              <w:left w:val="single" w:sz="4" w:space="0" w:color="000000"/>
            </w:tcBorders>
            <w:shd w:val="clear" w:color="auto" w:fill="auto"/>
          </w:tcPr>
          <w:p w:rsidR="00852AEA" w:rsidRDefault="00852AEA">
            <w:pPr>
              <w:jc w:val="center"/>
              <w:rPr>
                <w:b/>
                <w:i/>
              </w:rPr>
            </w:pPr>
          </w:p>
        </w:tc>
        <w:tc>
          <w:tcPr>
            <w:tcW w:w="519" w:type="dxa"/>
            <w:tcBorders>
              <w:right w:val="single" w:sz="4" w:space="0" w:color="000000"/>
            </w:tcBorders>
            <w:shd w:val="clear" w:color="auto" w:fill="auto"/>
          </w:tcPr>
          <w:p w:rsidR="00852AEA" w:rsidRDefault="00852AEA">
            <w:pPr>
              <w:jc w:val="center"/>
              <w:rPr>
                <w:b/>
                <w:i/>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852AEA" w:rsidRDefault="00024BD3">
            <w:pPr>
              <w:jc w:val="center"/>
              <w:rPr>
                <w:b/>
                <w:i/>
              </w:rPr>
            </w:pPr>
            <w:r>
              <w:rPr>
                <w:b/>
                <w:i/>
              </w:rPr>
              <w:t>X</w:t>
            </w:r>
          </w:p>
        </w:tc>
        <w:tc>
          <w:tcPr>
            <w:tcW w:w="519" w:type="dxa"/>
            <w:tcBorders>
              <w:left w:val="single" w:sz="4" w:space="0" w:color="000000"/>
            </w:tcBorders>
            <w:shd w:val="clear" w:color="auto" w:fill="auto"/>
          </w:tcPr>
          <w:p w:rsidR="00852AEA" w:rsidRDefault="00852AEA">
            <w:pPr>
              <w:jc w:val="center"/>
              <w:rPr>
                <w:b/>
                <w:i/>
              </w:rPr>
            </w:pPr>
          </w:p>
        </w:tc>
        <w:tc>
          <w:tcPr>
            <w:tcW w:w="505" w:type="dxa"/>
            <w:tcBorders>
              <w:right w:val="single" w:sz="4" w:space="0" w:color="000000"/>
            </w:tcBorders>
            <w:shd w:val="clear" w:color="auto" w:fill="auto"/>
          </w:tcPr>
          <w:p w:rsidR="00852AEA" w:rsidRDefault="00852AEA">
            <w:pPr>
              <w:jc w:val="center"/>
              <w:rPr>
                <w:b/>
                <w:i/>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tcPr>
          <w:p w:rsidR="00852AEA" w:rsidRDefault="00852AEA">
            <w:pPr>
              <w:jc w:val="center"/>
              <w:rPr>
                <w:b/>
                <w:i/>
              </w:rPr>
            </w:pPr>
          </w:p>
        </w:tc>
        <w:tc>
          <w:tcPr>
            <w:tcW w:w="506" w:type="dxa"/>
            <w:tcBorders>
              <w:left w:val="single" w:sz="4" w:space="0" w:color="000000"/>
            </w:tcBorders>
            <w:shd w:val="clear" w:color="auto" w:fill="auto"/>
          </w:tcPr>
          <w:p w:rsidR="00852AEA" w:rsidRDefault="00852AEA">
            <w:pPr>
              <w:jc w:val="center"/>
              <w:rPr>
                <w:b/>
                <w:i/>
              </w:rPr>
            </w:pPr>
          </w:p>
        </w:tc>
        <w:tc>
          <w:tcPr>
            <w:tcW w:w="522" w:type="dxa"/>
            <w:tcBorders>
              <w:right w:val="single" w:sz="4" w:space="0" w:color="000000"/>
            </w:tcBorders>
            <w:shd w:val="clear" w:color="auto" w:fill="auto"/>
          </w:tcPr>
          <w:p w:rsidR="00852AEA" w:rsidRDefault="00852AEA">
            <w:pPr>
              <w:jc w:val="center"/>
              <w:rPr>
                <w:b/>
                <w:i/>
              </w:rPr>
            </w:pPr>
          </w:p>
        </w:tc>
        <w:tc>
          <w:tcPr>
            <w:tcW w:w="523" w:type="dxa"/>
            <w:tcBorders>
              <w:top w:val="single" w:sz="4" w:space="0" w:color="000000"/>
              <w:left w:val="single" w:sz="4" w:space="0" w:color="000000"/>
              <w:bottom w:val="single" w:sz="4" w:space="0" w:color="000000"/>
              <w:right w:val="single" w:sz="4" w:space="0" w:color="000000"/>
            </w:tcBorders>
            <w:shd w:val="clear" w:color="auto" w:fill="auto"/>
          </w:tcPr>
          <w:p w:rsidR="00852AEA" w:rsidRDefault="00852AEA">
            <w:pPr>
              <w:jc w:val="center"/>
              <w:rPr>
                <w:b/>
                <w:i/>
              </w:rPr>
            </w:pPr>
          </w:p>
        </w:tc>
        <w:tc>
          <w:tcPr>
            <w:tcW w:w="523" w:type="dxa"/>
            <w:tcBorders>
              <w:left w:val="single" w:sz="4" w:space="0" w:color="000000"/>
            </w:tcBorders>
            <w:shd w:val="clear" w:color="auto" w:fill="auto"/>
          </w:tcPr>
          <w:p w:rsidR="00852AEA" w:rsidRDefault="00852AEA">
            <w:pPr>
              <w:jc w:val="center"/>
              <w:rPr>
                <w:b/>
                <w:i/>
              </w:rPr>
            </w:pPr>
          </w:p>
        </w:tc>
        <w:tc>
          <w:tcPr>
            <w:tcW w:w="508" w:type="dxa"/>
            <w:tcBorders>
              <w:right w:val="single" w:sz="4" w:space="0" w:color="000000"/>
            </w:tcBorders>
            <w:shd w:val="clear" w:color="auto" w:fill="auto"/>
          </w:tcPr>
          <w:p w:rsidR="00852AEA" w:rsidRDefault="00852AEA">
            <w:pPr>
              <w:jc w:val="center"/>
              <w:rPr>
                <w:b/>
                <w:i/>
              </w:rPr>
            </w:pPr>
          </w:p>
        </w:tc>
        <w:tc>
          <w:tcPr>
            <w:tcW w:w="509" w:type="dxa"/>
            <w:tcBorders>
              <w:top w:val="single" w:sz="4" w:space="0" w:color="000000"/>
              <w:left w:val="single" w:sz="4" w:space="0" w:color="000000"/>
              <w:bottom w:val="single" w:sz="4" w:space="0" w:color="000000"/>
              <w:right w:val="single" w:sz="4" w:space="0" w:color="000000"/>
            </w:tcBorders>
            <w:shd w:val="clear" w:color="auto" w:fill="auto"/>
          </w:tcPr>
          <w:p w:rsidR="00852AEA" w:rsidRDefault="00852AEA">
            <w:pPr>
              <w:jc w:val="center"/>
              <w:rPr>
                <w:b/>
                <w:i/>
              </w:rPr>
            </w:pPr>
          </w:p>
        </w:tc>
        <w:tc>
          <w:tcPr>
            <w:tcW w:w="509" w:type="dxa"/>
            <w:tcBorders>
              <w:left w:val="single" w:sz="4" w:space="0" w:color="000000"/>
            </w:tcBorders>
            <w:shd w:val="clear" w:color="auto" w:fill="auto"/>
          </w:tcPr>
          <w:p w:rsidR="00852AEA" w:rsidRDefault="00852AEA">
            <w:pPr>
              <w:jc w:val="center"/>
              <w:rPr>
                <w:b/>
                <w:i/>
              </w:rPr>
            </w:pPr>
          </w:p>
        </w:tc>
        <w:tc>
          <w:tcPr>
            <w:tcW w:w="496" w:type="dxa"/>
            <w:tcBorders>
              <w:right w:val="single" w:sz="4" w:space="0" w:color="000000"/>
            </w:tcBorders>
            <w:shd w:val="clear" w:color="auto" w:fill="auto"/>
          </w:tcPr>
          <w:p w:rsidR="00852AEA" w:rsidRDefault="00852AEA">
            <w:pPr>
              <w:jc w:val="center"/>
              <w:rPr>
                <w:b/>
                <w:i/>
              </w:rPr>
            </w:pPr>
          </w:p>
        </w:tc>
        <w:tc>
          <w:tcPr>
            <w:tcW w:w="497" w:type="dxa"/>
            <w:tcBorders>
              <w:top w:val="single" w:sz="4" w:space="0" w:color="000000"/>
              <w:left w:val="single" w:sz="4" w:space="0" w:color="000000"/>
              <w:bottom w:val="single" w:sz="4" w:space="0" w:color="000000"/>
              <w:right w:val="single" w:sz="4" w:space="0" w:color="000000"/>
            </w:tcBorders>
            <w:shd w:val="clear" w:color="auto" w:fill="auto"/>
          </w:tcPr>
          <w:p w:rsidR="00852AEA" w:rsidRDefault="00852AEA">
            <w:pPr>
              <w:jc w:val="center"/>
              <w:rPr>
                <w:b/>
                <w:i/>
              </w:rPr>
            </w:pPr>
          </w:p>
        </w:tc>
        <w:tc>
          <w:tcPr>
            <w:tcW w:w="497" w:type="dxa"/>
            <w:tcBorders>
              <w:left w:val="single" w:sz="4" w:space="0" w:color="000000"/>
            </w:tcBorders>
            <w:shd w:val="clear" w:color="auto" w:fill="auto"/>
          </w:tcPr>
          <w:p w:rsidR="00852AEA" w:rsidRDefault="00852AEA">
            <w:pPr>
              <w:jc w:val="center"/>
              <w:rPr>
                <w:b/>
                <w:i/>
              </w:rPr>
            </w:pPr>
          </w:p>
        </w:tc>
        <w:tc>
          <w:tcPr>
            <w:tcW w:w="505" w:type="dxa"/>
            <w:tcBorders>
              <w:right w:val="single" w:sz="4" w:space="0" w:color="000000"/>
            </w:tcBorders>
            <w:shd w:val="clear" w:color="auto" w:fill="auto"/>
          </w:tcPr>
          <w:p w:rsidR="00852AEA" w:rsidRDefault="00852AEA">
            <w:pPr>
              <w:jc w:val="center"/>
              <w:rPr>
                <w:b/>
                <w:i/>
              </w:rPr>
            </w:pPr>
          </w:p>
        </w:tc>
        <w:tc>
          <w:tcPr>
            <w:tcW w:w="506" w:type="dxa"/>
            <w:tcBorders>
              <w:top w:val="single" w:sz="4" w:space="0" w:color="000000"/>
              <w:left w:val="single" w:sz="4" w:space="0" w:color="000000"/>
              <w:bottom w:val="single" w:sz="4" w:space="0" w:color="000000"/>
              <w:right w:val="single" w:sz="4" w:space="0" w:color="000000"/>
            </w:tcBorders>
            <w:shd w:val="clear" w:color="auto" w:fill="auto"/>
          </w:tcPr>
          <w:p w:rsidR="00852AEA" w:rsidRDefault="00852AEA">
            <w:pPr>
              <w:jc w:val="center"/>
              <w:rPr>
                <w:b/>
                <w:i/>
              </w:rPr>
            </w:pPr>
          </w:p>
        </w:tc>
        <w:tc>
          <w:tcPr>
            <w:tcW w:w="506" w:type="dxa"/>
            <w:tcBorders>
              <w:left w:val="single" w:sz="4" w:space="0" w:color="000000"/>
            </w:tcBorders>
            <w:shd w:val="clear" w:color="auto" w:fill="auto"/>
          </w:tcPr>
          <w:p w:rsidR="00852AEA" w:rsidRDefault="00852AEA">
            <w:pPr>
              <w:jc w:val="center"/>
              <w:rPr>
                <w:b/>
                <w:i/>
              </w:rPr>
            </w:pPr>
          </w:p>
        </w:tc>
      </w:tr>
      <w:tr w:rsidR="00852AEA">
        <w:tc>
          <w:tcPr>
            <w:tcW w:w="1842" w:type="dxa"/>
            <w:gridSpan w:val="3"/>
            <w:shd w:val="clear" w:color="auto" w:fill="auto"/>
            <w:vAlign w:val="center"/>
          </w:tcPr>
          <w:p w:rsidR="00852AEA" w:rsidRDefault="00024BD3">
            <w:pPr>
              <w:jc w:val="center"/>
              <w:rPr>
                <w:b/>
                <w:sz w:val="20"/>
                <w:szCs w:val="20"/>
              </w:rPr>
            </w:pPr>
            <w:r>
              <w:rPr>
                <w:b/>
                <w:sz w:val="20"/>
                <w:szCs w:val="20"/>
              </w:rPr>
              <w:t>Feasibility/Scoping</w:t>
            </w:r>
          </w:p>
          <w:p w:rsidR="00852AEA" w:rsidRDefault="00024BD3">
            <w:pPr>
              <w:jc w:val="center"/>
              <w:rPr>
                <w:b/>
                <w:i/>
              </w:rPr>
            </w:pPr>
            <w:r>
              <w:rPr>
                <w:sz w:val="20"/>
                <w:szCs w:val="20"/>
              </w:rPr>
              <w:t>[Less than 100 days effort]</w:t>
            </w:r>
          </w:p>
        </w:tc>
        <w:tc>
          <w:tcPr>
            <w:tcW w:w="1556" w:type="dxa"/>
            <w:gridSpan w:val="3"/>
            <w:shd w:val="clear" w:color="auto" w:fill="auto"/>
            <w:vAlign w:val="center"/>
          </w:tcPr>
          <w:p w:rsidR="00852AEA" w:rsidRDefault="00024BD3">
            <w:pPr>
              <w:jc w:val="center"/>
              <w:rPr>
                <w:b/>
                <w:i/>
              </w:rPr>
            </w:pPr>
            <w:r>
              <w:rPr>
                <w:b/>
                <w:sz w:val="20"/>
                <w:szCs w:val="20"/>
              </w:rPr>
              <w:t>Development</w:t>
            </w:r>
            <w:r>
              <w:rPr>
                <w:b/>
                <w:sz w:val="20"/>
                <w:szCs w:val="20"/>
                <w:vertAlign w:val="superscript"/>
              </w:rPr>
              <w:footnoteReference w:id="2"/>
            </w:r>
          </w:p>
        </w:tc>
        <w:tc>
          <w:tcPr>
            <w:tcW w:w="1517" w:type="dxa"/>
            <w:gridSpan w:val="3"/>
            <w:shd w:val="clear" w:color="auto" w:fill="auto"/>
            <w:vAlign w:val="center"/>
          </w:tcPr>
          <w:p w:rsidR="00852AEA" w:rsidRDefault="00024BD3">
            <w:pPr>
              <w:jc w:val="center"/>
              <w:rPr>
                <w:b/>
                <w:i/>
              </w:rPr>
            </w:pPr>
            <w:r>
              <w:rPr>
                <w:b/>
                <w:sz w:val="20"/>
                <w:szCs w:val="20"/>
              </w:rPr>
              <w:t>Research</w:t>
            </w:r>
          </w:p>
        </w:tc>
        <w:tc>
          <w:tcPr>
            <w:tcW w:w="1568" w:type="dxa"/>
            <w:gridSpan w:val="3"/>
            <w:shd w:val="clear" w:color="auto" w:fill="auto"/>
            <w:vAlign w:val="center"/>
          </w:tcPr>
          <w:p w:rsidR="00852AEA" w:rsidRDefault="00024BD3">
            <w:pPr>
              <w:jc w:val="center"/>
              <w:rPr>
                <w:b/>
                <w:i/>
              </w:rPr>
            </w:pPr>
            <w:r>
              <w:rPr>
                <w:b/>
                <w:sz w:val="20"/>
                <w:szCs w:val="20"/>
              </w:rPr>
              <w:t>Infrastructure</w:t>
            </w:r>
            <w:r>
              <w:rPr>
                <w:b/>
                <w:sz w:val="20"/>
                <w:szCs w:val="20"/>
                <w:vertAlign w:val="superscript"/>
              </w:rPr>
              <w:t>2</w:t>
            </w:r>
          </w:p>
        </w:tc>
        <w:tc>
          <w:tcPr>
            <w:tcW w:w="1526" w:type="dxa"/>
            <w:gridSpan w:val="3"/>
            <w:shd w:val="clear" w:color="auto" w:fill="auto"/>
            <w:vAlign w:val="center"/>
          </w:tcPr>
          <w:p w:rsidR="00852AEA" w:rsidRDefault="00024BD3">
            <w:pPr>
              <w:jc w:val="center"/>
              <w:rPr>
                <w:b/>
                <w:i/>
              </w:rPr>
            </w:pPr>
            <w:r>
              <w:rPr>
                <w:b/>
                <w:sz w:val="20"/>
                <w:szCs w:val="20"/>
              </w:rPr>
              <w:t>Education</w:t>
            </w:r>
          </w:p>
        </w:tc>
        <w:tc>
          <w:tcPr>
            <w:tcW w:w="1490" w:type="dxa"/>
            <w:gridSpan w:val="3"/>
            <w:shd w:val="clear" w:color="auto" w:fill="auto"/>
            <w:vAlign w:val="center"/>
          </w:tcPr>
          <w:p w:rsidR="00852AEA" w:rsidRDefault="00024BD3">
            <w:pPr>
              <w:jc w:val="center"/>
              <w:rPr>
                <w:b/>
                <w:i/>
              </w:rPr>
            </w:pPr>
            <w:r>
              <w:rPr>
                <w:b/>
                <w:sz w:val="20"/>
                <w:szCs w:val="20"/>
              </w:rPr>
              <w:t>Time Series</w:t>
            </w:r>
          </w:p>
        </w:tc>
        <w:tc>
          <w:tcPr>
            <w:tcW w:w="1517" w:type="dxa"/>
            <w:gridSpan w:val="3"/>
            <w:shd w:val="clear" w:color="auto" w:fill="auto"/>
            <w:vAlign w:val="center"/>
          </w:tcPr>
          <w:p w:rsidR="00852AEA" w:rsidRDefault="00024BD3">
            <w:pPr>
              <w:jc w:val="center"/>
              <w:rPr>
                <w:b/>
                <w:i/>
              </w:rPr>
            </w:pPr>
            <w:r>
              <w:rPr>
                <w:b/>
                <w:sz w:val="20"/>
                <w:szCs w:val="20"/>
              </w:rPr>
              <w:t>Institute Initiative</w:t>
            </w:r>
          </w:p>
        </w:tc>
      </w:tr>
    </w:tbl>
    <w:p w:rsidR="00852AEA" w:rsidRDefault="00852AEA">
      <w:pPr>
        <w:jc w:val="center"/>
        <w:rPr>
          <w:b/>
          <w:i/>
        </w:rPr>
      </w:pPr>
    </w:p>
    <w:p w:rsidR="00852AEA" w:rsidRDefault="00024BD3">
      <w:pPr>
        <w:spacing w:after="120"/>
        <w:ind w:firstLine="720"/>
        <w:rPr>
          <w:sz w:val="36"/>
          <w:szCs w:val="36"/>
        </w:rPr>
      </w:pPr>
      <w:r>
        <w:rPr>
          <w:sz w:val="36"/>
          <w:szCs w:val="36"/>
        </w:rPr>
        <w:t>Project Manager</w:t>
      </w:r>
      <w:r>
        <w:rPr>
          <w:sz w:val="36"/>
          <w:szCs w:val="36"/>
          <w:vertAlign w:val="superscript"/>
        </w:rPr>
        <w:footnoteReference w:id="3"/>
      </w:r>
      <w:r>
        <w:rPr>
          <w:sz w:val="36"/>
          <w:szCs w:val="36"/>
        </w:rPr>
        <w:t>:</w:t>
      </w:r>
      <w:r>
        <w:rPr>
          <w:sz w:val="36"/>
          <w:szCs w:val="36"/>
        </w:rPr>
        <w:tab/>
      </w:r>
      <w:r>
        <w:rPr>
          <w:sz w:val="36"/>
          <w:szCs w:val="36"/>
        </w:rPr>
        <w:tab/>
      </w:r>
      <w:bookmarkStart w:id="0" w:name="30j0zll" w:colFirst="0" w:colLast="0"/>
      <w:bookmarkEnd w:id="0"/>
      <w:r>
        <w:rPr>
          <w:sz w:val="36"/>
          <w:szCs w:val="36"/>
        </w:rPr>
        <w:t xml:space="preserve">   Lonny Lundsten  </w:t>
      </w:r>
    </w:p>
    <w:p w:rsidR="00852AEA" w:rsidRDefault="00024BD3">
      <w:pPr>
        <w:spacing w:after="120"/>
        <w:ind w:firstLine="720"/>
        <w:rPr>
          <w:sz w:val="36"/>
          <w:szCs w:val="36"/>
        </w:rPr>
      </w:pPr>
      <w:r>
        <w:rPr>
          <w:sz w:val="36"/>
          <w:szCs w:val="36"/>
        </w:rPr>
        <w:t>Principal Investigator:</w:t>
      </w:r>
      <w:r>
        <w:rPr>
          <w:sz w:val="36"/>
          <w:szCs w:val="36"/>
        </w:rPr>
        <w:tab/>
        <w:t xml:space="preserve">   Brian Schlining   </w:t>
      </w:r>
    </w:p>
    <w:p w:rsidR="00852AEA" w:rsidRDefault="00024BD3">
      <w:pPr>
        <w:spacing w:after="120"/>
        <w:ind w:firstLine="720"/>
        <w:rPr>
          <w:sz w:val="36"/>
          <w:szCs w:val="36"/>
        </w:rPr>
      </w:pPr>
      <w:r>
        <w:rPr>
          <w:sz w:val="36"/>
          <w:szCs w:val="36"/>
        </w:rPr>
        <w:t>Lead Engineer:</w:t>
      </w:r>
      <w:r>
        <w:rPr>
          <w:sz w:val="36"/>
          <w:szCs w:val="36"/>
        </w:rPr>
        <w:tab/>
      </w:r>
      <w:r>
        <w:rPr>
          <w:sz w:val="36"/>
          <w:szCs w:val="36"/>
        </w:rPr>
        <w:tab/>
        <w:t xml:space="preserve">   Danelle Cline    </w:t>
      </w:r>
    </w:p>
    <w:p w:rsidR="00852AEA" w:rsidRDefault="00024BD3">
      <w:pPr>
        <w:rPr>
          <w:b/>
          <w:sz w:val="48"/>
          <w:szCs w:val="48"/>
        </w:rPr>
      </w:pPr>
      <w:r>
        <w:rPr>
          <w:b/>
          <w:sz w:val="52"/>
          <w:szCs w:val="52"/>
        </w:rPr>
        <w:tab/>
      </w:r>
    </w:p>
    <w:p w:rsidR="00852AEA" w:rsidRDefault="00024BD3">
      <w:pPr>
        <w:rPr>
          <w:b/>
          <w:sz w:val="48"/>
          <w:szCs w:val="48"/>
        </w:rPr>
      </w:pPr>
      <w:r>
        <w:rPr>
          <w:b/>
          <w:sz w:val="48"/>
          <w:szCs w:val="48"/>
        </w:rPr>
        <w:tab/>
        <w:t>Project Title</w:t>
      </w:r>
      <w:bookmarkStart w:id="1" w:name="1fob9te" w:colFirst="0" w:colLast="0"/>
      <w:bookmarkEnd w:id="1"/>
      <w:r>
        <w:rPr>
          <w:b/>
          <w:sz w:val="48"/>
          <w:szCs w:val="48"/>
        </w:rPr>
        <w:t xml:space="preserve">: VARS Annotation Assistance (VARS AA) </w:t>
      </w:r>
    </w:p>
    <w:p w:rsidR="00852AEA" w:rsidRDefault="00852AEA">
      <w:pPr>
        <w:jc w:val="center"/>
        <w:rPr>
          <w:b/>
          <w:i/>
        </w:rPr>
      </w:pPr>
    </w:p>
    <w:p w:rsidR="00852AEA" w:rsidRDefault="00852AEA">
      <w:pPr>
        <w:jc w:val="center"/>
        <w:rPr>
          <w:b/>
          <w:i/>
        </w:rPr>
      </w:pPr>
    </w:p>
    <w:p w:rsidR="00852AEA" w:rsidRDefault="00852AEA">
      <w:pPr>
        <w:jc w:val="center"/>
        <w:rPr>
          <w:b/>
          <w:i/>
        </w:rPr>
      </w:pPr>
    </w:p>
    <w:p w:rsidR="00852AEA" w:rsidRDefault="00024BD3">
      <w:pPr>
        <w:jc w:val="center"/>
        <w:rPr>
          <w:b/>
          <w:i/>
        </w:rPr>
      </w:pPr>
      <w:r>
        <w:rPr>
          <w:b/>
          <w:i/>
        </w:rPr>
        <w:t>Please indicate which category best describes the project theme (mark only one).</w:t>
      </w:r>
    </w:p>
    <w:p w:rsidR="00852AEA" w:rsidRDefault="00852AEA">
      <w:pPr>
        <w:jc w:val="center"/>
        <w:rPr>
          <w:b/>
        </w:rPr>
      </w:pPr>
    </w:p>
    <w:tbl>
      <w:tblPr>
        <w:tblStyle w:val="a3"/>
        <w:tblW w:w="8131" w:type="dxa"/>
        <w:tblInd w:w="628" w:type="dxa"/>
        <w:tblLayout w:type="fixed"/>
        <w:tblLook w:val="0000" w:firstRow="0" w:lastRow="0" w:firstColumn="0" w:lastColumn="0" w:noHBand="0" w:noVBand="0"/>
      </w:tblPr>
      <w:tblGrid>
        <w:gridCol w:w="1009"/>
        <w:gridCol w:w="599"/>
        <w:gridCol w:w="1022"/>
        <w:gridCol w:w="645"/>
        <w:gridCol w:w="553"/>
        <w:gridCol w:w="671"/>
        <w:gridCol w:w="526"/>
        <w:gridCol w:w="590"/>
        <w:gridCol w:w="493"/>
        <w:gridCol w:w="693"/>
        <w:gridCol w:w="560"/>
        <w:gridCol w:w="770"/>
      </w:tblGrid>
      <w:tr w:rsidR="00852AEA">
        <w:tc>
          <w:tcPr>
            <w:tcW w:w="1010" w:type="dxa"/>
            <w:tcBorders>
              <w:right w:val="single" w:sz="4" w:space="0" w:color="000000"/>
            </w:tcBorders>
          </w:tcPr>
          <w:p w:rsidR="00852AEA" w:rsidRDefault="00852AEA">
            <w:pPr>
              <w:rPr>
                <w:b/>
                <w:sz w:val="20"/>
                <w:szCs w:val="20"/>
              </w:rPr>
            </w:pPr>
          </w:p>
        </w:tc>
        <w:tc>
          <w:tcPr>
            <w:tcW w:w="599" w:type="dxa"/>
            <w:tcBorders>
              <w:top w:val="single" w:sz="4" w:space="0" w:color="000000"/>
              <w:left w:val="single" w:sz="4" w:space="0" w:color="000000"/>
              <w:bottom w:val="single" w:sz="4" w:space="0" w:color="000000"/>
              <w:right w:val="single" w:sz="4" w:space="0" w:color="000000"/>
            </w:tcBorders>
            <w:vAlign w:val="center"/>
          </w:tcPr>
          <w:p w:rsidR="00852AEA" w:rsidRDefault="00852AEA">
            <w:pPr>
              <w:jc w:val="center"/>
              <w:rPr>
                <w:b/>
                <w:sz w:val="20"/>
                <w:szCs w:val="20"/>
              </w:rPr>
            </w:pPr>
          </w:p>
        </w:tc>
        <w:tc>
          <w:tcPr>
            <w:tcW w:w="1022" w:type="dxa"/>
            <w:tcBorders>
              <w:left w:val="single" w:sz="4" w:space="0" w:color="000000"/>
            </w:tcBorders>
          </w:tcPr>
          <w:p w:rsidR="00852AEA" w:rsidRDefault="00852AEA">
            <w:pPr>
              <w:rPr>
                <w:b/>
                <w:sz w:val="20"/>
                <w:szCs w:val="20"/>
              </w:rPr>
            </w:pPr>
          </w:p>
        </w:tc>
        <w:tc>
          <w:tcPr>
            <w:tcW w:w="645" w:type="dxa"/>
            <w:tcBorders>
              <w:right w:val="single" w:sz="4" w:space="0" w:color="000000"/>
            </w:tcBorders>
          </w:tcPr>
          <w:p w:rsidR="00852AEA" w:rsidRDefault="00852AEA">
            <w:pPr>
              <w:rPr>
                <w:b/>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rsidR="00852AEA" w:rsidRDefault="00852AEA">
            <w:pPr>
              <w:jc w:val="center"/>
              <w:rPr>
                <w:b/>
                <w:sz w:val="20"/>
                <w:szCs w:val="20"/>
              </w:rPr>
            </w:pPr>
          </w:p>
        </w:tc>
        <w:tc>
          <w:tcPr>
            <w:tcW w:w="671" w:type="dxa"/>
            <w:tcBorders>
              <w:left w:val="single" w:sz="4" w:space="0" w:color="000000"/>
            </w:tcBorders>
          </w:tcPr>
          <w:p w:rsidR="00852AEA" w:rsidRDefault="00852AEA">
            <w:pPr>
              <w:rPr>
                <w:b/>
                <w:sz w:val="20"/>
                <w:szCs w:val="20"/>
              </w:rPr>
            </w:pPr>
          </w:p>
        </w:tc>
        <w:tc>
          <w:tcPr>
            <w:tcW w:w="526" w:type="dxa"/>
            <w:tcBorders>
              <w:right w:val="single" w:sz="4" w:space="0" w:color="000000"/>
            </w:tcBorders>
          </w:tcPr>
          <w:p w:rsidR="00852AEA" w:rsidRDefault="00852AEA">
            <w:pPr>
              <w:rPr>
                <w:b/>
                <w:sz w:val="20"/>
                <w:szCs w:val="20"/>
              </w:rPr>
            </w:pPr>
          </w:p>
        </w:tc>
        <w:tc>
          <w:tcPr>
            <w:tcW w:w="590" w:type="dxa"/>
            <w:tcBorders>
              <w:top w:val="single" w:sz="4" w:space="0" w:color="000000"/>
              <w:left w:val="single" w:sz="4" w:space="0" w:color="000000"/>
              <w:bottom w:val="single" w:sz="4" w:space="0" w:color="000000"/>
              <w:right w:val="single" w:sz="4" w:space="0" w:color="000000"/>
            </w:tcBorders>
            <w:vAlign w:val="center"/>
          </w:tcPr>
          <w:p w:rsidR="00852AEA" w:rsidRDefault="00024BD3">
            <w:pPr>
              <w:jc w:val="center"/>
              <w:rPr>
                <w:b/>
                <w:sz w:val="20"/>
                <w:szCs w:val="20"/>
              </w:rPr>
            </w:pPr>
            <w:r>
              <w:rPr>
                <w:b/>
                <w:sz w:val="20"/>
                <w:szCs w:val="20"/>
              </w:rPr>
              <w:t>X</w:t>
            </w:r>
          </w:p>
        </w:tc>
        <w:tc>
          <w:tcPr>
            <w:tcW w:w="493" w:type="dxa"/>
            <w:tcBorders>
              <w:left w:val="single" w:sz="4" w:space="0" w:color="000000"/>
            </w:tcBorders>
          </w:tcPr>
          <w:p w:rsidR="00852AEA" w:rsidRDefault="00852AEA">
            <w:pPr>
              <w:rPr>
                <w:b/>
                <w:sz w:val="20"/>
                <w:szCs w:val="20"/>
              </w:rPr>
            </w:pPr>
          </w:p>
        </w:tc>
        <w:tc>
          <w:tcPr>
            <w:tcW w:w="693" w:type="dxa"/>
            <w:tcBorders>
              <w:right w:val="single" w:sz="4" w:space="0" w:color="000000"/>
            </w:tcBorders>
          </w:tcPr>
          <w:p w:rsidR="00852AEA" w:rsidRDefault="00852AEA">
            <w:pPr>
              <w:rPr>
                <w:b/>
                <w:sz w:val="20"/>
                <w:szCs w:val="20"/>
              </w:rPr>
            </w:pPr>
          </w:p>
        </w:tc>
        <w:tc>
          <w:tcPr>
            <w:tcW w:w="560" w:type="dxa"/>
            <w:tcBorders>
              <w:top w:val="single" w:sz="4" w:space="0" w:color="000000"/>
              <w:left w:val="single" w:sz="4" w:space="0" w:color="000000"/>
              <w:bottom w:val="single" w:sz="4" w:space="0" w:color="000000"/>
              <w:right w:val="single" w:sz="4" w:space="0" w:color="000000"/>
            </w:tcBorders>
            <w:vAlign w:val="center"/>
          </w:tcPr>
          <w:p w:rsidR="00852AEA" w:rsidRDefault="00852AEA">
            <w:pPr>
              <w:jc w:val="center"/>
              <w:rPr>
                <w:b/>
                <w:sz w:val="20"/>
                <w:szCs w:val="20"/>
              </w:rPr>
            </w:pPr>
          </w:p>
        </w:tc>
        <w:tc>
          <w:tcPr>
            <w:tcW w:w="770" w:type="dxa"/>
            <w:tcBorders>
              <w:left w:val="single" w:sz="4" w:space="0" w:color="000000"/>
            </w:tcBorders>
          </w:tcPr>
          <w:p w:rsidR="00852AEA" w:rsidRDefault="00852AEA">
            <w:pPr>
              <w:rPr>
                <w:b/>
                <w:sz w:val="20"/>
                <w:szCs w:val="20"/>
              </w:rPr>
            </w:pPr>
          </w:p>
        </w:tc>
      </w:tr>
      <w:tr w:rsidR="00852AEA">
        <w:trPr>
          <w:trHeight w:val="377"/>
        </w:trPr>
        <w:tc>
          <w:tcPr>
            <w:tcW w:w="2631" w:type="dxa"/>
            <w:gridSpan w:val="3"/>
            <w:vAlign w:val="center"/>
          </w:tcPr>
          <w:p w:rsidR="00852AEA" w:rsidRDefault="00024BD3">
            <w:pPr>
              <w:jc w:val="center"/>
              <w:rPr>
                <w:b/>
                <w:sz w:val="20"/>
                <w:szCs w:val="20"/>
              </w:rPr>
            </w:pPr>
            <w:r>
              <w:rPr>
                <w:b/>
                <w:sz w:val="20"/>
                <w:szCs w:val="20"/>
              </w:rPr>
              <w:t xml:space="preserve">Ocean </w:t>
            </w:r>
          </w:p>
          <w:p w:rsidR="00852AEA" w:rsidRDefault="00024BD3">
            <w:pPr>
              <w:jc w:val="center"/>
              <w:rPr>
                <w:b/>
                <w:sz w:val="20"/>
                <w:szCs w:val="20"/>
              </w:rPr>
            </w:pPr>
            <w:r>
              <w:rPr>
                <w:b/>
                <w:sz w:val="20"/>
                <w:szCs w:val="20"/>
              </w:rPr>
              <w:t>biogeochemistry</w:t>
            </w:r>
          </w:p>
        </w:tc>
        <w:tc>
          <w:tcPr>
            <w:tcW w:w="1869" w:type="dxa"/>
            <w:gridSpan w:val="3"/>
            <w:vAlign w:val="center"/>
          </w:tcPr>
          <w:p w:rsidR="00852AEA" w:rsidRDefault="00024BD3">
            <w:pPr>
              <w:jc w:val="center"/>
              <w:rPr>
                <w:b/>
                <w:sz w:val="20"/>
                <w:szCs w:val="20"/>
              </w:rPr>
            </w:pPr>
            <w:r>
              <w:rPr>
                <w:b/>
                <w:sz w:val="20"/>
                <w:szCs w:val="20"/>
              </w:rPr>
              <w:t>Ecosystem dynamics</w:t>
            </w:r>
          </w:p>
        </w:tc>
        <w:tc>
          <w:tcPr>
            <w:tcW w:w="1609" w:type="dxa"/>
            <w:gridSpan w:val="3"/>
            <w:vAlign w:val="center"/>
          </w:tcPr>
          <w:p w:rsidR="00852AEA" w:rsidRDefault="00024BD3">
            <w:pPr>
              <w:jc w:val="center"/>
              <w:rPr>
                <w:b/>
                <w:sz w:val="20"/>
                <w:szCs w:val="20"/>
              </w:rPr>
            </w:pPr>
            <w:r>
              <w:rPr>
                <w:b/>
                <w:sz w:val="20"/>
                <w:szCs w:val="20"/>
              </w:rPr>
              <w:t>Ocean visualization</w:t>
            </w:r>
          </w:p>
        </w:tc>
        <w:tc>
          <w:tcPr>
            <w:tcW w:w="2023" w:type="dxa"/>
            <w:gridSpan w:val="3"/>
            <w:vAlign w:val="center"/>
          </w:tcPr>
          <w:p w:rsidR="00852AEA" w:rsidRDefault="00024BD3">
            <w:pPr>
              <w:jc w:val="center"/>
              <w:rPr>
                <w:b/>
                <w:sz w:val="20"/>
                <w:szCs w:val="20"/>
              </w:rPr>
            </w:pPr>
            <w:r>
              <w:rPr>
                <w:b/>
                <w:sz w:val="20"/>
                <w:szCs w:val="20"/>
              </w:rPr>
              <w:t>Exploration &amp; discovery</w:t>
            </w:r>
          </w:p>
        </w:tc>
      </w:tr>
    </w:tbl>
    <w:p w:rsidR="00852AEA" w:rsidRDefault="00852AEA">
      <w:pPr>
        <w:jc w:val="center"/>
        <w:rPr>
          <w:b/>
          <w:i/>
        </w:rPr>
      </w:pPr>
    </w:p>
    <w:p w:rsidR="00852AEA" w:rsidRDefault="00852AEA">
      <w:pPr>
        <w:jc w:val="center"/>
        <w:rPr>
          <w:b/>
          <w:i/>
        </w:rPr>
      </w:pPr>
    </w:p>
    <w:p w:rsidR="00852AEA" w:rsidRDefault="00024BD3">
      <w:pPr>
        <w:jc w:val="center"/>
        <w:rPr>
          <w:b/>
          <w:i/>
        </w:rPr>
      </w:pPr>
      <w:r>
        <w:rPr>
          <w:b/>
          <w:i/>
        </w:rPr>
        <w:lastRenderedPageBreak/>
        <w:t xml:space="preserve">Please indicate percentage of effort on this project anticipated for 2021 toward these three highest institutional goals (percentage total should equal 100%). </w:t>
      </w:r>
    </w:p>
    <w:p w:rsidR="00852AEA" w:rsidRDefault="00852AEA">
      <w:pPr>
        <w:jc w:val="center"/>
        <w:rPr>
          <w:b/>
          <w:i/>
        </w:rPr>
      </w:pPr>
    </w:p>
    <w:tbl>
      <w:tblPr>
        <w:tblStyle w:val="a4"/>
        <w:tblW w:w="11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8"/>
        <w:gridCol w:w="2880"/>
        <w:gridCol w:w="3510"/>
        <w:gridCol w:w="2808"/>
      </w:tblGrid>
      <w:tr w:rsidR="00852AEA">
        <w:tc>
          <w:tcPr>
            <w:tcW w:w="1818" w:type="dxa"/>
            <w:shd w:val="clear" w:color="auto" w:fill="auto"/>
            <w:vAlign w:val="center"/>
          </w:tcPr>
          <w:p w:rsidR="00852AEA" w:rsidRDefault="00024BD3">
            <w:pPr>
              <w:jc w:val="center"/>
              <w:rPr>
                <w:b/>
                <w:sz w:val="20"/>
                <w:szCs w:val="20"/>
              </w:rPr>
            </w:pPr>
            <w:r>
              <w:rPr>
                <w:b/>
                <w:sz w:val="20"/>
                <w:szCs w:val="20"/>
              </w:rPr>
              <w:t>Goal</w:t>
            </w:r>
          </w:p>
        </w:tc>
        <w:tc>
          <w:tcPr>
            <w:tcW w:w="2880" w:type="dxa"/>
            <w:shd w:val="clear" w:color="auto" w:fill="auto"/>
            <w:vAlign w:val="center"/>
          </w:tcPr>
          <w:p w:rsidR="00852AEA" w:rsidRDefault="00024BD3">
            <w:pPr>
              <w:jc w:val="center"/>
              <w:rPr>
                <w:b/>
                <w:sz w:val="20"/>
                <w:szCs w:val="20"/>
              </w:rPr>
            </w:pPr>
            <w:r>
              <w:rPr>
                <w:b/>
                <w:sz w:val="20"/>
                <w:szCs w:val="20"/>
              </w:rPr>
              <w:t>Developing/adapting innovative technologies</w:t>
            </w:r>
          </w:p>
        </w:tc>
        <w:tc>
          <w:tcPr>
            <w:tcW w:w="3510" w:type="dxa"/>
            <w:vAlign w:val="center"/>
          </w:tcPr>
          <w:p w:rsidR="00852AEA" w:rsidRDefault="00024BD3">
            <w:pPr>
              <w:jc w:val="center"/>
              <w:rPr>
                <w:b/>
                <w:sz w:val="20"/>
                <w:szCs w:val="20"/>
              </w:rPr>
            </w:pPr>
            <w:r>
              <w:rPr>
                <w:b/>
                <w:sz w:val="20"/>
                <w:szCs w:val="20"/>
              </w:rPr>
              <w:t>Utilizing developments to explore and understand ocean systems</w:t>
            </w:r>
          </w:p>
        </w:tc>
        <w:tc>
          <w:tcPr>
            <w:tcW w:w="2808" w:type="dxa"/>
            <w:vAlign w:val="center"/>
          </w:tcPr>
          <w:p w:rsidR="00852AEA" w:rsidRDefault="00024BD3">
            <w:pPr>
              <w:jc w:val="center"/>
              <w:rPr>
                <w:b/>
                <w:sz w:val="20"/>
                <w:szCs w:val="20"/>
              </w:rPr>
            </w:pPr>
            <w:r>
              <w:rPr>
                <w:b/>
                <w:sz w:val="20"/>
                <w:szCs w:val="20"/>
              </w:rPr>
              <w:t>Technology/knowledge transfer</w:t>
            </w:r>
            <w:r>
              <w:rPr>
                <w:b/>
                <w:sz w:val="20"/>
                <w:szCs w:val="20"/>
                <w:vertAlign w:val="superscript"/>
              </w:rPr>
              <w:footnoteReference w:id="4"/>
            </w:r>
          </w:p>
        </w:tc>
      </w:tr>
      <w:tr w:rsidR="00852AEA">
        <w:trPr>
          <w:trHeight w:val="404"/>
        </w:trPr>
        <w:tc>
          <w:tcPr>
            <w:tcW w:w="1818" w:type="dxa"/>
            <w:shd w:val="clear" w:color="auto" w:fill="auto"/>
            <w:vAlign w:val="center"/>
          </w:tcPr>
          <w:p w:rsidR="00852AEA" w:rsidRDefault="00024BD3">
            <w:pPr>
              <w:jc w:val="center"/>
              <w:rPr>
                <w:b/>
                <w:sz w:val="20"/>
                <w:szCs w:val="20"/>
              </w:rPr>
            </w:pPr>
            <w:r>
              <w:rPr>
                <w:b/>
                <w:sz w:val="20"/>
                <w:szCs w:val="20"/>
              </w:rPr>
              <w:t>Percentage</w:t>
            </w:r>
          </w:p>
        </w:tc>
        <w:tc>
          <w:tcPr>
            <w:tcW w:w="2880" w:type="dxa"/>
            <w:shd w:val="clear" w:color="auto" w:fill="auto"/>
            <w:vAlign w:val="center"/>
          </w:tcPr>
          <w:p w:rsidR="00852AEA" w:rsidRDefault="00024BD3">
            <w:pPr>
              <w:jc w:val="center"/>
              <w:rPr>
                <w:b/>
                <w:sz w:val="20"/>
                <w:szCs w:val="20"/>
              </w:rPr>
            </w:pPr>
            <w:r>
              <w:t xml:space="preserve">  70%   </w:t>
            </w:r>
          </w:p>
        </w:tc>
        <w:tc>
          <w:tcPr>
            <w:tcW w:w="3510" w:type="dxa"/>
            <w:vAlign w:val="center"/>
          </w:tcPr>
          <w:p w:rsidR="00852AEA" w:rsidRDefault="00024BD3">
            <w:pPr>
              <w:jc w:val="center"/>
              <w:rPr>
                <w:b/>
                <w:sz w:val="20"/>
                <w:szCs w:val="20"/>
              </w:rPr>
            </w:pPr>
            <w:r>
              <w:t xml:space="preserve">  20%  </w:t>
            </w:r>
          </w:p>
        </w:tc>
        <w:tc>
          <w:tcPr>
            <w:tcW w:w="2808" w:type="dxa"/>
            <w:vAlign w:val="center"/>
          </w:tcPr>
          <w:p w:rsidR="00852AEA" w:rsidRDefault="00024BD3">
            <w:pPr>
              <w:jc w:val="center"/>
              <w:rPr>
                <w:b/>
                <w:sz w:val="20"/>
                <w:szCs w:val="20"/>
              </w:rPr>
            </w:pPr>
            <w:r>
              <w:t xml:space="preserve">   10%  </w:t>
            </w:r>
          </w:p>
        </w:tc>
      </w:tr>
    </w:tbl>
    <w:p w:rsidR="00852AEA" w:rsidRDefault="00852AEA">
      <w:pPr>
        <w:rPr>
          <w:b/>
          <w:sz w:val="20"/>
          <w:szCs w:val="20"/>
        </w:rPr>
        <w:sectPr w:rsidR="00852AEA">
          <w:headerReference w:type="default" r:id="rId7"/>
          <w:footerReference w:type="default" r:id="rId8"/>
          <w:pgSz w:w="12240" w:h="15840"/>
          <w:pgMar w:top="1440" w:right="720" w:bottom="1440" w:left="720" w:header="720" w:footer="720" w:gutter="0"/>
          <w:pgNumType w:start="1"/>
          <w:cols w:space="720" w:equalWidth="0">
            <w:col w:w="9360"/>
          </w:cols>
        </w:sectPr>
      </w:pPr>
    </w:p>
    <w:p w:rsidR="00852AEA" w:rsidRDefault="00024BD3">
      <w:pPr>
        <w:numPr>
          <w:ilvl w:val="0"/>
          <w:numId w:val="7"/>
        </w:numPr>
        <w:shd w:val="clear" w:color="auto" w:fill="D9D9D9"/>
        <w:ind w:left="0"/>
        <w:rPr>
          <w:b/>
        </w:rPr>
      </w:pPr>
      <w:r>
        <w:rPr>
          <w:b/>
        </w:rPr>
        <w:lastRenderedPageBreak/>
        <w:t>ABSTRACT (if submitted during abstract phase)</w:t>
      </w:r>
    </w:p>
    <w:p w:rsidR="00852AEA" w:rsidRDefault="00852AEA">
      <w:pPr>
        <w:ind w:left="360"/>
        <w:rPr>
          <w:b/>
        </w:rPr>
      </w:pPr>
    </w:p>
    <w:p w:rsidR="00852AEA" w:rsidRDefault="00024BD3">
      <w:bookmarkStart w:id="2" w:name="3znysh7" w:colFirst="0" w:colLast="0"/>
      <w:bookmarkEnd w:id="2"/>
      <w:r>
        <w:t xml:space="preserve">   [Paste abstract here]   </w:t>
      </w:r>
    </w:p>
    <w:p w:rsidR="00852AEA" w:rsidRDefault="00024BD3">
      <w:r>
        <w:br/>
      </w:r>
    </w:p>
    <w:p w:rsidR="00852AEA" w:rsidRDefault="00852AEA">
      <w:pPr>
        <w:ind w:left="360"/>
      </w:pPr>
    </w:p>
    <w:p w:rsidR="00852AEA" w:rsidRDefault="00024BD3">
      <w:pPr>
        <w:numPr>
          <w:ilvl w:val="0"/>
          <w:numId w:val="7"/>
        </w:numPr>
        <w:shd w:val="clear" w:color="auto" w:fill="D9D9D9"/>
        <w:ind w:left="0"/>
        <w:rPr>
          <w:b/>
        </w:rPr>
      </w:pPr>
      <w:r>
        <w:rPr>
          <w:b/>
        </w:rPr>
        <w:t>PROPOSAL</w:t>
      </w:r>
    </w:p>
    <w:p w:rsidR="00852AEA" w:rsidRDefault="00852AEA">
      <w:pPr>
        <w:rPr>
          <w:b/>
        </w:rPr>
      </w:pPr>
    </w:p>
    <w:p w:rsidR="00852AEA" w:rsidRDefault="00024BD3">
      <w:pPr>
        <w:numPr>
          <w:ilvl w:val="1"/>
          <w:numId w:val="7"/>
        </w:numPr>
        <w:ind w:left="0" w:hanging="360"/>
        <w:rPr>
          <w:b/>
          <w:sz w:val="32"/>
          <w:szCs w:val="32"/>
          <w:u w:val="single"/>
        </w:rPr>
      </w:pPr>
      <w:r>
        <w:rPr>
          <w:b/>
          <w:sz w:val="32"/>
          <w:szCs w:val="32"/>
          <w:u w:val="single"/>
        </w:rPr>
        <w:t>All Projects</w:t>
      </w:r>
    </w:p>
    <w:p w:rsidR="00852AEA" w:rsidRDefault="00852AEA">
      <w:pPr>
        <w:rPr>
          <w:b/>
        </w:rPr>
      </w:pPr>
    </w:p>
    <w:p w:rsidR="00852AEA" w:rsidRDefault="00024BD3">
      <w:pPr>
        <w:rPr>
          <w:b/>
          <w:i/>
        </w:rPr>
      </w:pPr>
      <w:r>
        <w:rPr>
          <w:b/>
          <w:i/>
        </w:rPr>
        <w:t>Statement of the challenge, why it is important</w:t>
      </w:r>
    </w:p>
    <w:p w:rsidR="00852AEA" w:rsidRDefault="00852AEA">
      <w:pPr>
        <w:rPr>
          <w:b/>
        </w:rPr>
      </w:pPr>
    </w:p>
    <w:p w:rsidR="00852AEA" w:rsidRDefault="00024BD3">
      <w:r>
        <w:t>It is indisputable that the Video Lab’s (VL) continued efforts to provide high-quality annotation and the resulting VARS database system is a priceless asset to MBARI. However, sustaining the c</w:t>
      </w:r>
      <w:r>
        <w:t xml:space="preserve">urrent level of annotation output with the pressures of adding new imaging platforms, advancing imaging systems, flat staffing levels, and the diversity of tasks expected of VL staff will be challenging in the coming years. We see automation as the key to </w:t>
      </w:r>
      <w:r>
        <w:t>allowing us to continue to operate within the constraints of our budget while continuing to provide high-quality annotations that are processed in a timely fashion. Machine learning integration with VARS, therefore, is necessary to achieve MBARI’s long-ter</w:t>
      </w:r>
      <w:r>
        <w:t>m goal of augmenting manual annotations with machine learning generated assistance.</w:t>
      </w:r>
    </w:p>
    <w:p w:rsidR="00852AEA" w:rsidRDefault="00852AEA">
      <w:pPr>
        <w:rPr>
          <w:b/>
          <w:i/>
        </w:rPr>
      </w:pPr>
    </w:p>
    <w:p w:rsidR="00852AEA" w:rsidRDefault="00024BD3">
      <w:pPr>
        <w:rPr>
          <w:b/>
          <w:i/>
        </w:rPr>
      </w:pPr>
      <w:r>
        <w:rPr>
          <w:b/>
          <w:i/>
        </w:rPr>
        <w:t>Relevance</w:t>
      </w:r>
      <w:r>
        <w:rPr>
          <w:b/>
          <w:i/>
        </w:rPr>
        <w:br/>
      </w:r>
    </w:p>
    <w:p w:rsidR="00852AEA" w:rsidRDefault="00024BD3">
      <w:pPr>
        <w:ind w:left="360"/>
        <w:rPr>
          <w:b/>
        </w:rPr>
      </w:pPr>
      <w:r>
        <w:rPr>
          <w:b/>
        </w:rPr>
        <w:t>How does it relate/contribute to MBARI’s mission and strategic plan?</w:t>
      </w:r>
    </w:p>
    <w:p w:rsidR="00852AEA" w:rsidRDefault="00852AEA"/>
    <w:p w:rsidR="00852AEA" w:rsidRDefault="00024BD3">
      <w:pPr>
        <w:ind w:left="360"/>
      </w:pPr>
      <w:r>
        <w:t>VARS Annotation Assistance is a vital component in advancing MBARI’s goal of being a world leader in ocean research. The use of machine learning to enhance human-generated annotations will be a necessity as increasingly complex imaging systems, analysis te</w:t>
      </w:r>
      <w:r>
        <w:t>chniques, and sheer volumes of imagery data continue to increase, inundating MBARI’s Video Lab. Machine learning integration with VARS will also allow for novel analytic techniques on past and future video sets that enable discovery of distribution, specie</w:t>
      </w:r>
      <w:r>
        <w:t>s interaction, and habitat characteristics not previously possible. VARS Annotation Assistance will enable and/or enhance several of MBARI’s Strategic themes including Exploration and discovery, Ocean visualization, and Ecosystem dynamics.</w:t>
      </w:r>
    </w:p>
    <w:p w:rsidR="00852AEA" w:rsidRDefault="00852AEA"/>
    <w:p w:rsidR="00852AEA" w:rsidRDefault="00024BD3">
      <w:pPr>
        <w:ind w:left="360"/>
        <w:rPr>
          <w:b/>
        </w:rPr>
      </w:pPr>
      <w:r>
        <w:rPr>
          <w:b/>
        </w:rPr>
        <w:t xml:space="preserve">Does it relate </w:t>
      </w:r>
      <w:r>
        <w:rPr>
          <w:b/>
        </w:rPr>
        <w:t xml:space="preserve">to the Technology Roadmap? If so, please describe how. </w:t>
      </w:r>
      <w:r>
        <w:rPr>
          <w:sz w:val="20"/>
          <w:szCs w:val="20"/>
        </w:rPr>
        <w:t xml:space="preserve">(See </w:t>
      </w:r>
      <w:hyperlink r:id="rId9">
        <w:r>
          <w:rPr>
            <w:color w:val="0000FF"/>
            <w:sz w:val="20"/>
            <w:szCs w:val="20"/>
            <w:u w:val="single"/>
          </w:rPr>
          <w:t>http://mww.mbari.org/oed/TechnologyRoadmap.pdf</w:t>
        </w:r>
      </w:hyperlink>
      <w:r>
        <w:rPr>
          <w:sz w:val="20"/>
          <w:szCs w:val="20"/>
        </w:rPr>
        <w:t>.)</w:t>
      </w:r>
    </w:p>
    <w:p w:rsidR="00852AEA" w:rsidRDefault="00852AEA"/>
    <w:p w:rsidR="00852AEA" w:rsidRDefault="00024BD3">
      <w:pPr>
        <w:ind w:left="360"/>
      </w:pPr>
      <w:r>
        <w:t>Automated detection using ML will improve our ability to process ever-increasing</w:t>
      </w:r>
      <w:r>
        <w:t xml:space="preserve"> volumes and types of visual data collected by MBARI research platforms. Machine learning will aid in understanding the relationships between biota and the physical ocean environment (seafloor &amp; midwater habitats, water chemistry, seasonal and spatial vari</w:t>
      </w:r>
      <w:r>
        <w:t xml:space="preserve">ation) and will enhance aspects of ocean visualization, exploration, and discovery, contributing to the </w:t>
      </w:r>
      <w:r>
        <w:lastRenderedPageBreak/>
        <w:t>following MBARI technology priorities: Ocean visualization, Exploration and discovery, and Ecosystem processes.</w:t>
      </w:r>
    </w:p>
    <w:p w:rsidR="00852AEA" w:rsidRDefault="00852AEA">
      <w:pPr>
        <w:ind w:left="360"/>
      </w:pPr>
    </w:p>
    <w:p w:rsidR="00852AEA" w:rsidRDefault="00852AEA"/>
    <w:p w:rsidR="00852AEA" w:rsidRDefault="00024BD3">
      <w:pPr>
        <w:ind w:left="360"/>
        <w:rPr>
          <w:sz w:val="20"/>
          <w:szCs w:val="20"/>
        </w:rPr>
      </w:pPr>
      <w:r>
        <w:rPr>
          <w:b/>
        </w:rPr>
        <w:t>How does it relate/contribute to the P</w:t>
      </w:r>
      <w:r>
        <w:rPr>
          <w:b/>
        </w:rPr>
        <w:t xml:space="preserve">ackard Foundation’s Ocean Grantmaking Program? </w:t>
      </w:r>
      <w:r>
        <w:rPr>
          <w:sz w:val="20"/>
          <w:szCs w:val="20"/>
        </w:rPr>
        <w:t xml:space="preserve">(See </w:t>
      </w:r>
      <w:hyperlink r:id="rId10">
        <w:r>
          <w:rPr>
            <w:color w:val="0000FF"/>
            <w:sz w:val="20"/>
            <w:szCs w:val="20"/>
            <w:u w:val="single"/>
          </w:rPr>
          <w:t>https://www.packard.org/what-we-fund/ocean/</w:t>
        </w:r>
      </w:hyperlink>
      <w:r>
        <w:rPr>
          <w:sz w:val="20"/>
          <w:szCs w:val="20"/>
        </w:rPr>
        <w:t xml:space="preserve"> and documents therein.)</w:t>
      </w:r>
    </w:p>
    <w:p w:rsidR="00852AEA" w:rsidRDefault="00852AEA"/>
    <w:p w:rsidR="00852AEA" w:rsidRDefault="00024BD3">
      <w:pPr>
        <w:ind w:left="360"/>
      </w:pPr>
      <w:r>
        <w:t>Machine learning will enhance MBARI’s ability to process large volumes o</w:t>
      </w:r>
      <w:r>
        <w:t>f video and imagery to better understand our ocean environment. At a larger, more impactful scale, machine learning technologies integrated into VARS will be transferred to and used by the greater ocean science community as has already been demonstrated by</w:t>
      </w:r>
      <w:r>
        <w:t xml:space="preserve"> VARS. These novel machine learning tools will revolutionize our ability to monitor and assess changes in marine biological community structure, fisheries health, and status of endangered or recovering ecosystems, whether impacted by climate change, over-h</w:t>
      </w:r>
      <w:r>
        <w:t>arvesting, or direct/indirect exploitation.</w:t>
      </w:r>
    </w:p>
    <w:p w:rsidR="00852AEA" w:rsidRDefault="00852AEA">
      <w:pPr>
        <w:ind w:left="360"/>
      </w:pPr>
    </w:p>
    <w:p w:rsidR="00852AEA" w:rsidRDefault="00852AEA">
      <w:pPr>
        <w:rPr>
          <w:b/>
        </w:rPr>
      </w:pPr>
    </w:p>
    <w:p w:rsidR="00852AEA" w:rsidRDefault="00024BD3">
      <w:pPr>
        <w:rPr>
          <w:b/>
          <w:i/>
        </w:rPr>
      </w:pPr>
      <w:r>
        <w:rPr>
          <w:b/>
          <w:i/>
        </w:rPr>
        <w:t xml:space="preserve">Overall approach to the challenge: Over the </w:t>
      </w:r>
      <w:r>
        <w:rPr>
          <w:b/>
          <w:i/>
          <w:u w:val="single"/>
        </w:rPr>
        <w:t>complete term</w:t>
      </w:r>
      <w:r>
        <w:rPr>
          <w:b/>
          <w:i/>
        </w:rPr>
        <w:t xml:space="preserve"> of the project, what is needed to address the challenge (e.g., sensors, platforms, marine operations, de novo R &amp; D, etc.)</w:t>
      </w:r>
    </w:p>
    <w:p w:rsidR="00852AEA" w:rsidRDefault="00852AEA">
      <w:pPr>
        <w:rPr>
          <w:b/>
          <w:i/>
        </w:rPr>
      </w:pPr>
    </w:p>
    <w:p w:rsidR="00852AEA" w:rsidRDefault="00024BD3">
      <w:pPr>
        <w:spacing w:line="276" w:lineRule="auto"/>
      </w:pPr>
      <w:r>
        <w:t>The general approach for thi</w:t>
      </w:r>
      <w:r>
        <w:t>s effort is to derive engineering requirements from discussion with the Video Lab staff, compiling user-stories and developing based on those findings.  There is a team understanding that this is uncharted territory and new design paradigms are needed to i</w:t>
      </w:r>
      <w:r>
        <w:t>ncorporate ML into our day-to-day workflows.  The team continues to work closely with the VideoTAG to monitor new ML developments as deemed necessary for the project's success.</w:t>
      </w:r>
    </w:p>
    <w:p w:rsidR="00852AEA" w:rsidRDefault="00852AEA">
      <w:pPr>
        <w:spacing w:line="276" w:lineRule="auto"/>
      </w:pPr>
    </w:p>
    <w:p w:rsidR="00852AEA" w:rsidRDefault="00024BD3">
      <w:pPr>
        <w:spacing w:line="276" w:lineRule="auto"/>
      </w:pPr>
      <w:r>
        <w:t>The three year plan outlined is as outlined below:</w:t>
      </w:r>
    </w:p>
    <w:p w:rsidR="00852AEA" w:rsidRDefault="00852AEA">
      <w:pPr>
        <w:spacing w:line="276" w:lineRule="auto"/>
      </w:pPr>
    </w:p>
    <w:p w:rsidR="00852AEA" w:rsidRDefault="00024BD3">
      <w:r>
        <w:rPr>
          <w:b/>
          <w:i/>
        </w:rPr>
        <w:tab/>
      </w:r>
      <w:r>
        <w:t>Year 1 -  2020</w:t>
      </w:r>
    </w:p>
    <w:p w:rsidR="00852AEA" w:rsidRDefault="00024BD3">
      <w:pPr>
        <w:numPr>
          <w:ilvl w:val="0"/>
          <w:numId w:val="4"/>
        </w:numPr>
        <w:spacing w:line="276" w:lineRule="auto"/>
      </w:pPr>
      <w:r>
        <w:t>Refine use</w:t>
      </w:r>
      <w:r>
        <w:t xml:space="preserve">r and system requirements. </w:t>
      </w:r>
    </w:p>
    <w:p w:rsidR="00852AEA" w:rsidRDefault="00024BD3">
      <w:pPr>
        <w:numPr>
          <w:ilvl w:val="0"/>
          <w:numId w:val="4"/>
        </w:numPr>
        <w:spacing w:line="276" w:lineRule="auto"/>
      </w:pPr>
      <w:r>
        <w:t xml:space="preserve">Engage with external partners at the UCSC Creative Coding Lab on Human-ML interaction to evaluate e.g. </w:t>
      </w:r>
      <w:r>
        <w:rPr>
          <w:highlight w:val="white"/>
        </w:rPr>
        <w:t>timeline-based visualization for annotating.</w:t>
      </w:r>
    </w:p>
    <w:p w:rsidR="00852AEA" w:rsidRDefault="00024BD3">
      <w:pPr>
        <w:numPr>
          <w:ilvl w:val="0"/>
          <w:numId w:val="4"/>
        </w:numPr>
        <w:spacing w:line="276" w:lineRule="auto"/>
      </w:pPr>
      <w:r>
        <w:t>Determine cost/benefit analysis for cloud versus in house compute (CPU/GPU), mod</w:t>
      </w:r>
      <w:r>
        <w:t>el storage, ML lifecycle tools.</w:t>
      </w:r>
    </w:p>
    <w:p w:rsidR="00852AEA" w:rsidRDefault="00024BD3">
      <w:pPr>
        <w:numPr>
          <w:ilvl w:val="0"/>
          <w:numId w:val="4"/>
        </w:numPr>
        <w:spacing w:line="276" w:lineRule="auto"/>
      </w:pPr>
      <w:r>
        <w:t>Develop back-end and front-end support for job and queue management</w:t>
      </w:r>
    </w:p>
    <w:p w:rsidR="00852AEA" w:rsidRDefault="00024BD3">
      <w:pPr>
        <w:numPr>
          <w:ilvl w:val="0"/>
          <w:numId w:val="4"/>
        </w:numPr>
        <w:spacing w:line="276" w:lineRule="auto"/>
      </w:pPr>
      <w:r>
        <w:t>Complete architectural/infrastructure design and begin detailed design of system components.</w:t>
      </w:r>
    </w:p>
    <w:p w:rsidR="00852AEA" w:rsidRDefault="00024BD3">
      <w:pPr>
        <w:numPr>
          <w:ilvl w:val="0"/>
          <w:numId w:val="4"/>
        </w:numPr>
        <w:spacing w:line="276" w:lineRule="auto"/>
      </w:pPr>
      <w:r>
        <w:t>Interface modifications needed for validating  ML annotations.</w:t>
      </w:r>
    </w:p>
    <w:p w:rsidR="00852AEA" w:rsidRDefault="00024BD3">
      <w:pPr>
        <w:numPr>
          <w:ilvl w:val="0"/>
          <w:numId w:val="4"/>
        </w:numPr>
        <w:spacing w:line="276" w:lineRule="auto"/>
      </w:pPr>
      <w:r>
        <w:t xml:space="preserve">ML output integration through the VARS REST system. </w:t>
      </w:r>
    </w:p>
    <w:p w:rsidR="00852AEA" w:rsidRDefault="00024BD3">
      <w:pPr>
        <w:numPr>
          <w:ilvl w:val="0"/>
          <w:numId w:val="4"/>
        </w:numPr>
        <w:spacing w:line="276" w:lineRule="auto"/>
      </w:pPr>
      <w:r>
        <w:t xml:space="preserve">Share software and data with the community through open-source portals </w:t>
      </w:r>
    </w:p>
    <w:p w:rsidR="00852AEA" w:rsidRDefault="00024BD3">
      <w:pPr>
        <w:spacing w:line="276" w:lineRule="auto"/>
        <w:ind w:left="720"/>
      </w:pPr>
      <w:r>
        <w:t>Year 2 - 2021</w:t>
      </w:r>
    </w:p>
    <w:p w:rsidR="00852AEA" w:rsidRDefault="00024BD3">
      <w:pPr>
        <w:numPr>
          <w:ilvl w:val="0"/>
          <w:numId w:val="2"/>
        </w:numPr>
        <w:spacing w:line="276" w:lineRule="auto"/>
      </w:pPr>
      <w:r>
        <w:t>Continued improvement of model pipelines</w:t>
      </w:r>
    </w:p>
    <w:p w:rsidR="00852AEA" w:rsidRDefault="00024BD3">
      <w:pPr>
        <w:numPr>
          <w:ilvl w:val="0"/>
          <w:numId w:val="2"/>
        </w:numPr>
        <w:spacing w:line="276" w:lineRule="auto"/>
      </w:pPr>
      <w:r>
        <w:lastRenderedPageBreak/>
        <w:t>Support user interface design changes.</w:t>
      </w:r>
    </w:p>
    <w:p w:rsidR="00852AEA" w:rsidRDefault="00024BD3">
      <w:pPr>
        <w:numPr>
          <w:ilvl w:val="0"/>
          <w:numId w:val="2"/>
        </w:numPr>
        <w:spacing w:line="276" w:lineRule="auto"/>
      </w:pPr>
      <w:r>
        <w:t>Continued VARS integration</w:t>
      </w:r>
    </w:p>
    <w:p w:rsidR="00852AEA" w:rsidRDefault="00024BD3">
      <w:pPr>
        <w:numPr>
          <w:ilvl w:val="0"/>
          <w:numId w:val="2"/>
        </w:numPr>
        <w:spacing w:line="276" w:lineRule="auto"/>
      </w:pPr>
      <w:r>
        <w:t>Support VideoTAG project test cases</w:t>
      </w:r>
    </w:p>
    <w:p w:rsidR="00852AEA" w:rsidRDefault="00024BD3">
      <w:pPr>
        <w:spacing w:line="276" w:lineRule="auto"/>
        <w:ind w:left="720"/>
      </w:pPr>
      <w:r>
        <w:t>Year 3 - 2022</w:t>
      </w:r>
    </w:p>
    <w:p w:rsidR="00852AEA" w:rsidRDefault="00024BD3">
      <w:pPr>
        <w:numPr>
          <w:ilvl w:val="0"/>
          <w:numId w:val="6"/>
        </w:numPr>
        <w:spacing w:line="276" w:lineRule="auto"/>
      </w:pPr>
      <w:r>
        <w:t>Develop back-end and front-end support for custom ML pipelines</w:t>
      </w:r>
    </w:p>
    <w:p w:rsidR="00852AEA" w:rsidRDefault="00024BD3">
      <w:pPr>
        <w:numPr>
          <w:ilvl w:val="0"/>
          <w:numId w:val="6"/>
        </w:numPr>
        <w:spacing w:line="276" w:lineRule="auto"/>
      </w:pPr>
      <w:r>
        <w:t xml:space="preserve">Add support for scaling resources needed for use cases, e.g. data mining for rare examples, sampling for time-series study, and 4K processing. </w:t>
      </w:r>
    </w:p>
    <w:p w:rsidR="00852AEA" w:rsidRDefault="00852AEA">
      <w:pPr>
        <w:ind w:left="360"/>
        <w:rPr>
          <w:b/>
        </w:rPr>
      </w:pPr>
    </w:p>
    <w:p w:rsidR="00852AEA" w:rsidRDefault="00024BD3">
      <w:pPr>
        <w:ind w:left="360"/>
        <w:rPr>
          <w:b/>
        </w:rPr>
      </w:pPr>
      <w:r>
        <w:rPr>
          <w:b/>
        </w:rPr>
        <w:t>Research</w:t>
      </w:r>
    </w:p>
    <w:p w:rsidR="00852AEA" w:rsidRDefault="00852AEA">
      <w:pPr>
        <w:ind w:left="720"/>
        <w:rPr>
          <w:b/>
        </w:rPr>
      </w:pPr>
    </w:p>
    <w:p w:rsidR="00852AEA" w:rsidRDefault="00024BD3">
      <w:pPr>
        <w:ind w:firstLine="720"/>
      </w:pPr>
      <w:r>
        <w:t xml:space="preserve">No research is expected. </w:t>
      </w:r>
    </w:p>
    <w:p w:rsidR="00852AEA" w:rsidRDefault="00852AEA">
      <w:pPr>
        <w:ind w:left="360"/>
      </w:pPr>
    </w:p>
    <w:p w:rsidR="00852AEA" w:rsidRDefault="00852AEA">
      <w:pPr>
        <w:ind w:left="360"/>
      </w:pPr>
    </w:p>
    <w:p w:rsidR="00852AEA" w:rsidRDefault="00024BD3">
      <w:pPr>
        <w:ind w:left="720"/>
        <w:rPr>
          <w:b/>
        </w:rPr>
      </w:pPr>
      <w:r>
        <w:rPr>
          <w:b/>
        </w:rPr>
        <w:t>Engineering/Technology Development</w:t>
      </w:r>
      <w:r>
        <w:rPr>
          <w:b/>
        </w:rPr>
        <w:br/>
      </w:r>
      <w:r>
        <w:br/>
      </w:r>
      <w:r>
        <w:rPr>
          <w:b/>
        </w:rPr>
        <w:t>Engineering</w:t>
      </w:r>
    </w:p>
    <w:p w:rsidR="00852AEA" w:rsidRDefault="00852AEA">
      <w:pPr>
        <w:ind w:left="720"/>
      </w:pPr>
    </w:p>
    <w:p w:rsidR="00852AEA" w:rsidRDefault="00024BD3">
      <w:pPr>
        <w:ind w:left="720"/>
      </w:pPr>
      <w:r>
        <w:t>The second year of development will focus on improvements to existing ML pipelines and ongoing support to improve the ML use. We expect to focus on improvements to hum</w:t>
      </w:r>
      <w:r>
        <w:t>an-ML interactions based on VideoLab feedback, improvements to the pipeline design to reduce cost and improve performance and to expand integration with VARS and/or VARS microservices as needed.  Lastly, coordination with the VideoTag will occur to test an</w:t>
      </w:r>
      <w:r>
        <w:t>y novel ML developments, e.g. Continuous Learning, Semi-supervised learning, Calibration, etc.</w:t>
      </w:r>
    </w:p>
    <w:p w:rsidR="00852AEA" w:rsidRDefault="00024BD3">
      <w:pPr>
        <w:ind w:left="720"/>
      </w:pPr>
      <w:r>
        <w:t xml:space="preserve"> </w:t>
      </w:r>
    </w:p>
    <w:p w:rsidR="00852AEA" w:rsidRDefault="00024BD3">
      <w:pPr>
        <w:ind w:left="720"/>
        <w:rPr>
          <w:strike/>
          <w:sz w:val="20"/>
          <w:szCs w:val="20"/>
        </w:rPr>
      </w:pPr>
      <w:r>
        <w:t xml:space="preserve">For community outreach and engagement, we will continue to export our code and our video track sequences (see anticipated outreach MBARIVideoNet) for academic </w:t>
      </w:r>
      <w:r>
        <w:t>ML challenges and a Kaggle hosted competition. We envision the Kaggle competition being a great opportunity to get external exposure to our interesting domain, and in return get a winning solution that we can include in our pipelines.  Data from the 2020 s</w:t>
      </w:r>
      <w:r>
        <w:t>ummer intern program will seed this effort.</w:t>
      </w:r>
    </w:p>
    <w:p w:rsidR="00852AEA" w:rsidRDefault="00024BD3">
      <w:pPr>
        <w:ind w:left="720"/>
        <w:rPr>
          <w:sz w:val="22"/>
          <w:szCs w:val="22"/>
        </w:rPr>
      </w:pPr>
      <w:r>
        <w:rPr>
          <w:sz w:val="22"/>
          <w:szCs w:val="22"/>
        </w:rPr>
        <w:t xml:space="preserve"> </w:t>
      </w:r>
    </w:p>
    <w:p w:rsidR="00852AEA" w:rsidRDefault="00024BD3">
      <w:pPr>
        <w:ind w:left="720"/>
        <w:rPr>
          <w:b/>
        </w:rPr>
      </w:pPr>
      <w:r>
        <w:rPr>
          <w:b/>
        </w:rPr>
        <w:t>Video Lab</w:t>
      </w:r>
    </w:p>
    <w:p w:rsidR="00852AEA" w:rsidRDefault="00852AEA">
      <w:pPr>
        <w:ind w:left="720"/>
        <w:rPr>
          <w:b/>
        </w:rPr>
      </w:pPr>
    </w:p>
    <w:p w:rsidR="00852AEA" w:rsidRDefault="00024BD3">
      <w:pPr>
        <w:ind w:left="720"/>
      </w:pPr>
      <w:r>
        <w:t>Video Lab resources will be needed to work closely with the software engineers to guide software implementation, user interface changes, and label generation for expanding training and validation dat</w:t>
      </w:r>
      <w:r>
        <w:t>a.</w:t>
      </w:r>
    </w:p>
    <w:p w:rsidR="00852AEA" w:rsidRDefault="00852AEA">
      <w:pPr>
        <w:ind w:left="720"/>
        <w:rPr>
          <w:b/>
        </w:rPr>
      </w:pPr>
    </w:p>
    <w:p w:rsidR="00852AEA" w:rsidRDefault="00852AEA">
      <w:pPr>
        <w:rPr>
          <w:b/>
        </w:rPr>
      </w:pPr>
    </w:p>
    <w:p w:rsidR="00852AEA" w:rsidRDefault="00024BD3">
      <w:pPr>
        <w:ind w:left="360"/>
        <w:rPr>
          <w:b/>
        </w:rPr>
      </w:pPr>
      <w:r>
        <w:rPr>
          <w:b/>
        </w:rPr>
        <w:t>Marine Operations/Field Programs</w:t>
      </w:r>
    </w:p>
    <w:p w:rsidR="00852AEA" w:rsidRDefault="00852AEA">
      <w:pPr>
        <w:ind w:left="360"/>
      </w:pPr>
    </w:p>
    <w:p w:rsidR="00852AEA" w:rsidRDefault="00024BD3">
      <w:pPr>
        <w:ind w:left="360"/>
      </w:pPr>
      <w:r>
        <w:t>None</w:t>
      </w:r>
    </w:p>
    <w:p w:rsidR="00852AEA" w:rsidRDefault="00024BD3">
      <w:pPr>
        <w:rPr>
          <w:b/>
        </w:rPr>
      </w:pPr>
      <w:r>
        <w:rPr>
          <w:b/>
        </w:rPr>
        <w:br/>
      </w:r>
    </w:p>
    <w:p w:rsidR="00852AEA" w:rsidRDefault="00024BD3">
      <w:pPr>
        <w:rPr>
          <w:b/>
          <w:i/>
        </w:rPr>
      </w:pPr>
      <w:r>
        <w:rPr>
          <w:b/>
          <w:i/>
        </w:rPr>
        <w:lastRenderedPageBreak/>
        <w:t>Data</w:t>
      </w:r>
      <w:r>
        <w:rPr>
          <w:b/>
          <w:i/>
        </w:rPr>
        <w:br/>
      </w:r>
    </w:p>
    <w:p w:rsidR="00852AEA" w:rsidRDefault="00024BD3">
      <w:pPr>
        <w:ind w:left="360"/>
        <w:rPr>
          <w:b/>
        </w:rPr>
      </w:pPr>
      <w:r>
        <w:rPr>
          <w:b/>
        </w:rPr>
        <w:t>What data products will be generated?</w:t>
      </w:r>
    </w:p>
    <w:p w:rsidR="00852AEA" w:rsidRDefault="00852AEA">
      <w:pPr>
        <w:ind w:left="360"/>
        <w:rPr>
          <w:b/>
        </w:rPr>
      </w:pPr>
    </w:p>
    <w:p w:rsidR="00852AEA" w:rsidRDefault="00024BD3">
      <w:pPr>
        <w:ind w:left="360"/>
      </w:pPr>
      <w:r>
        <w:t>Human-entered and ML-proposed localizations will be tracked within the VARS database and visualized within VARS, as appropriate. A newly-designed database for tracking-style localizations may be created for this purpose. Machine learning models will be dev</w:t>
      </w:r>
      <w:r>
        <w:t xml:space="preserve">eloped and these will be tracked within an internal repository for preserving and tracking changes to developed models. </w:t>
      </w:r>
    </w:p>
    <w:p w:rsidR="00852AEA" w:rsidRDefault="00852AEA">
      <w:pPr>
        <w:ind w:left="360"/>
      </w:pPr>
    </w:p>
    <w:p w:rsidR="00852AEA" w:rsidRDefault="00852AEA">
      <w:pPr>
        <w:ind w:left="360"/>
      </w:pPr>
    </w:p>
    <w:p w:rsidR="00852AEA" w:rsidRDefault="00024BD3">
      <w:pPr>
        <w:ind w:left="360"/>
        <w:rPr>
          <w:b/>
        </w:rPr>
      </w:pPr>
      <w:r>
        <w:rPr>
          <w:b/>
        </w:rPr>
        <w:t>How will the data products be managed?</w:t>
      </w:r>
    </w:p>
    <w:p w:rsidR="00852AEA" w:rsidRDefault="00024BD3">
      <w:pPr>
        <w:ind w:left="360"/>
        <w:rPr>
          <w:b/>
        </w:rPr>
      </w:pPr>
      <w:r>
        <w:br/>
        <w:t>Localization data will be catalogued either alongside existing VARS annotation data or within</w:t>
      </w:r>
      <w:r>
        <w:t xml:space="preserve"> a ML-annotation database; however, these should not present unusual storage challenges when compared with the existing VARS annotation database. Enhanced video products will be generated temporarily for editing/review, thus,should require only minimal tem</w:t>
      </w:r>
      <w:r>
        <w:t>porary storage on a staging share. Localization visualization will be drawn within the VARS GUI and will not alter or duplicate the underlying imagery.</w:t>
      </w:r>
      <w:r>
        <w:rPr>
          <w:b/>
        </w:rPr>
        <w:br/>
      </w:r>
    </w:p>
    <w:p w:rsidR="00852AEA" w:rsidRDefault="00024BD3">
      <w:pPr>
        <w:ind w:left="360"/>
        <w:rPr>
          <w:b/>
        </w:rPr>
      </w:pPr>
      <w:r>
        <w:rPr>
          <w:b/>
        </w:rPr>
        <w:t>Describe data availability outside of the project team.</w:t>
      </w:r>
    </w:p>
    <w:p w:rsidR="00852AEA" w:rsidRDefault="00852AEA">
      <w:pPr>
        <w:ind w:left="720"/>
      </w:pPr>
    </w:p>
    <w:p w:rsidR="00852AEA" w:rsidRDefault="00024BD3">
      <w:pPr>
        <w:ind w:left="360"/>
      </w:pPr>
      <w:r>
        <w:t>The primary mechanism for releasing data produ</w:t>
      </w:r>
      <w:r>
        <w:t xml:space="preserve">cts to the wider MBARI community through open source on </w:t>
      </w:r>
      <w:hyperlink r:id="rId11">
        <w:r>
          <w:rPr>
            <w:color w:val="1155CC"/>
            <w:u w:val="single"/>
          </w:rPr>
          <w:t>http://github.com/mbari-org</w:t>
        </w:r>
      </w:hyperlink>
      <w:r>
        <w:t xml:space="preserve">. Data provenance will be managed through versioning of the data and models and data will be hosted on AWS and made available </w:t>
      </w:r>
      <w:r>
        <w:t xml:space="preserve">through DVC </w:t>
      </w:r>
      <w:hyperlink r:id="rId12">
        <w:r>
          <w:rPr>
            <w:color w:val="1155CC"/>
            <w:u w:val="single"/>
          </w:rPr>
          <w:t>https://dvc.org/</w:t>
        </w:r>
      </w:hyperlink>
      <w:r>
        <w:t xml:space="preserve"> and/or FTP and an external facing web page (see anticipated outreach). </w:t>
      </w:r>
    </w:p>
    <w:p w:rsidR="00852AEA" w:rsidRDefault="00852AEA">
      <w:pPr>
        <w:ind w:left="360"/>
      </w:pPr>
    </w:p>
    <w:p w:rsidR="00852AEA" w:rsidRDefault="00024BD3">
      <w:pPr>
        <w:ind w:left="360"/>
      </w:pPr>
      <w:r>
        <w:t>VARS modifications for integrating machine learning will be released to the wider ocean science community through the continued release and development of the VARS open source project, which is used around the world by numerous marine research agencies inc</w:t>
      </w:r>
      <w:r>
        <w:t>luding CSIRO, HURL, NOAA, MLML, CSUMB, etc.</w:t>
      </w:r>
    </w:p>
    <w:p w:rsidR="00852AEA" w:rsidRDefault="00852AEA">
      <w:pPr>
        <w:ind w:left="360"/>
      </w:pPr>
    </w:p>
    <w:p w:rsidR="00852AEA" w:rsidRDefault="00852AEA">
      <w:pPr>
        <w:ind w:left="360"/>
      </w:pPr>
    </w:p>
    <w:p w:rsidR="00852AEA" w:rsidRDefault="00024BD3">
      <w:pPr>
        <w:ind w:left="360"/>
        <w:rPr>
          <w:b/>
        </w:rPr>
      </w:pPr>
      <w:r>
        <w:rPr>
          <w:b/>
        </w:rPr>
        <w:t>Describe data storage requirements.</w:t>
      </w:r>
    </w:p>
    <w:p w:rsidR="00852AEA" w:rsidRDefault="00852AEA">
      <w:pPr>
        <w:ind w:left="360"/>
      </w:pPr>
    </w:p>
    <w:p w:rsidR="00852AEA" w:rsidRDefault="00024BD3">
      <w:pPr>
        <w:ind w:left="360"/>
      </w:pPr>
      <w:r>
        <w:t>Negligible database management and image archiving, well within the normal IS standards for database and network backup and archiving. 1TB needed for model and training data</w:t>
      </w:r>
      <w:r>
        <w:t xml:space="preserve"> storage.</w:t>
      </w:r>
    </w:p>
    <w:p w:rsidR="00852AEA" w:rsidRDefault="00852AEA">
      <w:pPr>
        <w:ind w:left="360"/>
      </w:pPr>
    </w:p>
    <w:p w:rsidR="00852AEA" w:rsidRDefault="00852AEA">
      <w:pPr>
        <w:ind w:left="360"/>
      </w:pPr>
    </w:p>
    <w:p w:rsidR="00852AEA" w:rsidRDefault="00024BD3">
      <w:r>
        <w:rPr>
          <w:b/>
          <w:i/>
        </w:rPr>
        <w:t>Anticipated Impact</w:t>
      </w:r>
    </w:p>
    <w:p w:rsidR="00852AEA" w:rsidRDefault="00852AEA">
      <w:pPr>
        <w:ind w:left="360"/>
      </w:pPr>
    </w:p>
    <w:p w:rsidR="00852AEA" w:rsidRDefault="00024BD3">
      <w:pPr>
        <w:ind w:left="360"/>
        <w:rPr>
          <w:b/>
        </w:rPr>
      </w:pPr>
      <w:r>
        <w:rPr>
          <w:b/>
        </w:rPr>
        <w:t>Who are the consumers of the instruments, methods, systems, and data that will be generated?</w:t>
      </w:r>
    </w:p>
    <w:p w:rsidR="00852AEA" w:rsidRDefault="00852AEA">
      <w:pPr>
        <w:ind w:left="360"/>
        <w:rPr>
          <w:b/>
        </w:rPr>
      </w:pPr>
    </w:p>
    <w:p w:rsidR="00852AEA" w:rsidRDefault="00024BD3">
      <w:pPr>
        <w:ind w:left="720"/>
      </w:pPr>
      <w:r>
        <w:t>The development of tools and methodologies for applying machine learning techniques to identify, classify, and track marine organisms will greatly benefit MBARI by reducing staff resources needs and the time to complete expert video and image annotations a</w:t>
      </w:r>
      <w:r>
        <w:t xml:space="preserve">nd analysis. These tools and methodologies will be made available to the public as open-source software. Shared methodologies and curated data, as demonstrated by VARS, DSG and other related projects, will no doubt have a positive impact upon the external </w:t>
      </w:r>
      <w:r>
        <w:t>marine science research community. The lack of automated detection and classification of video annotation tools is an immensely important, widespread problem in all sectors of ocean</w:t>
      </w:r>
      <w:r>
        <w:rPr>
          <w:strike/>
          <w:color w:val="00796B"/>
        </w:rPr>
        <w:t xml:space="preserve"> </w:t>
      </w:r>
      <w:r>
        <w:t>science face, and this</w:t>
      </w:r>
      <w:r>
        <w:rPr>
          <w:color w:val="00796B"/>
        </w:rPr>
        <w:t xml:space="preserve"> </w:t>
      </w:r>
      <w:r>
        <w:t>effort would make a significant contribution. If su</w:t>
      </w:r>
      <w:r>
        <w:t>ccessful, the developed machine learning algorithms could be used for real-time annotation and data augmentation of ROV (see ROVVR project), AUV [see I2MAP, Mesobot, EyeRIS, StealthCam (pending abstract)], and lander (see Deep Sea Coral Observatory, M1 Tim</w:t>
      </w:r>
      <w:r>
        <w:t>e Lapse Camera, Benthic Rover) video and camera feeds, in addition to aiding Video Lab annotation workflow.</w:t>
      </w:r>
    </w:p>
    <w:p w:rsidR="00852AEA" w:rsidRDefault="00852AEA">
      <w:pPr>
        <w:ind w:left="360"/>
      </w:pPr>
    </w:p>
    <w:p w:rsidR="00852AEA" w:rsidRDefault="00852AEA">
      <w:pPr>
        <w:rPr>
          <w:b/>
          <w:i/>
        </w:rPr>
      </w:pPr>
    </w:p>
    <w:p w:rsidR="00852AEA" w:rsidRDefault="00024BD3">
      <w:r>
        <w:rPr>
          <w:b/>
          <w:i/>
        </w:rPr>
        <w:t>Anticipated Outreach</w:t>
      </w:r>
    </w:p>
    <w:p w:rsidR="00852AEA" w:rsidRDefault="00852AEA">
      <w:pPr>
        <w:ind w:left="360"/>
      </w:pPr>
    </w:p>
    <w:p w:rsidR="00852AEA" w:rsidRDefault="00024BD3">
      <w:pPr>
        <w:ind w:left="360"/>
        <w:rPr>
          <w:b/>
        </w:rPr>
      </w:pPr>
      <w:r>
        <w:rPr>
          <w:b/>
        </w:rPr>
        <w:t xml:space="preserve">What outreach assets might you need to better reach the audience/consumers you are targeting? Specify how you might like to </w:t>
      </w:r>
      <w:r>
        <w:rPr>
          <w:b/>
        </w:rPr>
        <w:t>reach your audience (published paper, seminar, conference, social media, etc.) and what type of assets (graphic, animation, video, etc.) you might need ITD to help generate.</w:t>
      </w:r>
    </w:p>
    <w:p w:rsidR="00852AEA" w:rsidRDefault="00852AEA">
      <w:pPr>
        <w:ind w:left="360"/>
        <w:rPr>
          <w:b/>
        </w:rPr>
      </w:pPr>
    </w:p>
    <w:p w:rsidR="00852AEA" w:rsidRDefault="00024BD3">
      <w:pPr>
        <w:ind w:left="360"/>
        <w:rPr>
          <w:color w:val="954F72"/>
          <w:u w:val="single"/>
        </w:rPr>
      </w:pPr>
      <w:r>
        <w:t>Develop MBARI external website explaining the project (VL/Lonny), instructions fo</w:t>
      </w:r>
      <w:r>
        <w:t xml:space="preserve">r use (VL/Lonny), and data export of trained video tacks (MBARIVideoNet) as inspired by </w:t>
      </w:r>
      <w:hyperlink r:id="rId13">
        <w:r>
          <w:rPr>
            <w:color w:val="954F72"/>
            <w:u w:val="single"/>
          </w:rPr>
          <w:t>https://tracking-net.org/</w:t>
        </w:r>
      </w:hyperlink>
      <w:r>
        <w:t xml:space="preserve"> and </w:t>
      </w:r>
      <w:hyperlink r:id="rId14">
        <w:r>
          <w:rPr>
            <w:color w:val="954F72"/>
            <w:u w:val="single"/>
          </w:rPr>
          <w:t>https://research.google.com/youtube</w:t>
        </w:r>
        <w:r>
          <w:rPr>
            <w:color w:val="954F72"/>
            <w:u w:val="single"/>
          </w:rPr>
          <w:t>8m/</w:t>
        </w:r>
      </w:hyperlink>
      <w:r>
        <w:rPr>
          <w:color w:val="954F72"/>
          <w:u w:val="single"/>
        </w:rPr>
        <w:t>.</w:t>
      </w:r>
    </w:p>
    <w:p w:rsidR="00852AEA" w:rsidRDefault="00852AEA">
      <w:pPr>
        <w:ind w:left="360"/>
      </w:pPr>
    </w:p>
    <w:p w:rsidR="00852AEA" w:rsidRDefault="00852AEA">
      <w:pPr>
        <w:ind w:left="1080"/>
      </w:pPr>
    </w:p>
    <w:p w:rsidR="00852AEA" w:rsidRDefault="00024BD3">
      <w:r>
        <w:rPr>
          <w:b/>
          <w:i/>
        </w:rPr>
        <w:t xml:space="preserve">Intellectual Property (IP) Considerations </w:t>
      </w:r>
    </w:p>
    <w:p w:rsidR="00852AEA" w:rsidRDefault="00852AEA">
      <w:pPr>
        <w:ind w:left="360"/>
      </w:pPr>
    </w:p>
    <w:p w:rsidR="00852AEA" w:rsidRDefault="00024BD3">
      <w:pPr>
        <w:ind w:left="360"/>
        <w:rPr>
          <w:b/>
        </w:rPr>
      </w:pPr>
      <w:r>
        <w:rPr>
          <w:b/>
        </w:rPr>
        <w:t>Do you anticipate a need for a cooperative research and development agreement or licensing arrangement with an external entity?</w:t>
      </w:r>
    </w:p>
    <w:p w:rsidR="00852AEA" w:rsidRDefault="00852AEA">
      <w:pPr>
        <w:ind w:left="360"/>
        <w:rPr>
          <w:b/>
        </w:rPr>
      </w:pPr>
    </w:p>
    <w:p w:rsidR="00852AEA" w:rsidRDefault="00024BD3">
      <w:pPr>
        <w:ind w:left="360"/>
        <w:rPr>
          <w:b/>
        </w:rPr>
      </w:pPr>
      <w:r>
        <w:t>No</w:t>
      </w:r>
    </w:p>
    <w:p w:rsidR="00852AEA" w:rsidRDefault="00852AEA">
      <w:pPr>
        <w:ind w:left="360"/>
        <w:rPr>
          <w:b/>
        </w:rPr>
      </w:pPr>
    </w:p>
    <w:p w:rsidR="00852AEA" w:rsidRDefault="00024BD3">
      <w:pPr>
        <w:ind w:left="360"/>
        <w:rPr>
          <w:b/>
        </w:rPr>
      </w:pPr>
      <w:r>
        <w:rPr>
          <w:b/>
        </w:rPr>
        <w:t>Will novel IP be created, and how might it be disseminated (e.g., open-s</w:t>
      </w:r>
      <w:r>
        <w:rPr>
          <w:b/>
        </w:rPr>
        <w:t>ource, royalty-free license, commercial license agreement)?</w:t>
      </w:r>
    </w:p>
    <w:p w:rsidR="00852AEA" w:rsidRDefault="00852AEA">
      <w:pPr>
        <w:ind w:left="360"/>
        <w:rPr>
          <w:b/>
        </w:rPr>
      </w:pPr>
    </w:p>
    <w:p w:rsidR="00852AEA" w:rsidRDefault="00024BD3">
      <w:pPr>
        <w:ind w:left="360"/>
        <w:rPr>
          <w:b/>
        </w:rPr>
      </w:pPr>
      <w:r>
        <w:t>No</w:t>
      </w:r>
    </w:p>
    <w:p w:rsidR="00852AEA" w:rsidRDefault="00852AEA">
      <w:pPr>
        <w:ind w:left="360"/>
        <w:rPr>
          <w:b/>
        </w:rPr>
      </w:pPr>
    </w:p>
    <w:p w:rsidR="00852AEA" w:rsidRDefault="00024BD3">
      <w:pPr>
        <w:ind w:left="360"/>
        <w:rPr>
          <w:b/>
        </w:rPr>
      </w:pPr>
      <w:r>
        <w:rPr>
          <w:b/>
        </w:rPr>
        <w:t>Will the work potentially result in a patentable product or service?</w:t>
      </w:r>
    </w:p>
    <w:p w:rsidR="00852AEA" w:rsidRDefault="00852AEA">
      <w:pPr>
        <w:ind w:left="360"/>
        <w:rPr>
          <w:b/>
        </w:rPr>
      </w:pPr>
    </w:p>
    <w:p w:rsidR="00852AEA" w:rsidRDefault="00024BD3">
      <w:pPr>
        <w:ind w:left="360"/>
        <w:rPr>
          <w:b/>
        </w:rPr>
      </w:pPr>
      <w:r>
        <w:t>No</w:t>
      </w:r>
    </w:p>
    <w:p w:rsidR="00852AEA" w:rsidRDefault="00852AEA">
      <w:pPr>
        <w:ind w:left="360"/>
        <w:rPr>
          <w:b/>
        </w:rPr>
      </w:pPr>
    </w:p>
    <w:p w:rsidR="00852AEA" w:rsidRDefault="00024BD3">
      <w:pPr>
        <w:ind w:left="360"/>
      </w:pPr>
      <w:r>
        <w:rPr>
          <w:b/>
        </w:rPr>
        <w:lastRenderedPageBreak/>
        <w:t xml:space="preserve">For additional guidance please review MBARI’s intellectual property internal web page: </w:t>
      </w:r>
      <w:hyperlink r:id="rId15">
        <w:r>
          <w:rPr>
            <w:color w:val="0000FF"/>
            <w:u w:val="single"/>
          </w:rPr>
          <w:t>https://mww.mbari.org/itd/ip/</w:t>
        </w:r>
      </w:hyperlink>
      <w:r>
        <w:t>.</w:t>
      </w:r>
    </w:p>
    <w:p w:rsidR="00852AEA" w:rsidRDefault="00852AEA">
      <w:pPr>
        <w:ind w:left="360"/>
        <w:rPr>
          <w:b/>
        </w:rPr>
      </w:pPr>
    </w:p>
    <w:p w:rsidR="00852AEA" w:rsidRDefault="00024BD3">
      <w:pPr>
        <w:ind w:left="360"/>
      </w:pPr>
      <w:r>
        <w:t>N/A</w:t>
      </w:r>
    </w:p>
    <w:p w:rsidR="00852AEA" w:rsidRDefault="00852AEA">
      <w:pPr>
        <w:ind w:left="1080"/>
      </w:pPr>
    </w:p>
    <w:p w:rsidR="00852AEA" w:rsidRDefault="00852AEA"/>
    <w:p w:rsidR="00852AEA" w:rsidRDefault="00024BD3">
      <w:pPr>
        <w:numPr>
          <w:ilvl w:val="1"/>
          <w:numId w:val="7"/>
        </w:numPr>
        <w:ind w:left="0" w:hanging="360"/>
        <w:rPr>
          <w:b/>
          <w:sz w:val="32"/>
          <w:szCs w:val="32"/>
          <w:u w:val="single"/>
        </w:rPr>
      </w:pPr>
      <w:r>
        <w:rPr>
          <w:b/>
          <w:sz w:val="32"/>
          <w:szCs w:val="32"/>
          <w:u w:val="single"/>
        </w:rPr>
        <w:t>Continuing Projects</w:t>
      </w:r>
    </w:p>
    <w:p w:rsidR="00852AEA" w:rsidRDefault="00852AEA"/>
    <w:p w:rsidR="00852AEA" w:rsidRDefault="00024BD3">
      <w:pPr>
        <w:rPr>
          <w:i/>
        </w:rPr>
      </w:pPr>
      <w:r>
        <w:rPr>
          <w:i/>
        </w:rPr>
        <w:t>If the proposed project includes multiple individual projects, please list each of these projects as a subheading in the proposal. For each subheading, please address the following:</w:t>
      </w:r>
    </w:p>
    <w:p w:rsidR="00852AEA" w:rsidRDefault="00852AEA"/>
    <w:p w:rsidR="00852AEA" w:rsidRDefault="00024BD3">
      <w:pPr>
        <w:rPr>
          <w:b/>
        </w:rPr>
      </w:pPr>
      <w:r>
        <w:rPr>
          <w:b/>
        </w:rPr>
        <w:t>Current status of project and results to date</w:t>
      </w:r>
    </w:p>
    <w:p w:rsidR="00852AEA" w:rsidRDefault="00852AEA">
      <w:pPr>
        <w:spacing w:line="276" w:lineRule="auto"/>
      </w:pPr>
    </w:p>
    <w:p w:rsidR="00852AEA" w:rsidRDefault="00024BD3">
      <w:pPr>
        <w:spacing w:line="276" w:lineRule="auto"/>
      </w:pPr>
      <w:r>
        <w:rPr>
          <w:noProof/>
        </w:rPr>
        <w:drawing>
          <wp:inline distT="114300" distB="114300" distL="114300" distR="114300">
            <wp:extent cx="2890838" cy="2163003"/>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2890838" cy="2163003"/>
                    </a:xfrm>
                    <a:prstGeom prst="rect">
                      <a:avLst/>
                    </a:prstGeom>
                    <a:ln/>
                  </pic:spPr>
                </pic:pic>
              </a:graphicData>
            </a:graphic>
          </wp:inline>
        </w:drawing>
      </w:r>
      <w:r>
        <w:rPr>
          <w:noProof/>
        </w:rPr>
        <w:drawing>
          <wp:inline distT="114300" distB="114300" distL="114300" distR="114300">
            <wp:extent cx="3395663" cy="2144118"/>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3395663" cy="2144118"/>
                    </a:xfrm>
                    <a:prstGeom prst="rect">
                      <a:avLst/>
                    </a:prstGeom>
                    <a:ln/>
                  </pic:spPr>
                </pic:pic>
              </a:graphicData>
            </a:graphic>
          </wp:inline>
        </w:drawing>
      </w:r>
    </w:p>
    <w:p w:rsidR="00852AEA" w:rsidRDefault="00024BD3">
      <w:pPr>
        <w:spacing w:line="276" w:lineRule="auto"/>
        <w:jc w:val="center"/>
        <w:rPr>
          <w:sz w:val="20"/>
          <w:szCs w:val="20"/>
        </w:rPr>
      </w:pPr>
      <w:r>
        <w:rPr>
          <w:sz w:val="20"/>
          <w:szCs w:val="20"/>
        </w:rPr>
        <w:t>Figure 1.  Mach-up of a</w:t>
      </w:r>
      <w:r>
        <w:rPr>
          <w:sz w:val="20"/>
          <w:szCs w:val="20"/>
        </w:rPr>
        <w:t xml:space="preserve"> few of the web pages in development.</w:t>
      </w:r>
    </w:p>
    <w:p w:rsidR="00852AEA" w:rsidRDefault="00852AEA">
      <w:pPr>
        <w:spacing w:line="276" w:lineRule="auto"/>
      </w:pPr>
    </w:p>
    <w:p w:rsidR="00852AEA" w:rsidRDefault="00024BD3">
      <w:pPr>
        <w:spacing w:line="276" w:lineRule="auto"/>
      </w:pPr>
      <w:hyperlink r:id="rId18">
        <w:r>
          <w:rPr>
            <w:noProof/>
            <w:color w:val="1155CC"/>
            <w:u w:val="single"/>
          </w:rPr>
          <w:drawing>
            <wp:inline distT="114300" distB="114300" distL="114300" distR="114300">
              <wp:extent cx="6057900" cy="31718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6057900" cy="3171825"/>
                      </a:xfrm>
                      <a:prstGeom prst="rect">
                        <a:avLst/>
                      </a:prstGeom>
                      <a:ln/>
                    </pic:spPr>
                  </pic:pic>
                </a:graphicData>
              </a:graphic>
            </wp:inline>
          </w:drawing>
        </w:r>
      </w:hyperlink>
    </w:p>
    <w:p w:rsidR="00852AEA" w:rsidRDefault="00024BD3">
      <w:pPr>
        <w:spacing w:line="276" w:lineRule="auto"/>
        <w:jc w:val="center"/>
      </w:pPr>
      <w:r>
        <w:t>https://www.youtube.com/watch?v=cMZ8vr0aAYI&amp;feature=youtu.be</w:t>
      </w:r>
    </w:p>
    <w:p w:rsidR="00852AEA" w:rsidRDefault="00024BD3">
      <w:pPr>
        <w:spacing w:line="276" w:lineRule="auto"/>
        <w:jc w:val="center"/>
        <w:rPr>
          <w:sz w:val="20"/>
          <w:szCs w:val="20"/>
        </w:rPr>
      </w:pPr>
      <w:r>
        <w:rPr>
          <w:sz w:val="20"/>
          <w:szCs w:val="20"/>
        </w:rPr>
        <w:t>Figure 2.  Example output from the ML pipeline (click to preview)</w:t>
      </w:r>
    </w:p>
    <w:p w:rsidR="00852AEA" w:rsidRDefault="00852AEA">
      <w:pPr>
        <w:spacing w:line="276" w:lineRule="auto"/>
      </w:pPr>
    </w:p>
    <w:p w:rsidR="00852AEA" w:rsidRDefault="00024BD3">
      <w:pPr>
        <w:spacing w:line="276" w:lineRule="auto"/>
      </w:pPr>
      <w:r>
        <w:t>Progres</w:t>
      </w:r>
      <w:r>
        <w:t>s-to-date year 2020</w:t>
      </w:r>
    </w:p>
    <w:p w:rsidR="00852AEA" w:rsidRDefault="00024BD3">
      <w:pPr>
        <w:numPr>
          <w:ilvl w:val="0"/>
          <w:numId w:val="5"/>
        </w:numPr>
        <w:spacing w:line="276" w:lineRule="auto"/>
      </w:pPr>
      <w:r>
        <w:t>Use-cases and requirements milestone completed.</w:t>
      </w:r>
    </w:p>
    <w:p w:rsidR="00852AEA" w:rsidRDefault="00024BD3">
      <w:pPr>
        <w:numPr>
          <w:ilvl w:val="0"/>
          <w:numId w:val="5"/>
        </w:numPr>
        <w:spacing w:line="276" w:lineRule="auto"/>
      </w:pPr>
      <w:r>
        <w:t>System architecture design: estimated 50% complete</w:t>
      </w:r>
    </w:p>
    <w:p w:rsidR="00852AEA" w:rsidRDefault="00024BD3">
      <w:pPr>
        <w:numPr>
          <w:ilvl w:val="1"/>
          <w:numId w:val="5"/>
        </w:numPr>
        <w:spacing w:line="276" w:lineRule="auto"/>
      </w:pPr>
      <w:r>
        <w:t>Web application mock-up: complete and Vue/GraphQL design in progress</w:t>
      </w:r>
    </w:p>
    <w:p w:rsidR="00852AEA" w:rsidRDefault="00024BD3">
      <w:pPr>
        <w:numPr>
          <w:ilvl w:val="1"/>
          <w:numId w:val="5"/>
        </w:numPr>
        <w:spacing w:line="276" w:lineRule="auto"/>
      </w:pPr>
      <w:r>
        <w:t>Database design: in development with GraphQL/Prisma.</w:t>
      </w:r>
    </w:p>
    <w:p w:rsidR="00852AEA" w:rsidRDefault="00024BD3">
      <w:pPr>
        <w:numPr>
          <w:ilvl w:val="0"/>
          <w:numId w:val="5"/>
        </w:numPr>
        <w:spacing w:line="276" w:lineRule="auto"/>
      </w:pPr>
      <w:r>
        <w:t>Install and tes</w:t>
      </w:r>
      <w:r>
        <w:t>t system components milestone: estimated 20% complete</w:t>
      </w:r>
    </w:p>
    <w:p w:rsidR="00852AEA" w:rsidRDefault="00024BD3">
      <w:pPr>
        <w:numPr>
          <w:ilvl w:val="1"/>
          <w:numId w:val="5"/>
        </w:numPr>
        <w:spacing w:line="276" w:lineRule="auto"/>
      </w:pPr>
      <w:r>
        <w:t>VARS video player modifications: completed and deployed.</w:t>
      </w:r>
    </w:p>
    <w:p w:rsidR="00852AEA" w:rsidRDefault="00024BD3">
      <w:pPr>
        <w:numPr>
          <w:ilvl w:val="1"/>
          <w:numId w:val="5"/>
        </w:numPr>
        <w:spacing w:line="276" w:lineRule="auto"/>
      </w:pPr>
      <w:r>
        <w:t>VARS integration.</w:t>
      </w:r>
    </w:p>
    <w:p w:rsidR="00852AEA" w:rsidRDefault="00024BD3">
      <w:pPr>
        <w:numPr>
          <w:ilvl w:val="1"/>
          <w:numId w:val="5"/>
        </w:numPr>
        <w:spacing w:line="276" w:lineRule="auto"/>
      </w:pPr>
      <w:r>
        <w:t>Workflow components for all stages of the video processing pipeline: completed.</w:t>
      </w:r>
    </w:p>
    <w:p w:rsidR="00852AEA" w:rsidRDefault="00024BD3">
      <w:pPr>
        <w:numPr>
          <w:ilvl w:val="1"/>
          <w:numId w:val="5"/>
        </w:numPr>
        <w:spacing w:line="276" w:lineRule="auto"/>
      </w:pPr>
      <w:r>
        <w:t>Machine learning model development server: deployed in the cloud.</w:t>
      </w:r>
    </w:p>
    <w:p w:rsidR="00852AEA" w:rsidRDefault="00024BD3">
      <w:pPr>
        <w:numPr>
          <w:ilvl w:val="1"/>
          <w:numId w:val="5"/>
        </w:numPr>
        <w:spacing w:line="276" w:lineRule="auto"/>
      </w:pPr>
      <w:r>
        <w:t>Multiple object performance metric evaluations. 25% complete. This will inform the best workflows for performance/cost considerations using GPUs and cloud resources.Verify improved annotatio</w:t>
      </w:r>
      <w:r>
        <w:t>n performance milestone: 0% complete.</w:t>
      </w:r>
    </w:p>
    <w:p w:rsidR="00852AEA" w:rsidRDefault="00852AEA">
      <w:pPr>
        <w:spacing w:line="276" w:lineRule="auto"/>
      </w:pPr>
    </w:p>
    <w:p w:rsidR="00852AEA" w:rsidRDefault="00024BD3">
      <w:pPr>
        <w:spacing w:line="276" w:lineRule="auto"/>
      </w:pPr>
      <w:r>
        <w:t>Plans to the end of the first year 2020</w:t>
      </w:r>
    </w:p>
    <w:p w:rsidR="00852AEA" w:rsidRDefault="00024BD3">
      <w:pPr>
        <w:numPr>
          <w:ilvl w:val="0"/>
          <w:numId w:val="1"/>
        </w:numPr>
        <w:spacing w:line="276" w:lineRule="auto"/>
      </w:pPr>
      <w:r>
        <w:t>Complete VARS integration.  Estimated time  160 hours</w:t>
      </w:r>
    </w:p>
    <w:p w:rsidR="00852AEA" w:rsidRDefault="00024BD3">
      <w:pPr>
        <w:numPr>
          <w:ilvl w:val="0"/>
          <w:numId w:val="1"/>
        </w:numPr>
        <w:spacing w:line="276" w:lineRule="auto"/>
      </w:pPr>
      <w:r>
        <w:t>Complete web-app prototype.  Estimated time  120 hours</w:t>
      </w:r>
    </w:p>
    <w:p w:rsidR="00852AEA" w:rsidRDefault="00024BD3">
      <w:pPr>
        <w:numPr>
          <w:ilvl w:val="0"/>
          <w:numId w:val="1"/>
        </w:numPr>
        <w:spacing w:line="276" w:lineRule="auto"/>
      </w:pPr>
      <w:r>
        <w:t>Complete database development.  Estimated time  20 hours</w:t>
      </w:r>
    </w:p>
    <w:p w:rsidR="00852AEA" w:rsidRDefault="00024BD3">
      <w:pPr>
        <w:numPr>
          <w:ilvl w:val="0"/>
          <w:numId w:val="1"/>
        </w:numPr>
        <w:spacing w:line="276" w:lineRule="auto"/>
      </w:pPr>
      <w:r>
        <w:t>Verified im</w:t>
      </w:r>
      <w:r>
        <w:t>proved annotation performance. Estimated time: engineering TBD, video lab time TBD.</w:t>
      </w:r>
    </w:p>
    <w:p w:rsidR="00852AEA" w:rsidRDefault="00852AEA">
      <w:pPr>
        <w:spacing w:line="276" w:lineRule="auto"/>
      </w:pPr>
    </w:p>
    <w:p w:rsidR="00852AEA" w:rsidRDefault="00024BD3">
      <w:pPr>
        <w:spacing w:line="276" w:lineRule="auto"/>
      </w:pPr>
      <w:r>
        <w:lastRenderedPageBreak/>
        <w:t>Code:</w:t>
      </w:r>
    </w:p>
    <w:p w:rsidR="00852AEA" w:rsidRDefault="00024BD3">
      <w:pPr>
        <w:spacing w:line="276" w:lineRule="auto"/>
      </w:pPr>
      <w:hyperlink r:id="rId20">
        <w:r>
          <w:rPr>
            <w:color w:val="1155CC"/>
            <w:u w:val="single"/>
          </w:rPr>
          <w:t>http://bitbucket.org/mbari/deepsea-track</w:t>
        </w:r>
      </w:hyperlink>
      <w:r>
        <w:t>/</w:t>
      </w:r>
      <w:hyperlink r:id="rId21">
        <w:r>
          <w:rPr>
            <w:color w:val="1155CC"/>
            <w:u w:val="single"/>
          </w:rPr>
          <w:t>https://github.com/mbari-org/deepsea-track</w:t>
        </w:r>
      </w:hyperlink>
    </w:p>
    <w:p w:rsidR="00852AEA" w:rsidRDefault="00024BD3">
      <w:pPr>
        <w:spacing w:line="276" w:lineRule="auto"/>
      </w:pPr>
      <w:hyperlink r:id="rId22">
        <w:r>
          <w:rPr>
            <w:color w:val="1155CC"/>
            <w:u w:val="single"/>
          </w:rPr>
          <w:t>https://bitbucket.org/mbari/deepsea-tfdetect</w:t>
        </w:r>
      </w:hyperlink>
      <w:r>
        <w:t>/</w:t>
      </w:r>
      <w:hyperlink r:id="rId23">
        <w:r>
          <w:rPr>
            <w:color w:val="1155CC"/>
            <w:u w:val="single"/>
          </w:rPr>
          <w:t>https://github.com/mbari-org/deepsea-tfdet</w:t>
        </w:r>
        <w:r>
          <w:rPr>
            <w:color w:val="1155CC"/>
            <w:u w:val="single"/>
          </w:rPr>
          <w:t>ect</w:t>
        </w:r>
      </w:hyperlink>
    </w:p>
    <w:p w:rsidR="00852AEA" w:rsidRDefault="00024BD3">
      <w:hyperlink r:id="rId24">
        <w:r>
          <w:rPr>
            <w:color w:val="1155CC"/>
            <w:u w:val="single"/>
          </w:rPr>
          <w:t>https://bitbucket.org/mbari/deepsea-kclassify</w:t>
        </w:r>
      </w:hyperlink>
      <w:r>
        <w:t>/</w:t>
      </w:r>
      <w:hyperlink r:id="rId25">
        <w:r>
          <w:rPr>
            <w:color w:val="1155CC"/>
            <w:u w:val="single"/>
          </w:rPr>
          <w:t>https://github.com/mbari-org/deepsea-kclassify</w:t>
        </w:r>
      </w:hyperlink>
    </w:p>
    <w:p w:rsidR="00852AEA" w:rsidRDefault="00024BD3">
      <w:hyperlink r:id="rId26">
        <w:r>
          <w:rPr>
            <w:color w:val="1155CC"/>
            <w:u w:val="single"/>
          </w:rPr>
          <w:t>https://bitbucket.org/mbari/deepsea-frameextractor</w:t>
        </w:r>
      </w:hyperlink>
      <w:r>
        <w:t>/</w:t>
      </w:r>
      <w:hyperlink r:id="rId27">
        <w:r>
          <w:rPr>
            <w:color w:val="1155CC"/>
            <w:u w:val="single"/>
          </w:rPr>
          <w:t>https://github.com/mbari-org/deepsea-track</w:t>
        </w:r>
      </w:hyperlink>
    </w:p>
    <w:p w:rsidR="00852AEA" w:rsidRDefault="00024BD3">
      <w:hyperlink r:id="rId28">
        <w:r>
          <w:rPr>
            <w:color w:val="1155CC"/>
            <w:u w:val="single"/>
          </w:rPr>
          <w:t>https://bitbucket.org/mbari/deepsea-tfrecord</w:t>
        </w:r>
      </w:hyperlink>
      <w:r>
        <w:t>/</w:t>
      </w:r>
      <w:hyperlink r:id="rId29">
        <w:r>
          <w:rPr>
            <w:color w:val="1155CC"/>
            <w:u w:val="single"/>
          </w:rPr>
          <w:t>https://github.com/mbari-org/deepsea-track</w:t>
        </w:r>
      </w:hyperlink>
    </w:p>
    <w:p w:rsidR="00852AEA" w:rsidRDefault="00024BD3">
      <w:hyperlink r:id="rId30">
        <w:r>
          <w:rPr>
            <w:color w:val="1155CC"/>
            <w:u w:val="single"/>
          </w:rPr>
          <w:t>https://bitbucket.org/mbari/vaa-locali</w:t>
        </w:r>
        <w:r>
          <w:rPr>
            <w:color w:val="1155CC"/>
            <w:u w:val="single"/>
          </w:rPr>
          <w:t>ze-clean</w:t>
        </w:r>
      </w:hyperlink>
    </w:p>
    <w:p w:rsidR="00852AEA" w:rsidRDefault="00024BD3">
      <w:hyperlink r:id="rId31">
        <w:r>
          <w:rPr>
            <w:color w:val="1155CC"/>
            <w:u w:val="single"/>
          </w:rPr>
          <w:t>https://bitbucket.org/mbari/registry-benthic2017</w:t>
        </w:r>
      </w:hyperlink>
    </w:p>
    <w:p w:rsidR="00852AEA" w:rsidRDefault="00024BD3">
      <w:pPr>
        <w:spacing w:line="276" w:lineRule="auto"/>
      </w:pPr>
      <w:hyperlink r:id="rId32">
        <w:r>
          <w:rPr>
            <w:color w:val="1155CC"/>
            <w:u w:val="single"/>
          </w:rPr>
          <w:t>https://bitbucket.org/mbari/vaa-benthic-notebook</w:t>
        </w:r>
      </w:hyperlink>
    </w:p>
    <w:p w:rsidR="00852AEA" w:rsidRDefault="00852AEA"/>
    <w:p w:rsidR="00852AEA" w:rsidRDefault="00024BD3">
      <w:pPr>
        <w:ind w:left="360"/>
        <w:rPr>
          <w:i/>
        </w:rPr>
      </w:pPr>
      <w:r>
        <w:rPr>
          <w:i/>
        </w:rPr>
        <w:t>What percent</w:t>
      </w:r>
      <w:r>
        <w:rPr>
          <w:i/>
        </w:rPr>
        <w:t>age of labor and budget have been used through the 1</w:t>
      </w:r>
      <w:r>
        <w:rPr>
          <w:i/>
          <w:vertAlign w:val="superscript"/>
        </w:rPr>
        <w:t>st</w:t>
      </w:r>
      <w:r>
        <w:rPr>
          <w:i/>
        </w:rPr>
        <w:t xml:space="preserve"> half of year?</w:t>
      </w:r>
    </w:p>
    <w:p w:rsidR="00852AEA" w:rsidRDefault="00852AEA">
      <w:pPr>
        <w:ind w:left="360"/>
      </w:pPr>
    </w:p>
    <w:p w:rsidR="00852AEA" w:rsidRDefault="00024BD3">
      <w:pPr>
        <w:ind w:left="360"/>
      </w:pPr>
      <w:bookmarkStart w:id="3" w:name="_GoBack"/>
      <w:r>
        <w:t xml:space="preserve">   55%  </w:t>
      </w:r>
      <w:bookmarkEnd w:id="3"/>
    </w:p>
    <w:p w:rsidR="00852AEA" w:rsidRDefault="00852AEA">
      <w:pPr>
        <w:ind w:left="360"/>
        <w:rPr>
          <w:b/>
        </w:rPr>
      </w:pPr>
    </w:p>
    <w:p w:rsidR="00852AEA" w:rsidRDefault="00024BD3">
      <w:pPr>
        <w:ind w:left="360"/>
        <w:rPr>
          <w:i/>
        </w:rPr>
      </w:pPr>
      <w:r>
        <w:rPr>
          <w:i/>
        </w:rPr>
        <w:t>Will you complete the current year’s scheduled work?</w:t>
      </w:r>
    </w:p>
    <w:p w:rsidR="00852AEA" w:rsidRDefault="00852AEA">
      <w:pPr>
        <w:ind w:left="360"/>
      </w:pPr>
    </w:p>
    <w:p w:rsidR="00852AEA" w:rsidRDefault="00024BD3">
      <w:pPr>
        <w:ind w:left="360"/>
      </w:pPr>
      <w:r>
        <w:t>Yes</w:t>
      </w:r>
    </w:p>
    <w:p w:rsidR="00852AEA" w:rsidRDefault="00852AEA">
      <w:pPr>
        <w:ind w:left="360"/>
        <w:rPr>
          <w:b/>
        </w:rPr>
      </w:pPr>
    </w:p>
    <w:p w:rsidR="00852AEA" w:rsidRDefault="00024BD3">
      <w:pPr>
        <w:ind w:left="360"/>
        <w:rPr>
          <w:i/>
        </w:rPr>
      </w:pPr>
      <w:r>
        <w:rPr>
          <w:i/>
        </w:rPr>
        <w:t>If you are at less than 50% resource usage, what is the plan to complete, or what work won’t be done this year?</w:t>
      </w:r>
    </w:p>
    <w:p w:rsidR="00852AEA" w:rsidRDefault="00852AEA">
      <w:pPr>
        <w:ind w:left="360"/>
      </w:pPr>
    </w:p>
    <w:p w:rsidR="00852AEA" w:rsidRDefault="00024BD3">
      <w:pPr>
        <w:ind w:left="360"/>
      </w:pPr>
      <w:r>
        <w:t xml:space="preserve">   [Click here to enter text]   </w:t>
      </w:r>
    </w:p>
    <w:p w:rsidR="00852AEA" w:rsidRDefault="00852AEA">
      <w:pPr>
        <w:rPr>
          <w:rFonts w:ascii="AppleSystemUIFont" w:eastAsia="AppleSystemUIFont" w:hAnsi="AppleSystemUIFont" w:cs="AppleSystemUIFont"/>
          <w:color w:val="353535"/>
        </w:rPr>
      </w:pPr>
    </w:p>
    <w:p w:rsidR="00852AEA" w:rsidRDefault="00024BD3">
      <w:pPr>
        <w:rPr>
          <w:b/>
        </w:rPr>
      </w:pPr>
      <w:r>
        <w:rPr>
          <w:b/>
        </w:rPr>
        <w:t xml:space="preserve">Significant changes from previous project proposal </w:t>
      </w:r>
    </w:p>
    <w:p w:rsidR="00852AEA" w:rsidRDefault="00852AEA"/>
    <w:p w:rsidR="00852AEA" w:rsidRDefault="00024BD3">
      <w:pPr>
        <w:spacing w:line="276" w:lineRule="auto"/>
        <w:rPr>
          <w:b/>
        </w:rPr>
      </w:pPr>
      <w:r>
        <w:t>User interface plans moved to 2020 as deemed necessary for a useful system. Danelle has received training on web development to move this task forward. 200 hours of Carlos Rueda’s time</w:t>
      </w:r>
      <w:r>
        <w:rPr>
          <w:b/>
        </w:rPr>
        <w:t xml:space="preserve"> </w:t>
      </w:r>
      <w:r>
        <w:t>is requested</w:t>
      </w:r>
      <w:r>
        <w:rPr>
          <w:b/>
        </w:rPr>
        <w:t xml:space="preserve"> </w:t>
      </w:r>
      <w:r>
        <w:t xml:space="preserve">to help with this task in year 2 - 2021. </w:t>
      </w:r>
      <w:r>
        <w:rPr>
          <w:b/>
        </w:rPr>
        <w:t xml:space="preserve"> </w:t>
      </w:r>
    </w:p>
    <w:p w:rsidR="00852AEA" w:rsidRDefault="00852AEA">
      <w:pPr>
        <w:spacing w:line="276" w:lineRule="auto"/>
        <w:rPr>
          <w:b/>
        </w:rPr>
      </w:pPr>
    </w:p>
    <w:p w:rsidR="00852AEA" w:rsidRDefault="00024BD3">
      <w:pPr>
        <w:spacing w:line="276" w:lineRule="auto"/>
      </w:pPr>
      <w:r>
        <w:t xml:space="preserve">Some delay in </w:t>
      </w:r>
      <w:r>
        <w:t>milestones due to Covid-19 disruption and user interface task shift to year 1.   Expect shift of engineering design of job management/container orchestration and registration to shift to year 2.</w:t>
      </w:r>
    </w:p>
    <w:p w:rsidR="00852AEA" w:rsidRDefault="00852AEA">
      <w:pPr>
        <w:rPr>
          <w:b/>
        </w:rPr>
      </w:pPr>
    </w:p>
    <w:p w:rsidR="00852AEA" w:rsidRDefault="00024BD3">
      <w:pPr>
        <w:rPr>
          <w:b/>
        </w:rPr>
      </w:pPr>
      <w:r>
        <w:rPr>
          <w:b/>
        </w:rPr>
        <w:t>Over the past two years, what peer-reviewed publications, ed</w:t>
      </w:r>
      <w:r>
        <w:rPr>
          <w:b/>
        </w:rPr>
        <w:t>ucation and/or outreach activities have resulted directly from this project? Please be brief.</w:t>
      </w:r>
    </w:p>
    <w:p w:rsidR="00852AEA" w:rsidRDefault="00852AEA">
      <w:pPr>
        <w:rPr>
          <w:color w:val="FF0000"/>
        </w:rPr>
      </w:pPr>
    </w:p>
    <w:p w:rsidR="00852AEA" w:rsidRDefault="00852AEA"/>
    <w:p w:rsidR="00852AEA" w:rsidRDefault="00024BD3">
      <w:pPr>
        <w:rPr>
          <w:b/>
        </w:rPr>
      </w:pPr>
      <w:r>
        <w:rPr>
          <w:b/>
        </w:rPr>
        <w:t>To date has any novel intellectual property been developed and/or disseminated?</w:t>
      </w:r>
    </w:p>
    <w:p w:rsidR="00852AEA" w:rsidRDefault="00852AEA"/>
    <w:p w:rsidR="00852AEA" w:rsidRDefault="00024BD3">
      <w:r>
        <w:t>No</w:t>
      </w:r>
    </w:p>
    <w:p w:rsidR="00852AEA" w:rsidRDefault="00852AEA"/>
    <w:p w:rsidR="00852AEA" w:rsidRDefault="00852AEA"/>
    <w:p w:rsidR="00852AEA" w:rsidRDefault="00024BD3">
      <w:pPr>
        <w:numPr>
          <w:ilvl w:val="1"/>
          <w:numId w:val="7"/>
        </w:numPr>
        <w:ind w:left="0" w:hanging="360"/>
        <w:rPr>
          <w:b/>
          <w:sz w:val="32"/>
          <w:szCs w:val="32"/>
          <w:u w:val="single"/>
        </w:rPr>
      </w:pPr>
      <w:r>
        <w:rPr>
          <w:b/>
          <w:sz w:val="32"/>
          <w:szCs w:val="32"/>
          <w:u w:val="single"/>
        </w:rPr>
        <w:t>All Projects: Specific Plans for 2021</w:t>
      </w:r>
    </w:p>
    <w:p w:rsidR="00852AEA" w:rsidRDefault="00852AEA"/>
    <w:p w:rsidR="00852AEA" w:rsidRDefault="00024BD3">
      <w:pPr>
        <w:rPr>
          <w:b/>
        </w:rPr>
      </w:pPr>
      <w:r>
        <w:rPr>
          <w:b/>
        </w:rPr>
        <w:t>Research Activities</w:t>
      </w:r>
    </w:p>
    <w:p w:rsidR="00852AEA" w:rsidRDefault="00852AEA"/>
    <w:p w:rsidR="00852AEA" w:rsidRDefault="00024BD3">
      <w:r>
        <w:t xml:space="preserve">   [Click here to enter text]   </w:t>
      </w:r>
    </w:p>
    <w:p w:rsidR="00852AEA" w:rsidRDefault="00852AEA">
      <w:pPr>
        <w:rPr>
          <w:b/>
        </w:rPr>
      </w:pPr>
    </w:p>
    <w:p w:rsidR="00852AEA" w:rsidRDefault="00024BD3">
      <w:pPr>
        <w:rPr>
          <w:b/>
        </w:rPr>
      </w:pPr>
      <w:r>
        <w:rPr>
          <w:b/>
        </w:rPr>
        <w:t>Engineering/technology development</w:t>
      </w:r>
    </w:p>
    <w:p w:rsidR="00852AEA" w:rsidRDefault="00852AEA"/>
    <w:p w:rsidR="00852AEA" w:rsidRDefault="00024BD3">
      <w:pPr>
        <w:spacing w:line="276" w:lineRule="auto"/>
      </w:pPr>
      <w:r>
        <w:t>The bulk of the engineering development will be:</w:t>
      </w:r>
    </w:p>
    <w:p w:rsidR="00852AEA" w:rsidRDefault="00852AEA"/>
    <w:p w:rsidR="00852AEA" w:rsidRDefault="00024BD3">
      <w:pPr>
        <w:numPr>
          <w:ilvl w:val="0"/>
          <w:numId w:val="3"/>
        </w:numPr>
        <w:spacing w:line="276" w:lineRule="auto"/>
      </w:pPr>
      <w:r>
        <w:t>Ongoing support for VAA system, including:</w:t>
      </w:r>
    </w:p>
    <w:p w:rsidR="00852AEA" w:rsidRDefault="00024BD3">
      <w:pPr>
        <w:numPr>
          <w:ilvl w:val="1"/>
          <w:numId w:val="3"/>
        </w:numPr>
        <w:spacing w:line="276" w:lineRule="auto"/>
      </w:pPr>
      <w:r>
        <w:t>Improved web app user interface</w:t>
      </w:r>
    </w:p>
    <w:p w:rsidR="00852AEA" w:rsidRDefault="00024BD3">
      <w:pPr>
        <w:numPr>
          <w:ilvl w:val="2"/>
          <w:numId w:val="3"/>
        </w:numPr>
        <w:spacing w:line="276" w:lineRule="auto"/>
      </w:pPr>
      <w:r>
        <w:t>Improved model visualization</w:t>
      </w:r>
    </w:p>
    <w:p w:rsidR="00852AEA" w:rsidRDefault="00024BD3">
      <w:pPr>
        <w:numPr>
          <w:ilvl w:val="2"/>
          <w:numId w:val="3"/>
        </w:numPr>
        <w:spacing w:line="276" w:lineRule="auto"/>
      </w:pPr>
      <w:r>
        <w:t xml:space="preserve">Improve validation of processed </w:t>
      </w:r>
      <w:r>
        <w:t>data</w:t>
      </w:r>
    </w:p>
    <w:p w:rsidR="00852AEA" w:rsidRDefault="00024BD3">
      <w:pPr>
        <w:numPr>
          <w:ilvl w:val="2"/>
          <w:numId w:val="3"/>
        </w:numPr>
        <w:spacing w:line="276" w:lineRule="auto"/>
      </w:pPr>
      <w:r>
        <w:t>Improve editing capabilities</w:t>
      </w:r>
    </w:p>
    <w:p w:rsidR="00852AEA" w:rsidRDefault="00024BD3">
      <w:pPr>
        <w:numPr>
          <w:ilvl w:val="1"/>
          <w:numId w:val="3"/>
        </w:numPr>
        <w:spacing w:line="276" w:lineRule="auto"/>
      </w:pPr>
      <w:r>
        <w:t>Improved workflows</w:t>
      </w:r>
    </w:p>
    <w:p w:rsidR="00852AEA" w:rsidRDefault="00024BD3">
      <w:pPr>
        <w:numPr>
          <w:ilvl w:val="2"/>
          <w:numId w:val="3"/>
        </w:numPr>
        <w:spacing w:line="276" w:lineRule="auto"/>
      </w:pPr>
      <w:r>
        <w:t>Optimize the compute efficiency. e.g. parallel GPU training, auto-GPU scaling.</w:t>
      </w:r>
    </w:p>
    <w:p w:rsidR="00852AEA" w:rsidRDefault="00024BD3">
      <w:pPr>
        <w:numPr>
          <w:ilvl w:val="2"/>
          <w:numId w:val="3"/>
        </w:numPr>
        <w:spacing w:line="276" w:lineRule="auto"/>
      </w:pPr>
      <w:r>
        <w:t>Enable operation on multiple hosts: AWS, on-premise GPU. Here, we are thinking forward to running the system on the boats in</w:t>
      </w:r>
      <w:r>
        <w:t xml:space="preserve"> 2022.</w:t>
      </w:r>
    </w:p>
    <w:p w:rsidR="00852AEA" w:rsidRDefault="00024BD3">
      <w:pPr>
        <w:numPr>
          <w:ilvl w:val="0"/>
          <w:numId w:val="3"/>
        </w:numPr>
        <w:spacing w:line="276" w:lineRule="auto"/>
      </w:pPr>
      <w:r>
        <w:t>Improve Cthulhu design</w:t>
      </w:r>
    </w:p>
    <w:p w:rsidR="00852AEA" w:rsidRDefault="00024BD3">
      <w:pPr>
        <w:numPr>
          <w:ilvl w:val="1"/>
          <w:numId w:val="3"/>
        </w:numPr>
        <w:spacing w:line="276" w:lineRule="auto"/>
      </w:pPr>
      <w:r>
        <w:t>Improved performance for jogging</w:t>
      </w:r>
    </w:p>
    <w:p w:rsidR="00852AEA" w:rsidRDefault="00024BD3">
      <w:pPr>
        <w:numPr>
          <w:ilvl w:val="1"/>
          <w:numId w:val="3"/>
        </w:numPr>
        <w:spacing w:line="276" w:lineRule="auto"/>
      </w:pPr>
      <w:r>
        <w:t>Improved visualization and  editing capabilities, e.g. add/remove taxa,  color-code taxa</w:t>
      </w:r>
    </w:p>
    <w:p w:rsidR="00852AEA" w:rsidRDefault="00024BD3">
      <w:pPr>
        <w:numPr>
          <w:ilvl w:val="0"/>
          <w:numId w:val="3"/>
        </w:numPr>
        <w:spacing w:line="276" w:lineRule="auto"/>
      </w:pPr>
      <w:r>
        <w:t>Support VideoTAG test cases (see VideoTAG proposal for details)</w:t>
      </w:r>
    </w:p>
    <w:p w:rsidR="00852AEA" w:rsidRDefault="00852AEA"/>
    <w:p w:rsidR="00852AEA" w:rsidRDefault="00852AEA">
      <w:pPr>
        <w:rPr>
          <w:b/>
        </w:rPr>
      </w:pPr>
    </w:p>
    <w:p w:rsidR="00852AEA" w:rsidRDefault="00024BD3">
      <w:pPr>
        <w:rPr>
          <w:b/>
        </w:rPr>
      </w:pPr>
      <w:r>
        <w:rPr>
          <w:b/>
        </w:rPr>
        <w:t>Will novel intellectual property be de</w:t>
      </w:r>
      <w:r>
        <w:rPr>
          <w:b/>
        </w:rPr>
        <w:t>veloped and/or disseminated?</w:t>
      </w:r>
    </w:p>
    <w:p w:rsidR="00852AEA" w:rsidRDefault="00024BD3">
      <w:pPr>
        <w:rPr>
          <w:i/>
        </w:rPr>
      </w:pPr>
      <w:r>
        <w:rPr>
          <w:i/>
        </w:rPr>
        <w:t>Dissemination includes patenting, licensing, and collaboration agreements.</w:t>
      </w:r>
    </w:p>
    <w:p w:rsidR="00852AEA" w:rsidRDefault="00852AEA"/>
    <w:p w:rsidR="00852AEA" w:rsidRDefault="00024BD3">
      <w:r>
        <w:t xml:space="preserve">None  </w:t>
      </w:r>
    </w:p>
    <w:p w:rsidR="00852AEA" w:rsidRDefault="00852AEA">
      <w:pPr>
        <w:rPr>
          <w:b/>
        </w:rPr>
      </w:pPr>
    </w:p>
    <w:p w:rsidR="00852AEA" w:rsidRDefault="00852AEA">
      <w:pPr>
        <w:rPr>
          <w:b/>
        </w:rPr>
      </w:pPr>
    </w:p>
    <w:p w:rsidR="00852AEA" w:rsidRDefault="00024BD3">
      <w:pPr>
        <w:rPr>
          <w:b/>
        </w:rPr>
      </w:pPr>
      <w:r>
        <w:rPr>
          <w:b/>
        </w:rPr>
        <w:t>Field programs (detail ship requirements/deployments/diver requirements)</w:t>
      </w:r>
    </w:p>
    <w:p w:rsidR="00852AEA" w:rsidRDefault="00024BD3">
      <w:pPr>
        <w:rPr>
          <w:i/>
        </w:rPr>
      </w:pPr>
      <w:r>
        <w:rPr>
          <w:i/>
        </w:rPr>
        <w:t>In addition to describing anticipated field programs, please be sure to include requirements for specific platforms and equipment (Dorado AUVs, LRAUVs, Wave Glider, mini ROV, etc.) for each proposed field program so that expectations are clear. Requests mu</w:t>
      </w:r>
      <w:r>
        <w:rPr>
          <w:i/>
        </w:rPr>
        <w:t xml:space="preserve">st also be entered in the budget entry system.  </w:t>
      </w:r>
    </w:p>
    <w:p w:rsidR="00852AEA" w:rsidRDefault="00852AEA"/>
    <w:p w:rsidR="00852AEA" w:rsidRDefault="00024BD3">
      <w:r>
        <w:t xml:space="preserve">No </w:t>
      </w:r>
    </w:p>
    <w:p w:rsidR="00852AEA" w:rsidRDefault="00852AEA"/>
    <w:p w:rsidR="00852AEA" w:rsidRDefault="00024BD3">
      <w:pPr>
        <w:rPr>
          <w:b/>
        </w:rPr>
      </w:pPr>
      <w:r>
        <w:rPr>
          <w:b/>
        </w:rPr>
        <w:t>Isotope Usage</w:t>
      </w:r>
    </w:p>
    <w:p w:rsidR="00852AEA" w:rsidRDefault="00024BD3">
      <w:pPr>
        <w:rPr>
          <w:i/>
        </w:rPr>
      </w:pPr>
      <w:r>
        <w:rPr>
          <w:i/>
        </w:rPr>
        <w:t xml:space="preserve">Project teams must provide details regarding any planned isotope use on shore, on ships, in the Sanctuary, etc. Please review the guidance on isotope usage at </w:t>
      </w:r>
      <w:hyperlink r:id="rId33">
        <w:r>
          <w:rPr>
            <w:i/>
            <w:color w:val="0000FF"/>
            <w:u w:val="single"/>
          </w:rPr>
          <w:t>http://www.mbari.org/at-</w:t>
        </w:r>
        <w:r>
          <w:rPr>
            <w:i/>
            <w:color w:val="0000FF"/>
            <w:u w:val="single"/>
          </w:rPr>
          <w:lastRenderedPageBreak/>
          <w:t>sea/cruise-planning/hazardous-materials/</w:t>
        </w:r>
      </w:hyperlink>
      <w:r>
        <w:rPr>
          <w:i/>
        </w:rPr>
        <w:t xml:space="preserve"> and policy at  </w:t>
      </w:r>
      <w:hyperlink r:id="rId34">
        <w:r>
          <w:rPr>
            <w:i/>
            <w:color w:val="0000FF"/>
            <w:u w:val="single"/>
          </w:rPr>
          <w:t>http://mww.</w:t>
        </w:r>
        <w:r>
          <w:rPr>
            <w:i/>
            <w:color w:val="0000FF"/>
            <w:u w:val="single"/>
          </w:rPr>
          <w:t>mbari.org/safety/SafetyManual/Isotope_Use_Policy.pdf</w:t>
        </w:r>
      </w:hyperlink>
      <w:r>
        <w:rPr>
          <w:i/>
        </w:rPr>
        <w:t>, and then provide details on plans below.</w:t>
      </w:r>
    </w:p>
    <w:p w:rsidR="00852AEA" w:rsidRDefault="00852AEA"/>
    <w:p w:rsidR="00852AEA" w:rsidRDefault="00024BD3">
      <w:r>
        <w:t xml:space="preserve">No </w:t>
      </w:r>
    </w:p>
    <w:p w:rsidR="00852AEA" w:rsidRDefault="00852AEA">
      <w:pPr>
        <w:rPr>
          <w:b/>
        </w:rPr>
      </w:pPr>
    </w:p>
    <w:p w:rsidR="00852AEA" w:rsidRDefault="00024BD3">
      <w:pPr>
        <w:rPr>
          <w:b/>
        </w:rPr>
      </w:pPr>
      <w:r>
        <w:rPr>
          <w:b/>
        </w:rPr>
        <w:t>Safety Disposal Needs</w:t>
      </w:r>
    </w:p>
    <w:p w:rsidR="00852AEA" w:rsidRDefault="00024BD3">
      <w:pPr>
        <w:rPr>
          <w:i/>
        </w:rPr>
      </w:pPr>
      <w:r>
        <w:rPr>
          <w:i/>
        </w:rPr>
        <w:t>So the Safety office can plan and budget accordingly, please respond to the questions below regarding  any anticipated safety disposa</w:t>
      </w:r>
      <w:r>
        <w:rPr>
          <w:i/>
        </w:rPr>
        <w:t>l needs for the coming year. Budget for cost of such removal will be captured by the safety office based on responses received.</w:t>
      </w:r>
    </w:p>
    <w:p w:rsidR="00852AEA" w:rsidRDefault="00852AEA">
      <w:pPr>
        <w:rPr>
          <w:i/>
        </w:rPr>
      </w:pPr>
    </w:p>
    <w:p w:rsidR="00852AEA" w:rsidRDefault="00024BD3">
      <w:pPr>
        <w:rPr>
          <w:i/>
        </w:rPr>
      </w:pPr>
      <w:r>
        <w:rPr>
          <w:i/>
        </w:rPr>
        <w:t>Will this project generate more than 1 gallon (4 liters) of battery waste per year?</w:t>
      </w:r>
    </w:p>
    <w:p w:rsidR="00852AEA" w:rsidRDefault="00852AEA"/>
    <w:p w:rsidR="00852AEA" w:rsidRDefault="00024BD3">
      <w:r>
        <w:t>No</w:t>
      </w:r>
    </w:p>
    <w:p w:rsidR="00852AEA" w:rsidRDefault="00852AEA"/>
    <w:p w:rsidR="00852AEA" w:rsidRDefault="00024BD3">
      <w:pPr>
        <w:rPr>
          <w:i/>
        </w:rPr>
      </w:pPr>
      <w:r>
        <w:rPr>
          <w:i/>
        </w:rPr>
        <w:t>If yes, please indicate the type of ba</w:t>
      </w:r>
      <w:r>
        <w:rPr>
          <w:i/>
        </w:rPr>
        <w:t>tteries (alkaline, NiCad, NiMH, lithium ion or lithium metal) and the approximate amount of each to be generated.</w:t>
      </w:r>
    </w:p>
    <w:p w:rsidR="00852AEA" w:rsidRDefault="00852AEA"/>
    <w:p w:rsidR="00852AEA" w:rsidRDefault="00024BD3">
      <w:r>
        <w:t xml:space="preserve">   [Click here to enter text]   </w:t>
      </w:r>
    </w:p>
    <w:p w:rsidR="00852AEA" w:rsidRDefault="00852AEA"/>
    <w:p w:rsidR="00852AEA" w:rsidRDefault="00024BD3">
      <w:pPr>
        <w:rPr>
          <w:i/>
        </w:rPr>
      </w:pPr>
      <w:r>
        <w:rPr>
          <w:i/>
        </w:rPr>
        <w:t>Will this project generate more than 15 gallons (60 liters) of hazardous liquid waste per year?</w:t>
      </w:r>
    </w:p>
    <w:p w:rsidR="00852AEA" w:rsidRDefault="00852AEA"/>
    <w:p w:rsidR="00852AEA" w:rsidRDefault="00024BD3">
      <w:r>
        <w:t>No</w:t>
      </w:r>
    </w:p>
    <w:p w:rsidR="00852AEA" w:rsidRDefault="00852AEA"/>
    <w:p w:rsidR="00852AEA" w:rsidRDefault="00024BD3">
      <w:pPr>
        <w:rPr>
          <w:i/>
        </w:rPr>
      </w:pPr>
      <w:r>
        <w:rPr>
          <w:i/>
        </w:rPr>
        <w:t>If yes</w:t>
      </w:r>
      <w:r>
        <w:rPr>
          <w:i/>
        </w:rPr>
        <w:t>, please indicate the composition of the waste(s) and the quantity of each to be generated.</w:t>
      </w:r>
    </w:p>
    <w:p w:rsidR="00852AEA" w:rsidRDefault="00852AEA"/>
    <w:p w:rsidR="00852AEA" w:rsidRDefault="00024BD3">
      <w:r>
        <w:t xml:space="preserve">   [Click here to enter text]   </w:t>
      </w:r>
    </w:p>
    <w:p w:rsidR="00852AEA" w:rsidRDefault="00852AEA">
      <w:pPr>
        <w:rPr>
          <w:i/>
        </w:rPr>
      </w:pPr>
    </w:p>
    <w:p w:rsidR="00852AEA" w:rsidRDefault="00024BD3">
      <w:pPr>
        <w:rPr>
          <w:b/>
        </w:rPr>
      </w:pPr>
      <w:r>
        <w:rPr>
          <w:b/>
        </w:rPr>
        <w:t>Specific deliverables</w:t>
      </w:r>
    </w:p>
    <w:p w:rsidR="00852AEA" w:rsidRDefault="00852AEA"/>
    <w:p w:rsidR="00852AEA" w:rsidRDefault="00024BD3">
      <w:r>
        <w:t>Demonstrable assistance with current benthic detailed annotation workload.</w:t>
      </w:r>
    </w:p>
    <w:p w:rsidR="00852AEA" w:rsidRDefault="00024BD3">
      <w:r>
        <w:t>Publication on design concept at TBD conference.</w:t>
      </w:r>
    </w:p>
    <w:p w:rsidR="00852AEA" w:rsidRDefault="00024BD3">
      <w:pPr>
        <w:spacing w:line="276" w:lineRule="auto"/>
        <w:ind w:left="720"/>
      </w:pPr>
      <w:r>
        <w:t xml:space="preserve"> </w:t>
      </w:r>
    </w:p>
    <w:p w:rsidR="00852AEA" w:rsidRDefault="00852AEA"/>
    <w:p w:rsidR="00852AEA" w:rsidRDefault="00852AEA">
      <w:pPr>
        <w:rPr>
          <w:b/>
        </w:rPr>
      </w:pPr>
    </w:p>
    <w:p w:rsidR="00852AEA" w:rsidRDefault="00024BD3">
      <w:pPr>
        <w:rPr>
          <w:b/>
        </w:rPr>
      </w:pPr>
      <w:r>
        <w:rPr>
          <w:b/>
        </w:rPr>
        <w:t xml:space="preserve">Milestones and required personnel (see </w:t>
      </w:r>
      <w:hyperlink r:id="rId35">
        <w:r>
          <w:rPr>
            <w:b/>
            <w:color w:val="0000FF"/>
            <w:u w:val="single"/>
          </w:rPr>
          <w:t>personnel classification list</w:t>
        </w:r>
      </w:hyperlink>
      <w:r>
        <w:rPr>
          <w:b/>
        </w:rPr>
        <w:t xml:space="preserve"> for staff classifications)</w:t>
      </w:r>
    </w:p>
    <w:p w:rsidR="00852AEA" w:rsidRDefault="00852AEA"/>
    <w:p w:rsidR="00852AEA" w:rsidRDefault="00852AEA">
      <w:pPr>
        <w:ind w:left="720"/>
        <w:rPr>
          <w:b/>
        </w:rPr>
      </w:pPr>
    </w:p>
    <w:tbl>
      <w:tblPr>
        <w:tblStyle w:val="a5"/>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5"/>
        <w:gridCol w:w="1275"/>
        <w:gridCol w:w="1275"/>
        <w:gridCol w:w="1350"/>
        <w:gridCol w:w="1110"/>
        <w:gridCol w:w="1275"/>
        <w:gridCol w:w="1590"/>
      </w:tblGrid>
      <w:tr w:rsidR="00852AEA">
        <w:trPr>
          <w:trHeight w:val="569"/>
        </w:trPr>
        <w:tc>
          <w:tcPr>
            <w:tcW w:w="1305" w:type="dxa"/>
          </w:tcPr>
          <w:p w:rsidR="00852AEA" w:rsidRDefault="00024BD3">
            <w:pPr>
              <w:rPr>
                <w:b/>
                <w:sz w:val="20"/>
                <w:szCs w:val="20"/>
              </w:rPr>
            </w:pPr>
            <w:r>
              <w:rPr>
                <w:b/>
                <w:sz w:val="20"/>
                <w:szCs w:val="20"/>
              </w:rPr>
              <w:t>20</w:t>
            </w:r>
            <w:r>
              <w:rPr>
                <w:b/>
                <w:sz w:val="20"/>
                <w:szCs w:val="20"/>
              </w:rPr>
              <w:t xml:space="preserve">21 Project Start Date: </w:t>
            </w:r>
          </w:p>
          <w:p w:rsidR="00852AEA" w:rsidRDefault="00024BD3">
            <w:pPr>
              <w:rPr>
                <w:b/>
                <w:sz w:val="16"/>
                <w:szCs w:val="16"/>
              </w:rPr>
            </w:pPr>
            <w:r>
              <w:rPr>
                <w:sz w:val="16"/>
                <w:szCs w:val="16"/>
              </w:rPr>
              <w:t>01/01/2021</w:t>
            </w:r>
          </w:p>
        </w:tc>
        <w:tc>
          <w:tcPr>
            <w:tcW w:w="1275" w:type="dxa"/>
            <w:vAlign w:val="center"/>
          </w:tcPr>
          <w:p w:rsidR="00852AEA" w:rsidRDefault="00024BD3">
            <w:pPr>
              <w:jc w:val="center"/>
              <w:rPr>
                <w:b/>
                <w:sz w:val="20"/>
                <w:szCs w:val="20"/>
              </w:rPr>
            </w:pPr>
            <w:r>
              <w:rPr>
                <w:b/>
                <w:sz w:val="20"/>
                <w:szCs w:val="20"/>
              </w:rPr>
              <w:t>Milestone 1</w:t>
            </w:r>
          </w:p>
        </w:tc>
        <w:tc>
          <w:tcPr>
            <w:tcW w:w="1275" w:type="dxa"/>
            <w:vAlign w:val="center"/>
          </w:tcPr>
          <w:p w:rsidR="00852AEA" w:rsidRDefault="00024BD3">
            <w:pPr>
              <w:jc w:val="center"/>
              <w:rPr>
                <w:b/>
                <w:sz w:val="20"/>
                <w:szCs w:val="20"/>
              </w:rPr>
            </w:pPr>
            <w:r>
              <w:rPr>
                <w:b/>
                <w:sz w:val="20"/>
                <w:szCs w:val="20"/>
              </w:rPr>
              <w:t>Milestone 2</w:t>
            </w:r>
          </w:p>
        </w:tc>
        <w:tc>
          <w:tcPr>
            <w:tcW w:w="1350" w:type="dxa"/>
            <w:vAlign w:val="center"/>
          </w:tcPr>
          <w:p w:rsidR="00852AEA" w:rsidRDefault="00024BD3">
            <w:pPr>
              <w:jc w:val="center"/>
              <w:rPr>
                <w:b/>
                <w:sz w:val="20"/>
                <w:szCs w:val="20"/>
              </w:rPr>
            </w:pPr>
            <w:r>
              <w:rPr>
                <w:b/>
                <w:sz w:val="20"/>
                <w:szCs w:val="20"/>
              </w:rPr>
              <w:t>Milestone 3</w:t>
            </w:r>
          </w:p>
        </w:tc>
        <w:tc>
          <w:tcPr>
            <w:tcW w:w="1110" w:type="dxa"/>
            <w:vAlign w:val="center"/>
          </w:tcPr>
          <w:p w:rsidR="00852AEA" w:rsidRDefault="00024BD3">
            <w:pPr>
              <w:jc w:val="center"/>
              <w:rPr>
                <w:b/>
                <w:sz w:val="20"/>
                <w:szCs w:val="20"/>
              </w:rPr>
            </w:pPr>
            <w:r>
              <w:rPr>
                <w:b/>
                <w:sz w:val="20"/>
                <w:szCs w:val="20"/>
              </w:rPr>
              <w:t>Milestone 4</w:t>
            </w:r>
          </w:p>
        </w:tc>
        <w:tc>
          <w:tcPr>
            <w:tcW w:w="1275" w:type="dxa"/>
            <w:vAlign w:val="center"/>
          </w:tcPr>
          <w:p w:rsidR="00852AEA" w:rsidRDefault="00024BD3">
            <w:pPr>
              <w:jc w:val="center"/>
              <w:rPr>
                <w:b/>
                <w:sz w:val="20"/>
                <w:szCs w:val="20"/>
              </w:rPr>
            </w:pPr>
            <w:r>
              <w:rPr>
                <w:b/>
                <w:sz w:val="20"/>
                <w:szCs w:val="20"/>
              </w:rPr>
              <w:t>Milestone 5</w:t>
            </w:r>
          </w:p>
        </w:tc>
        <w:tc>
          <w:tcPr>
            <w:tcW w:w="1590" w:type="dxa"/>
            <w:vMerge w:val="restart"/>
            <w:vAlign w:val="center"/>
          </w:tcPr>
          <w:p w:rsidR="00852AEA" w:rsidRDefault="00024BD3">
            <w:pPr>
              <w:rPr>
                <w:b/>
                <w:sz w:val="16"/>
                <w:szCs w:val="16"/>
              </w:rPr>
            </w:pPr>
            <w:r>
              <w:rPr>
                <w:b/>
                <w:sz w:val="16"/>
                <w:szCs w:val="16"/>
              </w:rPr>
              <w:t>Total Resources</w:t>
            </w:r>
            <w:r>
              <w:rPr>
                <w:b/>
                <w:sz w:val="16"/>
                <w:szCs w:val="16"/>
                <w:vertAlign w:val="superscript"/>
              </w:rPr>
              <w:footnoteReference w:id="5"/>
            </w:r>
            <w:r>
              <w:rPr>
                <w:b/>
                <w:sz w:val="16"/>
                <w:szCs w:val="16"/>
              </w:rPr>
              <w:t xml:space="preserve"> (in hours) </w:t>
            </w:r>
            <w:r>
              <w:rPr>
                <w:sz w:val="16"/>
                <w:szCs w:val="16"/>
              </w:rPr>
              <w:t>for each resource category for all milestones listed here</w:t>
            </w:r>
          </w:p>
        </w:tc>
      </w:tr>
      <w:tr w:rsidR="00852AEA">
        <w:trPr>
          <w:trHeight w:val="569"/>
        </w:trPr>
        <w:tc>
          <w:tcPr>
            <w:tcW w:w="1305" w:type="dxa"/>
            <w:vAlign w:val="center"/>
          </w:tcPr>
          <w:p w:rsidR="00852AEA" w:rsidRDefault="00024BD3">
            <w:pPr>
              <w:rPr>
                <w:b/>
                <w:sz w:val="20"/>
                <w:szCs w:val="20"/>
              </w:rPr>
            </w:pPr>
            <w:r>
              <w:rPr>
                <w:b/>
                <w:sz w:val="20"/>
                <w:szCs w:val="20"/>
              </w:rPr>
              <w:t>Milestone Date</w:t>
            </w:r>
          </w:p>
        </w:tc>
        <w:tc>
          <w:tcPr>
            <w:tcW w:w="1275" w:type="dxa"/>
            <w:vAlign w:val="center"/>
          </w:tcPr>
          <w:p w:rsidR="00852AEA" w:rsidRDefault="00024BD3">
            <w:pPr>
              <w:rPr>
                <w:b/>
                <w:sz w:val="20"/>
                <w:szCs w:val="20"/>
              </w:rPr>
            </w:pPr>
            <w:r>
              <w:rPr>
                <w:b/>
                <w:sz w:val="20"/>
                <w:szCs w:val="20"/>
              </w:rPr>
              <w:t>Q1</w:t>
            </w:r>
          </w:p>
        </w:tc>
        <w:tc>
          <w:tcPr>
            <w:tcW w:w="1275" w:type="dxa"/>
            <w:vAlign w:val="center"/>
          </w:tcPr>
          <w:p w:rsidR="00852AEA" w:rsidRDefault="00024BD3">
            <w:pPr>
              <w:rPr>
                <w:b/>
                <w:sz w:val="20"/>
                <w:szCs w:val="20"/>
              </w:rPr>
            </w:pPr>
            <w:r>
              <w:rPr>
                <w:b/>
                <w:sz w:val="20"/>
                <w:szCs w:val="20"/>
              </w:rPr>
              <w:t>Q2</w:t>
            </w:r>
          </w:p>
        </w:tc>
        <w:tc>
          <w:tcPr>
            <w:tcW w:w="1350" w:type="dxa"/>
            <w:vAlign w:val="center"/>
          </w:tcPr>
          <w:p w:rsidR="00852AEA" w:rsidRDefault="00024BD3">
            <w:pPr>
              <w:rPr>
                <w:b/>
                <w:sz w:val="20"/>
                <w:szCs w:val="20"/>
              </w:rPr>
            </w:pPr>
            <w:r>
              <w:rPr>
                <w:b/>
                <w:sz w:val="20"/>
                <w:szCs w:val="20"/>
              </w:rPr>
              <w:t>Q3</w:t>
            </w:r>
          </w:p>
        </w:tc>
        <w:tc>
          <w:tcPr>
            <w:tcW w:w="1110" w:type="dxa"/>
            <w:vAlign w:val="center"/>
          </w:tcPr>
          <w:p w:rsidR="00852AEA" w:rsidRDefault="00024BD3">
            <w:pPr>
              <w:rPr>
                <w:b/>
                <w:sz w:val="20"/>
                <w:szCs w:val="20"/>
              </w:rPr>
            </w:pPr>
            <w:r>
              <w:rPr>
                <w:b/>
                <w:sz w:val="20"/>
                <w:szCs w:val="20"/>
              </w:rPr>
              <w:t>Q4</w:t>
            </w:r>
          </w:p>
        </w:tc>
        <w:tc>
          <w:tcPr>
            <w:tcW w:w="1275" w:type="dxa"/>
            <w:vAlign w:val="center"/>
          </w:tcPr>
          <w:p w:rsidR="00852AEA" w:rsidRDefault="00852AEA">
            <w:pPr>
              <w:rPr>
                <w:b/>
                <w:sz w:val="20"/>
                <w:szCs w:val="20"/>
              </w:rPr>
            </w:pPr>
          </w:p>
        </w:tc>
        <w:tc>
          <w:tcPr>
            <w:tcW w:w="1590" w:type="dxa"/>
            <w:vMerge/>
            <w:vAlign w:val="center"/>
          </w:tcPr>
          <w:p w:rsidR="00852AEA" w:rsidRDefault="00852AEA">
            <w:pPr>
              <w:widowControl w:val="0"/>
              <w:pBdr>
                <w:top w:val="nil"/>
                <w:left w:val="nil"/>
                <w:bottom w:val="nil"/>
                <w:right w:val="nil"/>
                <w:between w:val="nil"/>
              </w:pBdr>
              <w:spacing w:line="276" w:lineRule="auto"/>
              <w:rPr>
                <w:b/>
                <w:sz w:val="20"/>
                <w:szCs w:val="20"/>
              </w:rPr>
            </w:pPr>
          </w:p>
        </w:tc>
      </w:tr>
      <w:tr w:rsidR="00852AEA">
        <w:trPr>
          <w:trHeight w:val="569"/>
        </w:trPr>
        <w:tc>
          <w:tcPr>
            <w:tcW w:w="1305" w:type="dxa"/>
            <w:tcBorders>
              <w:bottom w:val="single" w:sz="4" w:space="0" w:color="000000"/>
            </w:tcBorders>
            <w:vAlign w:val="center"/>
          </w:tcPr>
          <w:p w:rsidR="00852AEA" w:rsidRDefault="00024BD3">
            <w:pPr>
              <w:rPr>
                <w:b/>
                <w:sz w:val="20"/>
                <w:szCs w:val="20"/>
              </w:rPr>
            </w:pPr>
            <w:r>
              <w:rPr>
                <w:b/>
                <w:sz w:val="20"/>
                <w:szCs w:val="20"/>
              </w:rPr>
              <w:lastRenderedPageBreak/>
              <w:t>Milestone Description</w:t>
            </w:r>
          </w:p>
        </w:tc>
        <w:tc>
          <w:tcPr>
            <w:tcW w:w="1275" w:type="dxa"/>
            <w:tcBorders>
              <w:bottom w:val="single" w:sz="4" w:space="0" w:color="000000"/>
            </w:tcBorders>
            <w:vAlign w:val="center"/>
          </w:tcPr>
          <w:p w:rsidR="00852AEA" w:rsidRDefault="00024BD3">
            <w:pPr>
              <w:rPr>
                <w:b/>
                <w:sz w:val="16"/>
                <w:szCs w:val="16"/>
              </w:rPr>
            </w:pPr>
            <w:r>
              <w:rPr>
                <w:b/>
                <w:sz w:val="16"/>
                <w:szCs w:val="16"/>
              </w:rPr>
              <w:t>Improved workflows &amp; VARS integration</w:t>
            </w:r>
          </w:p>
        </w:tc>
        <w:tc>
          <w:tcPr>
            <w:tcW w:w="1275" w:type="dxa"/>
            <w:tcBorders>
              <w:bottom w:val="single" w:sz="4" w:space="0" w:color="000000"/>
            </w:tcBorders>
            <w:vAlign w:val="center"/>
          </w:tcPr>
          <w:p w:rsidR="00852AEA" w:rsidRDefault="00024BD3">
            <w:pPr>
              <w:rPr>
                <w:b/>
                <w:sz w:val="16"/>
                <w:szCs w:val="16"/>
              </w:rPr>
            </w:pPr>
            <w:r>
              <w:rPr>
                <w:b/>
                <w:sz w:val="16"/>
                <w:szCs w:val="16"/>
              </w:rPr>
              <w:t>UI Improvements web app and Cthulhu</w:t>
            </w:r>
          </w:p>
        </w:tc>
        <w:tc>
          <w:tcPr>
            <w:tcW w:w="1350" w:type="dxa"/>
            <w:tcBorders>
              <w:bottom w:val="single" w:sz="4" w:space="0" w:color="000000"/>
            </w:tcBorders>
            <w:vAlign w:val="center"/>
          </w:tcPr>
          <w:p w:rsidR="00852AEA" w:rsidRDefault="00024BD3">
            <w:pPr>
              <w:rPr>
                <w:b/>
                <w:sz w:val="16"/>
                <w:szCs w:val="16"/>
              </w:rPr>
            </w:pPr>
            <w:r>
              <w:rPr>
                <w:b/>
                <w:sz w:val="16"/>
                <w:szCs w:val="16"/>
              </w:rPr>
              <w:t>VideoTAG  test case(s)</w:t>
            </w:r>
          </w:p>
        </w:tc>
        <w:tc>
          <w:tcPr>
            <w:tcW w:w="1110" w:type="dxa"/>
            <w:tcBorders>
              <w:bottom w:val="single" w:sz="4" w:space="0" w:color="000000"/>
            </w:tcBorders>
            <w:vAlign w:val="center"/>
          </w:tcPr>
          <w:p w:rsidR="00852AEA" w:rsidRDefault="00024BD3">
            <w:pPr>
              <w:rPr>
                <w:b/>
                <w:sz w:val="16"/>
                <w:szCs w:val="16"/>
              </w:rPr>
            </w:pPr>
            <w:r>
              <w:rPr>
                <w:b/>
                <w:sz w:val="16"/>
                <w:szCs w:val="16"/>
              </w:rPr>
              <w:t>Kaggle competition</w:t>
            </w:r>
          </w:p>
        </w:tc>
        <w:tc>
          <w:tcPr>
            <w:tcW w:w="1275" w:type="dxa"/>
            <w:tcBorders>
              <w:bottom w:val="single" w:sz="4" w:space="0" w:color="000000"/>
            </w:tcBorders>
            <w:vAlign w:val="center"/>
          </w:tcPr>
          <w:p w:rsidR="00852AEA" w:rsidRDefault="00024BD3">
            <w:pPr>
              <w:rPr>
                <w:b/>
                <w:sz w:val="16"/>
                <w:szCs w:val="16"/>
              </w:rPr>
            </w:pPr>
            <w:r>
              <w:rPr>
                <w:b/>
                <w:sz w:val="16"/>
                <w:szCs w:val="16"/>
              </w:rPr>
              <w:t>Overhead</w:t>
            </w:r>
          </w:p>
          <w:p w:rsidR="00852AEA" w:rsidRDefault="00024BD3">
            <w:pPr>
              <w:rPr>
                <w:b/>
                <w:sz w:val="16"/>
                <w:szCs w:val="16"/>
              </w:rPr>
            </w:pPr>
            <w:r>
              <w:rPr>
                <w:b/>
                <w:sz w:val="16"/>
                <w:szCs w:val="16"/>
              </w:rPr>
              <w:t>/project mgmt and conferences</w:t>
            </w:r>
          </w:p>
        </w:tc>
        <w:tc>
          <w:tcPr>
            <w:tcW w:w="1590" w:type="dxa"/>
            <w:vMerge/>
            <w:vAlign w:val="center"/>
          </w:tcPr>
          <w:p w:rsidR="00852AEA" w:rsidRDefault="00852AEA">
            <w:pPr>
              <w:widowControl w:val="0"/>
              <w:pBdr>
                <w:top w:val="nil"/>
                <w:left w:val="nil"/>
                <w:bottom w:val="nil"/>
                <w:right w:val="nil"/>
                <w:between w:val="nil"/>
              </w:pBdr>
              <w:spacing w:line="276" w:lineRule="auto"/>
              <w:rPr>
                <w:b/>
                <w:sz w:val="20"/>
                <w:szCs w:val="20"/>
              </w:rPr>
            </w:pPr>
          </w:p>
        </w:tc>
      </w:tr>
      <w:tr w:rsidR="00852AEA">
        <w:trPr>
          <w:trHeight w:val="570"/>
        </w:trPr>
        <w:tc>
          <w:tcPr>
            <w:tcW w:w="1305" w:type="dxa"/>
            <w:shd w:val="clear" w:color="auto" w:fill="F2F2F2"/>
            <w:vAlign w:val="center"/>
          </w:tcPr>
          <w:p w:rsidR="00852AEA" w:rsidRDefault="00024BD3">
            <w:pPr>
              <w:rPr>
                <w:b/>
                <w:sz w:val="20"/>
                <w:szCs w:val="20"/>
              </w:rPr>
            </w:pPr>
            <w:r>
              <w:rPr>
                <w:b/>
                <w:sz w:val="20"/>
                <w:szCs w:val="20"/>
              </w:rPr>
              <w:t>Electrical Engineer</w:t>
            </w:r>
          </w:p>
        </w:tc>
        <w:tc>
          <w:tcPr>
            <w:tcW w:w="1275" w:type="dxa"/>
            <w:shd w:val="clear" w:color="auto" w:fill="F2F2F2"/>
            <w:vAlign w:val="center"/>
          </w:tcPr>
          <w:p w:rsidR="00852AEA" w:rsidRDefault="00852AEA">
            <w:pPr>
              <w:rPr>
                <w:b/>
                <w:sz w:val="16"/>
                <w:szCs w:val="16"/>
              </w:rPr>
            </w:pPr>
          </w:p>
        </w:tc>
        <w:tc>
          <w:tcPr>
            <w:tcW w:w="1275" w:type="dxa"/>
            <w:shd w:val="clear" w:color="auto" w:fill="F2F2F2"/>
            <w:vAlign w:val="center"/>
          </w:tcPr>
          <w:p w:rsidR="00852AEA" w:rsidRDefault="00852AEA">
            <w:pPr>
              <w:rPr>
                <w:b/>
                <w:sz w:val="16"/>
                <w:szCs w:val="16"/>
              </w:rPr>
            </w:pPr>
          </w:p>
        </w:tc>
        <w:tc>
          <w:tcPr>
            <w:tcW w:w="1350" w:type="dxa"/>
            <w:shd w:val="clear" w:color="auto" w:fill="F2F2F2"/>
            <w:vAlign w:val="center"/>
          </w:tcPr>
          <w:p w:rsidR="00852AEA" w:rsidRDefault="00852AEA">
            <w:pPr>
              <w:rPr>
                <w:b/>
                <w:sz w:val="16"/>
                <w:szCs w:val="16"/>
              </w:rPr>
            </w:pPr>
          </w:p>
        </w:tc>
        <w:tc>
          <w:tcPr>
            <w:tcW w:w="1110" w:type="dxa"/>
            <w:shd w:val="clear" w:color="auto" w:fill="F2F2F2"/>
            <w:vAlign w:val="center"/>
          </w:tcPr>
          <w:p w:rsidR="00852AEA" w:rsidRDefault="00852AEA">
            <w:pPr>
              <w:rPr>
                <w:b/>
                <w:sz w:val="16"/>
                <w:szCs w:val="16"/>
              </w:rPr>
            </w:pPr>
          </w:p>
        </w:tc>
        <w:tc>
          <w:tcPr>
            <w:tcW w:w="1275" w:type="dxa"/>
            <w:shd w:val="clear" w:color="auto" w:fill="F2F2F2"/>
            <w:vAlign w:val="center"/>
          </w:tcPr>
          <w:p w:rsidR="00852AEA" w:rsidRDefault="00852AEA">
            <w:pPr>
              <w:rPr>
                <w:b/>
                <w:sz w:val="16"/>
                <w:szCs w:val="16"/>
              </w:rPr>
            </w:pPr>
          </w:p>
        </w:tc>
        <w:tc>
          <w:tcPr>
            <w:tcW w:w="1590" w:type="dxa"/>
            <w:shd w:val="clear" w:color="auto" w:fill="F2F2F2"/>
            <w:vAlign w:val="center"/>
          </w:tcPr>
          <w:p w:rsidR="00852AEA" w:rsidRDefault="00852AEA">
            <w:pPr>
              <w:rPr>
                <w:b/>
                <w:sz w:val="16"/>
                <w:szCs w:val="16"/>
              </w:rPr>
            </w:pPr>
          </w:p>
        </w:tc>
      </w:tr>
      <w:tr w:rsidR="00852AEA">
        <w:trPr>
          <w:trHeight w:val="569"/>
        </w:trPr>
        <w:tc>
          <w:tcPr>
            <w:tcW w:w="1305" w:type="dxa"/>
            <w:tcBorders>
              <w:bottom w:val="single" w:sz="4" w:space="0" w:color="000000"/>
            </w:tcBorders>
            <w:vAlign w:val="center"/>
          </w:tcPr>
          <w:p w:rsidR="00852AEA" w:rsidRDefault="00024BD3">
            <w:pPr>
              <w:rPr>
                <w:b/>
                <w:sz w:val="20"/>
                <w:szCs w:val="20"/>
              </w:rPr>
            </w:pPr>
            <w:r>
              <w:rPr>
                <w:b/>
                <w:sz w:val="20"/>
                <w:szCs w:val="20"/>
              </w:rPr>
              <w:t>Software Eng-Embedded</w:t>
            </w:r>
          </w:p>
        </w:tc>
        <w:tc>
          <w:tcPr>
            <w:tcW w:w="1275" w:type="dxa"/>
            <w:tcBorders>
              <w:bottom w:val="single" w:sz="4" w:space="0" w:color="000000"/>
            </w:tcBorders>
            <w:vAlign w:val="center"/>
          </w:tcPr>
          <w:p w:rsidR="00852AEA" w:rsidRDefault="00852AEA">
            <w:pPr>
              <w:rPr>
                <w:b/>
                <w:sz w:val="16"/>
                <w:szCs w:val="16"/>
              </w:rPr>
            </w:pPr>
          </w:p>
        </w:tc>
        <w:tc>
          <w:tcPr>
            <w:tcW w:w="1275" w:type="dxa"/>
            <w:tcBorders>
              <w:bottom w:val="single" w:sz="4" w:space="0" w:color="000000"/>
            </w:tcBorders>
            <w:vAlign w:val="center"/>
          </w:tcPr>
          <w:p w:rsidR="00852AEA" w:rsidRDefault="00852AEA">
            <w:pPr>
              <w:rPr>
                <w:b/>
                <w:sz w:val="16"/>
                <w:szCs w:val="16"/>
              </w:rPr>
            </w:pPr>
          </w:p>
        </w:tc>
        <w:tc>
          <w:tcPr>
            <w:tcW w:w="1350" w:type="dxa"/>
            <w:tcBorders>
              <w:bottom w:val="single" w:sz="4" w:space="0" w:color="000000"/>
            </w:tcBorders>
            <w:vAlign w:val="center"/>
          </w:tcPr>
          <w:p w:rsidR="00852AEA" w:rsidRDefault="00852AEA">
            <w:pPr>
              <w:rPr>
                <w:b/>
                <w:sz w:val="16"/>
                <w:szCs w:val="16"/>
              </w:rPr>
            </w:pPr>
          </w:p>
        </w:tc>
        <w:tc>
          <w:tcPr>
            <w:tcW w:w="1110" w:type="dxa"/>
            <w:tcBorders>
              <w:bottom w:val="single" w:sz="4" w:space="0" w:color="000000"/>
            </w:tcBorders>
            <w:vAlign w:val="center"/>
          </w:tcPr>
          <w:p w:rsidR="00852AEA" w:rsidRDefault="00852AEA">
            <w:pPr>
              <w:rPr>
                <w:b/>
                <w:sz w:val="16"/>
                <w:szCs w:val="16"/>
              </w:rPr>
            </w:pPr>
          </w:p>
        </w:tc>
        <w:tc>
          <w:tcPr>
            <w:tcW w:w="1275" w:type="dxa"/>
            <w:tcBorders>
              <w:bottom w:val="single" w:sz="4" w:space="0" w:color="000000"/>
            </w:tcBorders>
            <w:vAlign w:val="center"/>
          </w:tcPr>
          <w:p w:rsidR="00852AEA" w:rsidRDefault="00852AEA">
            <w:pPr>
              <w:rPr>
                <w:b/>
                <w:sz w:val="16"/>
                <w:szCs w:val="16"/>
              </w:rPr>
            </w:pPr>
          </w:p>
        </w:tc>
        <w:tc>
          <w:tcPr>
            <w:tcW w:w="1590" w:type="dxa"/>
            <w:tcBorders>
              <w:bottom w:val="single" w:sz="4" w:space="0" w:color="000000"/>
            </w:tcBorders>
            <w:vAlign w:val="center"/>
          </w:tcPr>
          <w:p w:rsidR="00852AEA" w:rsidRDefault="00852AEA">
            <w:pPr>
              <w:rPr>
                <w:b/>
                <w:sz w:val="16"/>
                <w:szCs w:val="16"/>
              </w:rPr>
            </w:pPr>
          </w:p>
        </w:tc>
      </w:tr>
      <w:tr w:rsidR="00852AEA">
        <w:trPr>
          <w:trHeight w:val="569"/>
        </w:trPr>
        <w:tc>
          <w:tcPr>
            <w:tcW w:w="1305" w:type="dxa"/>
            <w:shd w:val="clear" w:color="auto" w:fill="F2F2F2"/>
            <w:vAlign w:val="center"/>
          </w:tcPr>
          <w:p w:rsidR="00852AEA" w:rsidRDefault="00024BD3">
            <w:pPr>
              <w:rPr>
                <w:b/>
                <w:sz w:val="20"/>
                <w:szCs w:val="20"/>
              </w:rPr>
            </w:pPr>
            <w:r>
              <w:rPr>
                <w:b/>
                <w:sz w:val="20"/>
                <w:szCs w:val="20"/>
              </w:rPr>
              <w:t>Software Eng-Info Eng</w:t>
            </w:r>
          </w:p>
        </w:tc>
        <w:tc>
          <w:tcPr>
            <w:tcW w:w="1275" w:type="dxa"/>
            <w:shd w:val="clear" w:color="auto" w:fill="F2F2F2"/>
            <w:vAlign w:val="center"/>
          </w:tcPr>
          <w:p w:rsidR="00852AEA" w:rsidRDefault="00852AEA">
            <w:pPr>
              <w:rPr>
                <w:sz w:val="16"/>
                <w:szCs w:val="16"/>
              </w:rPr>
            </w:pPr>
          </w:p>
          <w:p w:rsidR="00852AEA" w:rsidRDefault="00024BD3">
            <w:pPr>
              <w:rPr>
                <w:sz w:val="16"/>
                <w:szCs w:val="16"/>
              </w:rPr>
            </w:pPr>
            <w:r>
              <w:rPr>
                <w:sz w:val="16"/>
                <w:szCs w:val="16"/>
              </w:rPr>
              <w:t>220 (Schlining)</w:t>
            </w:r>
          </w:p>
          <w:p w:rsidR="00852AEA" w:rsidRDefault="00024BD3">
            <w:pPr>
              <w:rPr>
                <w:sz w:val="16"/>
                <w:szCs w:val="16"/>
              </w:rPr>
            </w:pPr>
            <w:r>
              <w:rPr>
                <w:sz w:val="16"/>
                <w:szCs w:val="16"/>
              </w:rPr>
              <w:t>180 (Cline)</w:t>
            </w:r>
          </w:p>
          <w:p w:rsidR="00852AEA" w:rsidRDefault="00024BD3">
            <w:pPr>
              <w:rPr>
                <w:sz w:val="16"/>
                <w:szCs w:val="16"/>
              </w:rPr>
            </w:pPr>
            <w:r>
              <w:rPr>
                <w:sz w:val="16"/>
                <w:szCs w:val="16"/>
              </w:rPr>
              <w:t>160 (Bernard)</w:t>
            </w:r>
          </w:p>
        </w:tc>
        <w:tc>
          <w:tcPr>
            <w:tcW w:w="1275" w:type="dxa"/>
            <w:shd w:val="clear" w:color="auto" w:fill="F2F2F2"/>
            <w:vAlign w:val="center"/>
          </w:tcPr>
          <w:p w:rsidR="00852AEA" w:rsidRDefault="00852AEA">
            <w:pPr>
              <w:rPr>
                <w:sz w:val="16"/>
                <w:szCs w:val="16"/>
              </w:rPr>
            </w:pPr>
          </w:p>
          <w:p w:rsidR="00852AEA" w:rsidRDefault="00024BD3">
            <w:pPr>
              <w:rPr>
                <w:sz w:val="16"/>
                <w:szCs w:val="16"/>
              </w:rPr>
            </w:pPr>
            <w:r>
              <w:rPr>
                <w:sz w:val="16"/>
                <w:szCs w:val="16"/>
              </w:rPr>
              <w:t>200 (Schlining)</w:t>
            </w:r>
          </w:p>
          <w:p w:rsidR="00852AEA" w:rsidRDefault="00024BD3">
            <w:pPr>
              <w:rPr>
                <w:sz w:val="16"/>
                <w:szCs w:val="16"/>
              </w:rPr>
            </w:pPr>
            <w:r>
              <w:rPr>
                <w:sz w:val="16"/>
                <w:szCs w:val="16"/>
              </w:rPr>
              <w:t>40 (Cline)</w:t>
            </w:r>
          </w:p>
          <w:p w:rsidR="00852AEA" w:rsidRDefault="00024BD3">
            <w:pPr>
              <w:rPr>
                <w:sz w:val="16"/>
                <w:szCs w:val="16"/>
              </w:rPr>
            </w:pPr>
            <w:r>
              <w:rPr>
                <w:sz w:val="16"/>
                <w:szCs w:val="16"/>
              </w:rPr>
              <w:t>200 (Rueda)</w:t>
            </w:r>
          </w:p>
          <w:p w:rsidR="00852AEA" w:rsidRDefault="00852AEA">
            <w:pPr>
              <w:rPr>
                <w:sz w:val="16"/>
                <w:szCs w:val="16"/>
              </w:rPr>
            </w:pPr>
          </w:p>
          <w:p w:rsidR="00852AEA" w:rsidRDefault="00852AEA">
            <w:pPr>
              <w:rPr>
                <w:sz w:val="16"/>
                <w:szCs w:val="16"/>
              </w:rPr>
            </w:pPr>
          </w:p>
        </w:tc>
        <w:tc>
          <w:tcPr>
            <w:tcW w:w="1350" w:type="dxa"/>
            <w:shd w:val="clear" w:color="auto" w:fill="F2F2F2"/>
            <w:vAlign w:val="center"/>
          </w:tcPr>
          <w:p w:rsidR="00852AEA" w:rsidRDefault="00024BD3">
            <w:pPr>
              <w:rPr>
                <w:sz w:val="16"/>
                <w:szCs w:val="16"/>
              </w:rPr>
            </w:pPr>
            <w:r>
              <w:rPr>
                <w:sz w:val="16"/>
                <w:szCs w:val="16"/>
              </w:rPr>
              <w:t>320 (Edgington)</w:t>
            </w:r>
          </w:p>
          <w:p w:rsidR="00852AEA" w:rsidRDefault="00024BD3">
            <w:pPr>
              <w:rPr>
                <w:sz w:val="16"/>
                <w:szCs w:val="16"/>
              </w:rPr>
            </w:pPr>
            <w:r>
              <w:rPr>
                <w:sz w:val="16"/>
                <w:szCs w:val="16"/>
              </w:rPr>
              <w:t>70 (Cline)</w:t>
            </w:r>
          </w:p>
        </w:tc>
        <w:tc>
          <w:tcPr>
            <w:tcW w:w="1110" w:type="dxa"/>
            <w:shd w:val="clear" w:color="auto" w:fill="F2F2F2"/>
            <w:vAlign w:val="center"/>
          </w:tcPr>
          <w:p w:rsidR="00852AEA" w:rsidRDefault="00024BD3">
            <w:pPr>
              <w:rPr>
                <w:sz w:val="16"/>
                <w:szCs w:val="16"/>
              </w:rPr>
            </w:pPr>
            <w:r>
              <w:rPr>
                <w:sz w:val="16"/>
                <w:szCs w:val="16"/>
              </w:rPr>
              <w:t>40 (Cline)</w:t>
            </w:r>
          </w:p>
        </w:tc>
        <w:tc>
          <w:tcPr>
            <w:tcW w:w="1275" w:type="dxa"/>
            <w:shd w:val="clear" w:color="auto" w:fill="F2F2F2"/>
            <w:vAlign w:val="center"/>
          </w:tcPr>
          <w:p w:rsidR="00852AEA" w:rsidRDefault="00024BD3">
            <w:pPr>
              <w:rPr>
                <w:sz w:val="16"/>
                <w:szCs w:val="16"/>
              </w:rPr>
            </w:pPr>
            <w:r>
              <w:rPr>
                <w:sz w:val="16"/>
                <w:szCs w:val="16"/>
              </w:rPr>
              <w:t>40 (Schlining)</w:t>
            </w:r>
          </w:p>
          <w:p w:rsidR="00852AEA" w:rsidRDefault="00024BD3">
            <w:pPr>
              <w:rPr>
                <w:sz w:val="16"/>
                <w:szCs w:val="16"/>
              </w:rPr>
            </w:pPr>
            <w:r>
              <w:rPr>
                <w:sz w:val="16"/>
                <w:szCs w:val="16"/>
              </w:rPr>
              <w:t>120  (Cline)</w:t>
            </w:r>
          </w:p>
          <w:p w:rsidR="00852AEA" w:rsidRDefault="00024BD3">
            <w:pPr>
              <w:rPr>
                <w:sz w:val="16"/>
                <w:szCs w:val="16"/>
              </w:rPr>
            </w:pPr>
            <w:r>
              <w:rPr>
                <w:sz w:val="16"/>
                <w:szCs w:val="16"/>
              </w:rPr>
              <w:t>60 (Edgington)</w:t>
            </w:r>
          </w:p>
        </w:tc>
        <w:tc>
          <w:tcPr>
            <w:tcW w:w="1590" w:type="dxa"/>
            <w:shd w:val="clear" w:color="auto" w:fill="F2F2F2"/>
            <w:vAlign w:val="center"/>
          </w:tcPr>
          <w:p w:rsidR="00852AEA" w:rsidRDefault="00024BD3">
            <w:pPr>
              <w:shd w:val="clear" w:color="auto" w:fill="FFFFFF"/>
              <w:rPr>
                <w:sz w:val="16"/>
                <w:szCs w:val="16"/>
              </w:rPr>
            </w:pPr>
            <w:r>
              <w:rPr>
                <w:sz w:val="16"/>
                <w:szCs w:val="16"/>
              </w:rPr>
              <w:t>480 - B.Schlining</w:t>
            </w:r>
          </w:p>
          <w:p w:rsidR="00852AEA" w:rsidRDefault="00024BD3">
            <w:pPr>
              <w:shd w:val="clear" w:color="auto" w:fill="FFFFFF"/>
              <w:rPr>
                <w:sz w:val="16"/>
                <w:szCs w:val="16"/>
              </w:rPr>
            </w:pPr>
            <w:r>
              <w:rPr>
                <w:sz w:val="16"/>
                <w:szCs w:val="16"/>
              </w:rPr>
              <w:t>350 D. Cline</w:t>
            </w:r>
          </w:p>
          <w:p w:rsidR="00852AEA" w:rsidRDefault="00024BD3">
            <w:pPr>
              <w:shd w:val="clear" w:color="auto" w:fill="FFFFFF"/>
              <w:rPr>
                <w:sz w:val="16"/>
                <w:szCs w:val="16"/>
              </w:rPr>
            </w:pPr>
            <w:r>
              <w:rPr>
                <w:sz w:val="16"/>
                <w:szCs w:val="16"/>
              </w:rPr>
              <w:t xml:space="preserve">380 D. Edgington </w:t>
            </w:r>
          </w:p>
          <w:p w:rsidR="00852AEA" w:rsidRDefault="00024BD3">
            <w:pPr>
              <w:rPr>
                <w:sz w:val="16"/>
                <w:szCs w:val="16"/>
              </w:rPr>
            </w:pPr>
            <w:r>
              <w:rPr>
                <w:sz w:val="16"/>
                <w:szCs w:val="16"/>
              </w:rPr>
              <w:t>160 K.Bernard</w:t>
            </w:r>
          </w:p>
        </w:tc>
      </w:tr>
      <w:tr w:rsidR="00852AEA">
        <w:trPr>
          <w:trHeight w:val="569"/>
        </w:trPr>
        <w:tc>
          <w:tcPr>
            <w:tcW w:w="1305" w:type="dxa"/>
            <w:tcBorders>
              <w:bottom w:val="single" w:sz="4" w:space="0" w:color="000000"/>
            </w:tcBorders>
            <w:vAlign w:val="center"/>
          </w:tcPr>
          <w:p w:rsidR="00852AEA" w:rsidRDefault="00024BD3">
            <w:pPr>
              <w:rPr>
                <w:b/>
                <w:sz w:val="20"/>
                <w:szCs w:val="20"/>
              </w:rPr>
            </w:pPr>
            <w:r>
              <w:rPr>
                <w:b/>
                <w:sz w:val="20"/>
                <w:szCs w:val="20"/>
              </w:rPr>
              <w:t>Mechanical Engineer</w:t>
            </w:r>
          </w:p>
        </w:tc>
        <w:tc>
          <w:tcPr>
            <w:tcW w:w="1275" w:type="dxa"/>
            <w:tcBorders>
              <w:bottom w:val="single" w:sz="4" w:space="0" w:color="000000"/>
            </w:tcBorders>
            <w:vAlign w:val="center"/>
          </w:tcPr>
          <w:p w:rsidR="00852AEA" w:rsidRDefault="00852AEA">
            <w:pPr>
              <w:rPr>
                <w:b/>
                <w:sz w:val="20"/>
                <w:szCs w:val="20"/>
              </w:rPr>
            </w:pPr>
          </w:p>
        </w:tc>
        <w:tc>
          <w:tcPr>
            <w:tcW w:w="1275" w:type="dxa"/>
            <w:tcBorders>
              <w:bottom w:val="single" w:sz="4" w:space="0" w:color="000000"/>
            </w:tcBorders>
            <w:vAlign w:val="center"/>
          </w:tcPr>
          <w:p w:rsidR="00852AEA" w:rsidRDefault="00852AEA">
            <w:pPr>
              <w:rPr>
                <w:b/>
                <w:sz w:val="20"/>
                <w:szCs w:val="20"/>
              </w:rPr>
            </w:pPr>
          </w:p>
        </w:tc>
        <w:tc>
          <w:tcPr>
            <w:tcW w:w="1350" w:type="dxa"/>
            <w:tcBorders>
              <w:bottom w:val="single" w:sz="4" w:space="0" w:color="000000"/>
            </w:tcBorders>
            <w:vAlign w:val="center"/>
          </w:tcPr>
          <w:p w:rsidR="00852AEA" w:rsidRDefault="00852AEA">
            <w:pPr>
              <w:rPr>
                <w:b/>
                <w:sz w:val="20"/>
                <w:szCs w:val="20"/>
              </w:rPr>
            </w:pPr>
          </w:p>
        </w:tc>
        <w:tc>
          <w:tcPr>
            <w:tcW w:w="1110" w:type="dxa"/>
            <w:tcBorders>
              <w:bottom w:val="single" w:sz="4" w:space="0" w:color="000000"/>
            </w:tcBorders>
            <w:vAlign w:val="center"/>
          </w:tcPr>
          <w:p w:rsidR="00852AEA" w:rsidRDefault="00852AEA">
            <w:pPr>
              <w:rPr>
                <w:b/>
                <w:sz w:val="20"/>
                <w:szCs w:val="20"/>
              </w:rPr>
            </w:pPr>
          </w:p>
        </w:tc>
        <w:tc>
          <w:tcPr>
            <w:tcW w:w="1275" w:type="dxa"/>
            <w:tcBorders>
              <w:bottom w:val="single" w:sz="4" w:space="0" w:color="000000"/>
            </w:tcBorders>
            <w:vAlign w:val="center"/>
          </w:tcPr>
          <w:p w:rsidR="00852AEA" w:rsidRDefault="00852AEA">
            <w:pPr>
              <w:rPr>
                <w:b/>
                <w:sz w:val="20"/>
                <w:szCs w:val="20"/>
              </w:rPr>
            </w:pPr>
          </w:p>
        </w:tc>
        <w:tc>
          <w:tcPr>
            <w:tcW w:w="1590" w:type="dxa"/>
            <w:tcBorders>
              <w:bottom w:val="single" w:sz="4" w:space="0" w:color="000000"/>
            </w:tcBorders>
            <w:vAlign w:val="center"/>
          </w:tcPr>
          <w:p w:rsidR="00852AEA" w:rsidRDefault="00852AEA">
            <w:pPr>
              <w:rPr>
                <w:b/>
                <w:sz w:val="20"/>
                <w:szCs w:val="20"/>
              </w:rPr>
            </w:pPr>
          </w:p>
        </w:tc>
      </w:tr>
      <w:tr w:rsidR="00852AEA">
        <w:trPr>
          <w:trHeight w:val="569"/>
        </w:trPr>
        <w:tc>
          <w:tcPr>
            <w:tcW w:w="1305" w:type="dxa"/>
            <w:shd w:val="clear" w:color="auto" w:fill="F2F2F2"/>
            <w:vAlign w:val="center"/>
          </w:tcPr>
          <w:p w:rsidR="00852AEA" w:rsidRDefault="00024BD3">
            <w:pPr>
              <w:rPr>
                <w:b/>
                <w:sz w:val="20"/>
                <w:szCs w:val="20"/>
              </w:rPr>
            </w:pPr>
            <w:r>
              <w:rPr>
                <w:b/>
                <w:sz w:val="20"/>
                <w:szCs w:val="20"/>
              </w:rPr>
              <w:t>Mechanical Eng-Division</w:t>
            </w:r>
          </w:p>
        </w:tc>
        <w:tc>
          <w:tcPr>
            <w:tcW w:w="1275" w:type="dxa"/>
            <w:shd w:val="clear" w:color="auto" w:fill="F2F2F2"/>
            <w:vAlign w:val="center"/>
          </w:tcPr>
          <w:p w:rsidR="00852AEA" w:rsidRDefault="00852AEA">
            <w:pPr>
              <w:rPr>
                <w:b/>
                <w:sz w:val="20"/>
                <w:szCs w:val="20"/>
              </w:rPr>
            </w:pPr>
          </w:p>
        </w:tc>
        <w:tc>
          <w:tcPr>
            <w:tcW w:w="1275" w:type="dxa"/>
            <w:shd w:val="clear" w:color="auto" w:fill="F2F2F2"/>
            <w:vAlign w:val="center"/>
          </w:tcPr>
          <w:p w:rsidR="00852AEA" w:rsidRDefault="00852AEA">
            <w:pPr>
              <w:rPr>
                <w:b/>
                <w:sz w:val="20"/>
                <w:szCs w:val="20"/>
              </w:rPr>
            </w:pPr>
          </w:p>
        </w:tc>
        <w:tc>
          <w:tcPr>
            <w:tcW w:w="1350" w:type="dxa"/>
            <w:shd w:val="clear" w:color="auto" w:fill="F2F2F2"/>
            <w:vAlign w:val="center"/>
          </w:tcPr>
          <w:p w:rsidR="00852AEA" w:rsidRDefault="00852AEA">
            <w:pPr>
              <w:rPr>
                <w:b/>
                <w:sz w:val="20"/>
                <w:szCs w:val="20"/>
              </w:rPr>
            </w:pPr>
          </w:p>
        </w:tc>
        <w:tc>
          <w:tcPr>
            <w:tcW w:w="1110" w:type="dxa"/>
            <w:shd w:val="clear" w:color="auto" w:fill="F2F2F2"/>
            <w:vAlign w:val="center"/>
          </w:tcPr>
          <w:p w:rsidR="00852AEA" w:rsidRDefault="00852AEA">
            <w:pPr>
              <w:rPr>
                <w:b/>
                <w:sz w:val="20"/>
                <w:szCs w:val="20"/>
              </w:rPr>
            </w:pPr>
          </w:p>
        </w:tc>
        <w:tc>
          <w:tcPr>
            <w:tcW w:w="1275" w:type="dxa"/>
            <w:shd w:val="clear" w:color="auto" w:fill="F2F2F2"/>
            <w:vAlign w:val="center"/>
          </w:tcPr>
          <w:p w:rsidR="00852AEA" w:rsidRDefault="00852AEA">
            <w:pPr>
              <w:rPr>
                <w:b/>
                <w:sz w:val="20"/>
                <w:szCs w:val="20"/>
              </w:rPr>
            </w:pPr>
          </w:p>
        </w:tc>
        <w:tc>
          <w:tcPr>
            <w:tcW w:w="1590" w:type="dxa"/>
            <w:shd w:val="clear" w:color="auto" w:fill="F2F2F2"/>
            <w:vAlign w:val="center"/>
          </w:tcPr>
          <w:p w:rsidR="00852AEA" w:rsidRDefault="00852AEA">
            <w:pPr>
              <w:rPr>
                <w:b/>
                <w:sz w:val="20"/>
                <w:szCs w:val="20"/>
              </w:rPr>
            </w:pPr>
          </w:p>
        </w:tc>
      </w:tr>
      <w:tr w:rsidR="00852AEA">
        <w:trPr>
          <w:trHeight w:val="570"/>
        </w:trPr>
        <w:tc>
          <w:tcPr>
            <w:tcW w:w="1305" w:type="dxa"/>
            <w:tcBorders>
              <w:bottom w:val="single" w:sz="4" w:space="0" w:color="000000"/>
            </w:tcBorders>
            <w:vAlign w:val="center"/>
          </w:tcPr>
          <w:p w:rsidR="00852AEA" w:rsidRDefault="00024BD3">
            <w:pPr>
              <w:rPr>
                <w:b/>
                <w:sz w:val="20"/>
                <w:szCs w:val="20"/>
              </w:rPr>
            </w:pPr>
            <w:r>
              <w:rPr>
                <w:b/>
                <w:sz w:val="20"/>
                <w:szCs w:val="20"/>
              </w:rPr>
              <w:t>Mechanical Eng-Mfg</w:t>
            </w:r>
          </w:p>
        </w:tc>
        <w:tc>
          <w:tcPr>
            <w:tcW w:w="1275" w:type="dxa"/>
            <w:tcBorders>
              <w:bottom w:val="single" w:sz="4" w:space="0" w:color="000000"/>
            </w:tcBorders>
            <w:vAlign w:val="center"/>
          </w:tcPr>
          <w:p w:rsidR="00852AEA" w:rsidRDefault="00852AEA">
            <w:pPr>
              <w:rPr>
                <w:b/>
                <w:sz w:val="20"/>
                <w:szCs w:val="20"/>
              </w:rPr>
            </w:pPr>
          </w:p>
        </w:tc>
        <w:tc>
          <w:tcPr>
            <w:tcW w:w="1275" w:type="dxa"/>
            <w:tcBorders>
              <w:bottom w:val="single" w:sz="4" w:space="0" w:color="000000"/>
            </w:tcBorders>
            <w:vAlign w:val="center"/>
          </w:tcPr>
          <w:p w:rsidR="00852AEA" w:rsidRDefault="00852AEA">
            <w:pPr>
              <w:rPr>
                <w:b/>
                <w:sz w:val="20"/>
                <w:szCs w:val="20"/>
              </w:rPr>
            </w:pPr>
          </w:p>
        </w:tc>
        <w:tc>
          <w:tcPr>
            <w:tcW w:w="1350" w:type="dxa"/>
            <w:tcBorders>
              <w:bottom w:val="single" w:sz="4" w:space="0" w:color="000000"/>
            </w:tcBorders>
            <w:vAlign w:val="center"/>
          </w:tcPr>
          <w:p w:rsidR="00852AEA" w:rsidRDefault="00852AEA">
            <w:pPr>
              <w:rPr>
                <w:b/>
                <w:sz w:val="20"/>
                <w:szCs w:val="20"/>
              </w:rPr>
            </w:pPr>
          </w:p>
        </w:tc>
        <w:tc>
          <w:tcPr>
            <w:tcW w:w="1110" w:type="dxa"/>
            <w:tcBorders>
              <w:bottom w:val="single" w:sz="4" w:space="0" w:color="000000"/>
            </w:tcBorders>
            <w:vAlign w:val="center"/>
          </w:tcPr>
          <w:p w:rsidR="00852AEA" w:rsidRDefault="00852AEA">
            <w:pPr>
              <w:rPr>
                <w:b/>
                <w:sz w:val="20"/>
                <w:szCs w:val="20"/>
              </w:rPr>
            </w:pPr>
          </w:p>
        </w:tc>
        <w:tc>
          <w:tcPr>
            <w:tcW w:w="1275" w:type="dxa"/>
            <w:tcBorders>
              <w:bottom w:val="single" w:sz="4" w:space="0" w:color="000000"/>
            </w:tcBorders>
            <w:vAlign w:val="center"/>
          </w:tcPr>
          <w:p w:rsidR="00852AEA" w:rsidRDefault="00852AEA">
            <w:pPr>
              <w:rPr>
                <w:b/>
                <w:sz w:val="20"/>
                <w:szCs w:val="20"/>
              </w:rPr>
            </w:pPr>
          </w:p>
        </w:tc>
        <w:tc>
          <w:tcPr>
            <w:tcW w:w="1590" w:type="dxa"/>
            <w:tcBorders>
              <w:bottom w:val="single" w:sz="4" w:space="0" w:color="000000"/>
            </w:tcBorders>
            <w:vAlign w:val="center"/>
          </w:tcPr>
          <w:p w:rsidR="00852AEA" w:rsidRDefault="00852AEA">
            <w:pPr>
              <w:rPr>
                <w:b/>
                <w:sz w:val="20"/>
                <w:szCs w:val="20"/>
              </w:rPr>
            </w:pPr>
          </w:p>
        </w:tc>
      </w:tr>
      <w:tr w:rsidR="00852AEA">
        <w:trPr>
          <w:trHeight w:val="570"/>
        </w:trPr>
        <w:tc>
          <w:tcPr>
            <w:tcW w:w="1305" w:type="dxa"/>
            <w:shd w:val="clear" w:color="auto" w:fill="F2F2F2"/>
            <w:vAlign w:val="center"/>
          </w:tcPr>
          <w:p w:rsidR="00852AEA" w:rsidRDefault="00024BD3">
            <w:pPr>
              <w:rPr>
                <w:b/>
                <w:sz w:val="20"/>
                <w:szCs w:val="20"/>
              </w:rPr>
            </w:pPr>
            <w:r>
              <w:rPr>
                <w:b/>
                <w:sz w:val="20"/>
                <w:szCs w:val="20"/>
              </w:rPr>
              <w:t>Associate Engineer</w:t>
            </w:r>
          </w:p>
        </w:tc>
        <w:tc>
          <w:tcPr>
            <w:tcW w:w="1275" w:type="dxa"/>
            <w:shd w:val="clear" w:color="auto" w:fill="F2F2F2"/>
            <w:vAlign w:val="center"/>
          </w:tcPr>
          <w:p w:rsidR="00852AEA" w:rsidRDefault="00852AEA">
            <w:pPr>
              <w:rPr>
                <w:b/>
                <w:sz w:val="20"/>
                <w:szCs w:val="20"/>
              </w:rPr>
            </w:pPr>
          </w:p>
        </w:tc>
        <w:tc>
          <w:tcPr>
            <w:tcW w:w="1275" w:type="dxa"/>
            <w:shd w:val="clear" w:color="auto" w:fill="F2F2F2"/>
            <w:vAlign w:val="center"/>
          </w:tcPr>
          <w:p w:rsidR="00852AEA" w:rsidRDefault="00852AEA">
            <w:pPr>
              <w:rPr>
                <w:b/>
                <w:sz w:val="20"/>
                <w:szCs w:val="20"/>
              </w:rPr>
            </w:pPr>
          </w:p>
        </w:tc>
        <w:tc>
          <w:tcPr>
            <w:tcW w:w="1350" w:type="dxa"/>
            <w:shd w:val="clear" w:color="auto" w:fill="F2F2F2"/>
            <w:vAlign w:val="center"/>
          </w:tcPr>
          <w:p w:rsidR="00852AEA" w:rsidRDefault="00852AEA">
            <w:pPr>
              <w:rPr>
                <w:b/>
                <w:sz w:val="20"/>
                <w:szCs w:val="20"/>
              </w:rPr>
            </w:pPr>
          </w:p>
        </w:tc>
        <w:tc>
          <w:tcPr>
            <w:tcW w:w="1110" w:type="dxa"/>
            <w:shd w:val="clear" w:color="auto" w:fill="F2F2F2"/>
            <w:vAlign w:val="center"/>
          </w:tcPr>
          <w:p w:rsidR="00852AEA" w:rsidRDefault="00852AEA">
            <w:pPr>
              <w:rPr>
                <w:b/>
                <w:sz w:val="20"/>
                <w:szCs w:val="20"/>
              </w:rPr>
            </w:pPr>
          </w:p>
        </w:tc>
        <w:tc>
          <w:tcPr>
            <w:tcW w:w="1275" w:type="dxa"/>
            <w:shd w:val="clear" w:color="auto" w:fill="F2F2F2"/>
            <w:vAlign w:val="center"/>
          </w:tcPr>
          <w:p w:rsidR="00852AEA" w:rsidRDefault="00852AEA">
            <w:pPr>
              <w:rPr>
                <w:b/>
                <w:sz w:val="20"/>
                <w:szCs w:val="20"/>
              </w:rPr>
            </w:pPr>
          </w:p>
        </w:tc>
        <w:tc>
          <w:tcPr>
            <w:tcW w:w="1590" w:type="dxa"/>
            <w:shd w:val="clear" w:color="auto" w:fill="F2F2F2"/>
            <w:vAlign w:val="center"/>
          </w:tcPr>
          <w:p w:rsidR="00852AEA" w:rsidRDefault="00852AEA">
            <w:pPr>
              <w:rPr>
                <w:b/>
                <w:sz w:val="20"/>
                <w:szCs w:val="20"/>
              </w:rPr>
            </w:pPr>
          </w:p>
        </w:tc>
      </w:tr>
      <w:tr w:rsidR="00852AEA">
        <w:trPr>
          <w:trHeight w:val="570"/>
        </w:trPr>
        <w:tc>
          <w:tcPr>
            <w:tcW w:w="1305" w:type="dxa"/>
            <w:tcBorders>
              <w:bottom w:val="single" w:sz="4" w:space="0" w:color="000000"/>
            </w:tcBorders>
            <w:vAlign w:val="center"/>
          </w:tcPr>
          <w:p w:rsidR="00852AEA" w:rsidRDefault="00024BD3">
            <w:pPr>
              <w:rPr>
                <w:b/>
                <w:sz w:val="20"/>
                <w:szCs w:val="20"/>
              </w:rPr>
            </w:pPr>
            <w:r>
              <w:rPr>
                <w:b/>
                <w:sz w:val="20"/>
                <w:szCs w:val="20"/>
              </w:rPr>
              <w:t>Electrical Tech</w:t>
            </w:r>
          </w:p>
        </w:tc>
        <w:tc>
          <w:tcPr>
            <w:tcW w:w="1275" w:type="dxa"/>
            <w:tcBorders>
              <w:bottom w:val="single" w:sz="4" w:space="0" w:color="000000"/>
            </w:tcBorders>
            <w:vAlign w:val="center"/>
          </w:tcPr>
          <w:p w:rsidR="00852AEA" w:rsidRDefault="00852AEA">
            <w:pPr>
              <w:rPr>
                <w:b/>
                <w:sz w:val="20"/>
                <w:szCs w:val="20"/>
              </w:rPr>
            </w:pPr>
          </w:p>
        </w:tc>
        <w:tc>
          <w:tcPr>
            <w:tcW w:w="1275" w:type="dxa"/>
            <w:tcBorders>
              <w:bottom w:val="single" w:sz="4" w:space="0" w:color="000000"/>
            </w:tcBorders>
            <w:vAlign w:val="center"/>
          </w:tcPr>
          <w:p w:rsidR="00852AEA" w:rsidRDefault="00852AEA">
            <w:pPr>
              <w:rPr>
                <w:b/>
                <w:sz w:val="20"/>
                <w:szCs w:val="20"/>
              </w:rPr>
            </w:pPr>
          </w:p>
        </w:tc>
        <w:tc>
          <w:tcPr>
            <w:tcW w:w="1350" w:type="dxa"/>
            <w:tcBorders>
              <w:bottom w:val="single" w:sz="4" w:space="0" w:color="000000"/>
            </w:tcBorders>
            <w:vAlign w:val="center"/>
          </w:tcPr>
          <w:p w:rsidR="00852AEA" w:rsidRDefault="00852AEA">
            <w:pPr>
              <w:rPr>
                <w:b/>
                <w:sz w:val="20"/>
                <w:szCs w:val="20"/>
              </w:rPr>
            </w:pPr>
          </w:p>
        </w:tc>
        <w:tc>
          <w:tcPr>
            <w:tcW w:w="1110" w:type="dxa"/>
            <w:tcBorders>
              <w:bottom w:val="single" w:sz="4" w:space="0" w:color="000000"/>
            </w:tcBorders>
            <w:vAlign w:val="center"/>
          </w:tcPr>
          <w:p w:rsidR="00852AEA" w:rsidRDefault="00852AEA">
            <w:pPr>
              <w:rPr>
                <w:b/>
                <w:sz w:val="20"/>
                <w:szCs w:val="20"/>
              </w:rPr>
            </w:pPr>
          </w:p>
        </w:tc>
        <w:tc>
          <w:tcPr>
            <w:tcW w:w="1275" w:type="dxa"/>
            <w:tcBorders>
              <w:bottom w:val="single" w:sz="4" w:space="0" w:color="000000"/>
            </w:tcBorders>
            <w:vAlign w:val="center"/>
          </w:tcPr>
          <w:p w:rsidR="00852AEA" w:rsidRDefault="00852AEA">
            <w:pPr>
              <w:rPr>
                <w:b/>
                <w:sz w:val="20"/>
                <w:szCs w:val="20"/>
              </w:rPr>
            </w:pPr>
          </w:p>
        </w:tc>
        <w:tc>
          <w:tcPr>
            <w:tcW w:w="1590" w:type="dxa"/>
            <w:tcBorders>
              <w:bottom w:val="single" w:sz="4" w:space="0" w:color="000000"/>
            </w:tcBorders>
            <w:vAlign w:val="center"/>
          </w:tcPr>
          <w:p w:rsidR="00852AEA" w:rsidRDefault="00852AEA">
            <w:pPr>
              <w:rPr>
                <w:b/>
                <w:sz w:val="20"/>
                <w:szCs w:val="20"/>
              </w:rPr>
            </w:pPr>
          </w:p>
        </w:tc>
      </w:tr>
      <w:tr w:rsidR="00852AEA">
        <w:trPr>
          <w:trHeight w:val="570"/>
        </w:trPr>
        <w:tc>
          <w:tcPr>
            <w:tcW w:w="1305" w:type="dxa"/>
            <w:shd w:val="clear" w:color="auto" w:fill="F2F2F2"/>
            <w:vAlign w:val="center"/>
          </w:tcPr>
          <w:p w:rsidR="00852AEA" w:rsidRDefault="00024BD3">
            <w:pPr>
              <w:rPr>
                <w:b/>
                <w:sz w:val="20"/>
                <w:szCs w:val="20"/>
              </w:rPr>
            </w:pPr>
            <w:r>
              <w:rPr>
                <w:b/>
                <w:sz w:val="20"/>
                <w:szCs w:val="20"/>
              </w:rPr>
              <w:t>Software Tech</w:t>
            </w:r>
          </w:p>
        </w:tc>
        <w:tc>
          <w:tcPr>
            <w:tcW w:w="1275" w:type="dxa"/>
            <w:shd w:val="clear" w:color="auto" w:fill="F2F2F2"/>
            <w:vAlign w:val="center"/>
          </w:tcPr>
          <w:p w:rsidR="00852AEA" w:rsidRDefault="00852AEA">
            <w:pPr>
              <w:rPr>
                <w:b/>
                <w:sz w:val="20"/>
                <w:szCs w:val="20"/>
              </w:rPr>
            </w:pPr>
          </w:p>
        </w:tc>
        <w:tc>
          <w:tcPr>
            <w:tcW w:w="1275" w:type="dxa"/>
            <w:shd w:val="clear" w:color="auto" w:fill="F2F2F2"/>
            <w:vAlign w:val="center"/>
          </w:tcPr>
          <w:p w:rsidR="00852AEA" w:rsidRDefault="00852AEA">
            <w:pPr>
              <w:rPr>
                <w:b/>
                <w:sz w:val="20"/>
                <w:szCs w:val="20"/>
              </w:rPr>
            </w:pPr>
          </w:p>
        </w:tc>
        <w:tc>
          <w:tcPr>
            <w:tcW w:w="1350" w:type="dxa"/>
            <w:shd w:val="clear" w:color="auto" w:fill="F2F2F2"/>
            <w:vAlign w:val="center"/>
          </w:tcPr>
          <w:p w:rsidR="00852AEA" w:rsidRDefault="00852AEA">
            <w:pPr>
              <w:rPr>
                <w:b/>
                <w:sz w:val="20"/>
                <w:szCs w:val="20"/>
              </w:rPr>
            </w:pPr>
          </w:p>
        </w:tc>
        <w:tc>
          <w:tcPr>
            <w:tcW w:w="1110" w:type="dxa"/>
            <w:shd w:val="clear" w:color="auto" w:fill="F2F2F2"/>
            <w:vAlign w:val="center"/>
          </w:tcPr>
          <w:p w:rsidR="00852AEA" w:rsidRDefault="00852AEA">
            <w:pPr>
              <w:rPr>
                <w:b/>
                <w:sz w:val="20"/>
                <w:szCs w:val="20"/>
              </w:rPr>
            </w:pPr>
          </w:p>
        </w:tc>
        <w:tc>
          <w:tcPr>
            <w:tcW w:w="1275" w:type="dxa"/>
            <w:shd w:val="clear" w:color="auto" w:fill="F2F2F2"/>
            <w:vAlign w:val="center"/>
          </w:tcPr>
          <w:p w:rsidR="00852AEA" w:rsidRDefault="00852AEA">
            <w:pPr>
              <w:rPr>
                <w:b/>
                <w:sz w:val="20"/>
                <w:szCs w:val="20"/>
              </w:rPr>
            </w:pPr>
          </w:p>
        </w:tc>
        <w:tc>
          <w:tcPr>
            <w:tcW w:w="1590" w:type="dxa"/>
            <w:shd w:val="clear" w:color="auto" w:fill="F2F2F2"/>
            <w:vAlign w:val="center"/>
          </w:tcPr>
          <w:p w:rsidR="00852AEA" w:rsidRDefault="00852AEA">
            <w:pPr>
              <w:rPr>
                <w:b/>
                <w:sz w:val="20"/>
                <w:szCs w:val="20"/>
              </w:rPr>
            </w:pPr>
          </w:p>
        </w:tc>
      </w:tr>
      <w:tr w:rsidR="00852AEA">
        <w:trPr>
          <w:trHeight w:val="570"/>
        </w:trPr>
        <w:tc>
          <w:tcPr>
            <w:tcW w:w="1305" w:type="dxa"/>
            <w:tcBorders>
              <w:bottom w:val="single" w:sz="4" w:space="0" w:color="000000"/>
            </w:tcBorders>
            <w:vAlign w:val="center"/>
          </w:tcPr>
          <w:p w:rsidR="00852AEA" w:rsidRDefault="00024BD3">
            <w:pPr>
              <w:rPr>
                <w:b/>
                <w:sz w:val="20"/>
                <w:szCs w:val="20"/>
              </w:rPr>
            </w:pPr>
            <w:r>
              <w:rPr>
                <w:b/>
                <w:sz w:val="20"/>
                <w:szCs w:val="20"/>
              </w:rPr>
              <w:t>Mechanical Tech</w:t>
            </w:r>
          </w:p>
        </w:tc>
        <w:tc>
          <w:tcPr>
            <w:tcW w:w="1275" w:type="dxa"/>
            <w:tcBorders>
              <w:bottom w:val="single" w:sz="4" w:space="0" w:color="000000"/>
            </w:tcBorders>
            <w:vAlign w:val="center"/>
          </w:tcPr>
          <w:p w:rsidR="00852AEA" w:rsidRDefault="00852AEA">
            <w:pPr>
              <w:rPr>
                <w:b/>
                <w:sz w:val="20"/>
                <w:szCs w:val="20"/>
              </w:rPr>
            </w:pPr>
          </w:p>
        </w:tc>
        <w:tc>
          <w:tcPr>
            <w:tcW w:w="1275" w:type="dxa"/>
            <w:tcBorders>
              <w:bottom w:val="single" w:sz="4" w:space="0" w:color="000000"/>
            </w:tcBorders>
            <w:vAlign w:val="center"/>
          </w:tcPr>
          <w:p w:rsidR="00852AEA" w:rsidRDefault="00852AEA">
            <w:pPr>
              <w:rPr>
                <w:b/>
                <w:sz w:val="20"/>
                <w:szCs w:val="20"/>
              </w:rPr>
            </w:pPr>
          </w:p>
        </w:tc>
        <w:tc>
          <w:tcPr>
            <w:tcW w:w="1350" w:type="dxa"/>
            <w:tcBorders>
              <w:bottom w:val="single" w:sz="4" w:space="0" w:color="000000"/>
            </w:tcBorders>
            <w:vAlign w:val="center"/>
          </w:tcPr>
          <w:p w:rsidR="00852AEA" w:rsidRDefault="00852AEA">
            <w:pPr>
              <w:rPr>
                <w:b/>
                <w:sz w:val="20"/>
                <w:szCs w:val="20"/>
              </w:rPr>
            </w:pPr>
          </w:p>
        </w:tc>
        <w:tc>
          <w:tcPr>
            <w:tcW w:w="1110" w:type="dxa"/>
            <w:tcBorders>
              <w:bottom w:val="single" w:sz="4" w:space="0" w:color="000000"/>
            </w:tcBorders>
            <w:vAlign w:val="center"/>
          </w:tcPr>
          <w:p w:rsidR="00852AEA" w:rsidRDefault="00852AEA">
            <w:pPr>
              <w:rPr>
                <w:b/>
                <w:sz w:val="20"/>
                <w:szCs w:val="20"/>
              </w:rPr>
            </w:pPr>
          </w:p>
        </w:tc>
        <w:tc>
          <w:tcPr>
            <w:tcW w:w="1275" w:type="dxa"/>
            <w:tcBorders>
              <w:bottom w:val="single" w:sz="4" w:space="0" w:color="000000"/>
            </w:tcBorders>
            <w:vAlign w:val="center"/>
          </w:tcPr>
          <w:p w:rsidR="00852AEA" w:rsidRDefault="00852AEA">
            <w:pPr>
              <w:rPr>
                <w:b/>
                <w:sz w:val="20"/>
                <w:szCs w:val="20"/>
              </w:rPr>
            </w:pPr>
          </w:p>
        </w:tc>
        <w:tc>
          <w:tcPr>
            <w:tcW w:w="1590" w:type="dxa"/>
            <w:tcBorders>
              <w:bottom w:val="single" w:sz="4" w:space="0" w:color="000000"/>
            </w:tcBorders>
            <w:vAlign w:val="center"/>
          </w:tcPr>
          <w:p w:rsidR="00852AEA" w:rsidRDefault="00852AEA">
            <w:pPr>
              <w:rPr>
                <w:b/>
                <w:sz w:val="20"/>
                <w:szCs w:val="20"/>
              </w:rPr>
            </w:pPr>
          </w:p>
        </w:tc>
      </w:tr>
      <w:tr w:rsidR="00852AEA">
        <w:trPr>
          <w:trHeight w:val="570"/>
        </w:trPr>
        <w:tc>
          <w:tcPr>
            <w:tcW w:w="1305" w:type="dxa"/>
            <w:shd w:val="clear" w:color="auto" w:fill="F2F2F2"/>
            <w:vAlign w:val="center"/>
          </w:tcPr>
          <w:p w:rsidR="00852AEA" w:rsidRDefault="00024BD3">
            <w:pPr>
              <w:rPr>
                <w:b/>
                <w:sz w:val="20"/>
                <w:szCs w:val="20"/>
              </w:rPr>
            </w:pPr>
            <w:r>
              <w:rPr>
                <w:b/>
                <w:sz w:val="20"/>
                <w:szCs w:val="20"/>
              </w:rPr>
              <w:t xml:space="preserve">Machinist </w:t>
            </w:r>
          </w:p>
        </w:tc>
        <w:tc>
          <w:tcPr>
            <w:tcW w:w="1275" w:type="dxa"/>
            <w:shd w:val="clear" w:color="auto" w:fill="F2F2F2"/>
            <w:vAlign w:val="center"/>
          </w:tcPr>
          <w:p w:rsidR="00852AEA" w:rsidRDefault="00852AEA">
            <w:pPr>
              <w:rPr>
                <w:b/>
                <w:sz w:val="20"/>
                <w:szCs w:val="20"/>
              </w:rPr>
            </w:pPr>
          </w:p>
        </w:tc>
        <w:tc>
          <w:tcPr>
            <w:tcW w:w="1275" w:type="dxa"/>
            <w:shd w:val="clear" w:color="auto" w:fill="F2F2F2"/>
            <w:vAlign w:val="center"/>
          </w:tcPr>
          <w:p w:rsidR="00852AEA" w:rsidRDefault="00852AEA">
            <w:pPr>
              <w:rPr>
                <w:b/>
                <w:sz w:val="20"/>
                <w:szCs w:val="20"/>
              </w:rPr>
            </w:pPr>
          </w:p>
        </w:tc>
        <w:tc>
          <w:tcPr>
            <w:tcW w:w="1350" w:type="dxa"/>
            <w:shd w:val="clear" w:color="auto" w:fill="F2F2F2"/>
            <w:vAlign w:val="center"/>
          </w:tcPr>
          <w:p w:rsidR="00852AEA" w:rsidRDefault="00852AEA">
            <w:pPr>
              <w:rPr>
                <w:b/>
                <w:sz w:val="20"/>
                <w:szCs w:val="20"/>
              </w:rPr>
            </w:pPr>
          </w:p>
        </w:tc>
        <w:tc>
          <w:tcPr>
            <w:tcW w:w="1110" w:type="dxa"/>
            <w:shd w:val="clear" w:color="auto" w:fill="F2F2F2"/>
            <w:vAlign w:val="center"/>
          </w:tcPr>
          <w:p w:rsidR="00852AEA" w:rsidRDefault="00852AEA">
            <w:pPr>
              <w:rPr>
                <w:b/>
                <w:sz w:val="20"/>
                <w:szCs w:val="20"/>
              </w:rPr>
            </w:pPr>
          </w:p>
        </w:tc>
        <w:tc>
          <w:tcPr>
            <w:tcW w:w="1275" w:type="dxa"/>
            <w:shd w:val="clear" w:color="auto" w:fill="F2F2F2"/>
            <w:vAlign w:val="center"/>
          </w:tcPr>
          <w:p w:rsidR="00852AEA" w:rsidRDefault="00852AEA">
            <w:pPr>
              <w:rPr>
                <w:b/>
                <w:sz w:val="20"/>
                <w:szCs w:val="20"/>
              </w:rPr>
            </w:pPr>
          </w:p>
        </w:tc>
        <w:tc>
          <w:tcPr>
            <w:tcW w:w="1590" w:type="dxa"/>
            <w:shd w:val="clear" w:color="auto" w:fill="F2F2F2"/>
            <w:vAlign w:val="center"/>
          </w:tcPr>
          <w:p w:rsidR="00852AEA" w:rsidRDefault="00852AEA">
            <w:pPr>
              <w:rPr>
                <w:b/>
                <w:sz w:val="20"/>
                <w:szCs w:val="20"/>
              </w:rPr>
            </w:pPr>
          </w:p>
        </w:tc>
      </w:tr>
      <w:tr w:rsidR="00852AEA">
        <w:trPr>
          <w:trHeight w:val="570"/>
        </w:trPr>
        <w:tc>
          <w:tcPr>
            <w:tcW w:w="1305" w:type="dxa"/>
            <w:vAlign w:val="center"/>
          </w:tcPr>
          <w:p w:rsidR="00852AEA" w:rsidRDefault="00024BD3">
            <w:pPr>
              <w:rPr>
                <w:b/>
                <w:sz w:val="20"/>
                <w:szCs w:val="20"/>
              </w:rPr>
            </w:pPr>
            <w:r>
              <w:rPr>
                <w:b/>
                <w:sz w:val="20"/>
                <w:szCs w:val="20"/>
              </w:rPr>
              <w:t>Divers</w:t>
            </w:r>
          </w:p>
        </w:tc>
        <w:tc>
          <w:tcPr>
            <w:tcW w:w="1275" w:type="dxa"/>
            <w:vAlign w:val="center"/>
          </w:tcPr>
          <w:p w:rsidR="00852AEA" w:rsidRDefault="00852AEA">
            <w:pPr>
              <w:rPr>
                <w:b/>
                <w:sz w:val="20"/>
                <w:szCs w:val="20"/>
              </w:rPr>
            </w:pPr>
          </w:p>
        </w:tc>
        <w:tc>
          <w:tcPr>
            <w:tcW w:w="1275" w:type="dxa"/>
            <w:vAlign w:val="center"/>
          </w:tcPr>
          <w:p w:rsidR="00852AEA" w:rsidRDefault="00852AEA">
            <w:pPr>
              <w:rPr>
                <w:b/>
                <w:sz w:val="20"/>
                <w:szCs w:val="20"/>
              </w:rPr>
            </w:pPr>
          </w:p>
        </w:tc>
        <w:tc>
          <w:tcPr>
            <w:tcW w:w="1350" w:type="dxa"/>
            <w:vAlign w:val="center"/>
          </w:tcPr>
          <w:p w:rsidR="00852AEA" w:rsidRDefault="00852AEA">
            <w:pPr>
              <w:rPr>
                <w:b/>
                <w:sz w:val="20"/>
                <w:szCs w:val="20"/>
              </w:rPr>
            </w:pPr>
          </w:p>
        </w:tc>
        <w:tc>
          <w:tcPr>
            <w:tcW w:w="1110" w:type="dxa"/>
            <w:vAlign w:val="center"/>
          </w:tcPr>
          <w:p w:rsidR="00852AEA" w:rsidRDefault="00852AEA">
            <w:pPr>
              <w:rPr>
                <w:b/>
                <w:sz w:val="20"/>
                <w:szCs w:val="20"/>
              </w:rPr>
            </w:pPr>
          </w:p>
        </w:tc>
        <w:tc>
          <w:tcPr>
            <w:tcW w:w="1275" w:type="dxa"/>
            <w:vAlign w:val="center"/>
          </w:tcPr>
          <w:p w:rsidR="00852AEA" w:rsidRDefault="00852AEA">
            <w:pPr>
              <w:rPr>
                <w:b/>
                <w:sz w:val="20"/>
                <w:szCs w:val="20"/>
              </w:rPr>
            </w:pPr>
          </w:p>
        </w:tc>
        <w:tc>
          <w:tcPr>
            <w:tcW w:w="1590" w:type="dxa"/>
            <w:vAlign w:val="center"/>
          </w:tcPr>
          <w:p w:rsidR="00852AEA" w:rsidRDefault="00852AEA">
            <w:pPr>
              <w:rPr>
                <w:b/>
                <w:sz w:val="20"/>
                <w:szCs w:val="20"/>
              </w:rPr>
            </w:pPr>
          </w:p>
        </w:tc>
      </w:tr>
    </w:tbl>
    <w:p w:rsidR="00852AEA" w:rsidRDefault="00852AEA">
      <w:pPr>
        <w:ind w:left="720"/>
        <w:rPr>
          <w:b/>
        </w:rPr>
      </w:pPr>
    </w:p>
    <w:p w:rsidR="00852AEA" w:rsidRDefault="00024BD3">
      <w:r>
        <w:rPr>
          <w:b/>
        </w:rPr>
        <w:t xml:space="preserve">Budget justification  </w:t>
      </w:r>
    </w:p>
    <w:p w:rsidR="00852AEA" w:rsidRDefault="00852AEA"/>
    <w:p w:rsidR="00852AEA" w:rsidRDefault="00024BD3">
      <w:r>
        <w:t>Competition entry fees: We request $2000 to enter Kaggle competition to foster community engagement. A prize fee would be better, but not necessary to start a competition.</w:t>
      </w:r>
    </w:p>
    <w:p w:rsidR="00852AEA" w:rsidRDefault="00852AEA"/>
    <w:p w:rsidR="00852AEA" w:rsidRDefault="00024BD3">
      <w:r>
        <w:rPr>
          <w:u w:val="single"/>
        </w:rPr>
        <w:t xml:space="preserve">Conferences: </w:t>
      </w:r>
      <w:r>
        <w:t>VisApp 2021 Conference: We request $8000 to allow two MBARI staff to a</w:t>
      </w:r>
      <w:r>
        <w:t xml:space="preserve">ttend this application-focused conference. Marine Imaging Workshop TBD: We request $8000 for two MBARI staff to attend this marine imaging workshop. </w:t>
      </w:r>
    </w:p>
    <w:p w:rsidR="00852AEA" w:rsidRDefault="00852AEA">
      <w:pPr>
        <w:spacing w:line="276" w:lineRule="auto"/>
        <w:rPr>
          <w:u w:val="single"/>
        </w:rPr>
      </w:pPr>
    </w:p>
    <w:p w:rsidR="00852AEA" w:rsidRDefault="00024BD3">
      <w:pPr>
        <w:spacing w:line="276" w:lineRule="auto"/>
        <w:rPr>
          <w:i/>
        </w:rPr>
      </w:pPr>
      <w:r>
        <w:rPr>
          <w:u w:val="single"/>
        </w:rPr>
        <w:t>Cloud compute estimation</w:t>
      </w:r>
      <w:r>
        <w:t>. $3K support for cloud compute and storage. We  don’t have a full estimate on th</w:t>
      </w:r>
      <w:r>
        <w:t xml:space="preserve">is just yet but are actively working in 2020 on tagging cloud resources to track those costs. </w:t>
      </w:r>
    </w:p>
    <w:p w:rsidR="00852AEA" w:rsidRDefault="00852AEA">
      <w:pPr>
        <w:spacing w:line="276" w:lineRule="auto"/>
        <w:rPr>
          <w:u w:val="single"/>
        </w:rPr>
      </w:pPr>
    </w:p>
    <w:p w:rsidR="00852AEA" w:rsidRDefault="00024BD3">
      <w:pPr>
        <w:spacing w:line="276" w:lineRule="auto"/>
        <w:rPr>
          <w:i/>
        </w:rPr>
      </w:pPr>
      <w:r>
        <w:rPr>
          <w:u w:val="single"/>
        </w:rPr>
        <w:lastRenderedPageBreak/>
        <w:t>Video annotation management</w:t>
      </w:r>
      <w:r>
        <w:t>.</w:t>
      </w:r>
    </w:p>
    <w:p w:rsidR="00852AEA" w:rsidRDefault="00852AEA">
      <w:pPr>
        <w:spacing w:line="276" w:lineRule="auto"/>
        <w:rPr>
          <w:i/>
        </w:rPr>
      </w:pPr>
    </w:p>
    <w:p w:rsidR="00852AEA" w:rsidRDefault="00024BD3">
      <w:r>
        <w:rPr>
          <w:color w:val="222222"/>
          <w:highlight w:val="white"/>
        </w:rPr>
        <w:t xml:space="preserve">We request 1610 hours for </w:t>
      </w:r>
      <w:r>
        <w:rPr>
          <w:i/>
        </w:rPr>
        <w:t xml:space="preserve">D.Cline (350), D. Edgington (380), B.Schlining (480), C.Rueda (200), K. Barnard (200) </w:t>
      </w:r>
      <w:r>
        <w:t>for this work.</w:t>
      </w:r>
    </w:p>
    <w:p w:rsidR="00852AEA" w:rsidRDefault="00024BD3">
      <w:pPr>
        <w:spacing w:line="276" w:lineRule="auto"/>
        <w:ind w:left="720"/>
      </w:pPr>
      <w:r>
        <w:t xml:space="preserve"> </w:t>
      </w:r>
    </w:p>
    <w:p w:rsidR="00852AEA" w:rsidRDefault="00024BD3">
      <w:pPr>
        <w:rPr>
          <w:b/>
        </w:rPr>
      </w:pPr>
      <w:r>
        <w:rPr>
          <w:b/>
        </w:rPr>
        <w:t>P</w:t>
      </w:r>
      <w:r>
        <w:rPr>
          <w:b/>
        </w:rPr>
        <w:t>roject team</w:t>
      </w:r>
    </w:p>
    <w:p w:rsidR="00852AEA" w:rsidRDefault="00024BD3">
      <w:r>
        <w:t xml:space="preserve"> </w:t>
      </w:r>
    </w:p>
    <w:p w:rsidR="00852AEA" w:rsidRDefault="00024BD3">
      <w:r>
        <w:t>Principal Investigator: Brian Schlining</w:t>
      </w:r>
    </w:p>
    <w:p w:rsidR="00852AEA" w:rsidRDefault="00024BD3">
      <w:r>
        <w:t>Project Manager: Lonny Lundsten</w:t>
      </w:r>
    </w:p>
    <w:p w:rsidR="00852AEA" w:rsidRDefault="00024BD3">
      <w:r>
        <w:t>Lead engineer:  Danelle Cline</w:t>
      </w:r>
    </w:p>
    <w:p w:rsidR="00852AEA" w:rsidRDefault="00024BD3">
      <w:r>
        <w:t>Additional team members: Duane Edgington, Nancy Jacobsen Stout, Carlos Rueda, Kevin Barnard.</w:t>
      </w:r>
    </w:p>
    <w:p w:rsidR="00852AEA" w:rsidRDefault="00024BD3">
      <w:pPr>
        <w:rPr>
          <w:b/>
        </w:rPr>
      </w:pPr>
      <w:r>
        <w:t xml:space="preserve">  </w:t>
      </w:r>
    </w:p>
    <w:p w:rsidR="00852AEA" w:rsidRDefault="00024BD3">
      <w:pPr>
        <w:rPr>
          <w:b/>
        </w:rPr>
      </w:pPr>
      <w:r>
        <w:rPr>
          <w:b/>
        </w:rPr>
        <w:t xml:space="preserve">Project lab and office space requirements </w:t>
      </w:r>
    </w:p>
    <w:p w:rsidR="00852AEA" w:rsidRDefault="00024BD3">
      <w:pPr>
        <w:rPr>
          <w:i/>
        </w:rPr>
      </w:pPr>
      <w:r>
        <w:rPr>
          <w:i/>
        </w:rPr>
        <w:t>In addition to any changes to current space usage, please also include anticipated office and lab needs for students, postdocs, collaborators, etc.</w:t>
      </w:r>
    </w:p>
    <w:p w:rsidR="00852AEA" w:rsidRDefault="00852AEA"/>
    <w:p w:rsidR="00852AEA" w:rsidRDefault="00024BD3">
      <w:r>
        <w:t xml:space="preserve">  None required</w:t>
      </w:r>
    </w:p>
    <w:p w:rsidR="00852AEA" w:rsidRDefault="00024BD3">
      <w:r>
        <w:t xml:space="preserve"> </w:t>
      </w:r>
    </w:p>
    <w:p w:rsidR="00852AEA" w:rsidRDefault="00852AEA">
      <w:pPr>
        <w:rPr>
          <w:b/>
        </w:rPr>
      </w:pPr>
    </w:p>
    <w:p w:rsidR="00852AEA" w:rsidRDefault="00024BD3">
      <w:pPr>
        <w:rPr>
          <w:b/>
        </w:rPr>
      </w:pPr>
      <w:r>
        <w:rPr>
          <w:b/>
        </w:rPr>
        <w:t xml:space="preserve">R/V </w:t>
      </w:r>
      <w:r>
        <w:rPr>
          <w:b/>
          <w:i/>
        </w:rPr>
        <w:t>Paragon</w:t>
      </w:r>
      <w:r>
        <w:rPr>
          <w:b/>
        </w:rPr>
        <w:t xml:space="preserve"> Requests</w:t>
      </w:r>
    </w:p>
    <w:p w:rsidR="00852AEA" w:rsidRDefault="00024BD3">
      <w:pPr>
        <w:rPr>
          <w:i/>
        </w:rPr>
      </w:pPr>
      <w:r>
        <w:rPr>
          <w:i/>
        </w:rPr>
        <w:t>If the project team will be requesting time for the R/V Paragon, pl</w:t>
      </w:r>
      <w:r>
        <w:rPr>
          <w:i/>
        </w:rPr>
        <w:t>ease specify the operators in the group and provide estimates of their availability to operate the vessel. DMO staff have extremely limited  availability to be operators and only with advanced budgeting and planning.</w:t>
      </w:r>
    </w:p>
    <w:p w:rsidR="00852AEA" w:rsidRDefault="00852AEA"/>
    <w:p w:rsidR="00852AEA" w:rsidRDefault="00024BD3">
      <w:r>
        <w:t xml:space="preserve">  None required</w:t>
      </w:r>
    </w:p>
    <w:p w:rsidR="00852AEA" w:rsidRDefault="00852AEA">
      <w:pPr>
        <w:rPr>
          <w:b/>
        </w:rPr>
      </w:pPr>
    </w:p>
    <w:p w:rsidR="00852AEA" w:rsidRDefault="00024BD3">
      <w:pPr>
        <w:rPr>
          <w:b/>
        </w:rPr>
      </w:pPr>
      <w:r>
        <w:rPr>
          <w:b/>
        </w:rPr>
        <w:t>Risk matrix (developm</w:t>
      </w:r>
      <w:r>
        <w:rPr>
          <w:b/>
        </w:rPr>
        <w:t>ent and infrastructure projects only)</w:t>
      </w:r>
    </w:p>
    <w:p w:rsidR="00852AEA" w:rsidRDefault="00852AEA"/>
    <w:tbl>
      <w:tblPr>
        <w:tblStyle w:val="a6"/>
        <w:tblW w:w="7465" w:type="dxa"/>
        <w:jc w:val="center"/>
        <w:tblLayout w:type="fixed"/>
        <w:tblLook w:val="0000" w:firstRow="0" w:lastRow="0" w:firstColumn="0" w:lastColumn="0" w:noHBand="0" w:noVBand="0"/>
      </w:tblPr>
      <w:tblGrid>
        <w:gridCol w:w="1080"/>
        <w:gridCol w:w="1268"/>
        <w:gridCol w:w="1657"/>
        <w:gridCol w:w="1772"/>
        <w:gridCol w:w="1688"/>
      </w:tblGrid>
      <w:tr w:rsidR="00852AEA">
        <w:trPr>
          <w:jc w:val="center"/>
        </w:trPr>
        <w:tc>
          <w:tcPr>
            <w:tcW w:w="1080" w:type="dxa"/>
          </w:tcPr>
          <w:p w:rsidR="00852AEA" w:rsidRDefault="00852AEA"/>
        </w:tc>
        <w:tc>
          <w:tcPr>
            <w:tcW w:w="1268" w:type="dxa"/>
            <w:tcBorders>
              <w:bottom w:val="single" w:sz="18" w:space="0" w:color="000000"/>
            </w:tcBorders>
          </w:tcPr>
          <w:p w:rsidR="00852AEA" w:rsidRDefault="00024BD3">
            <w:pPr>
              <w:jc w:val="center"/>
            </w:pPr>
            <w:r>
              <w:t>Technical Risk</w:t>
            </w:r>
          </w:p>
        </w:tc>
        <w:tc>
          <w:tcPr>
            <w:tcW w:w="1657" w:type="dxa"/>
            <w:tcBorders>
              <w:bottom w:val="single" w:sz="18" w:space="0" w:color="000000"/>
            </w:tcBorders>
          </w:tcPr>
          <w:p w:rsidR="00852AEA" w:rsidRDefault="00024BD3">
            <w:pPr>
              <w:jc w:val="center"/>
            </w:pPr>
            <w:r>
              <w:t>Organizational Risk</w:t>
            </w:r>
          </w:p>
        </w:tc>
        <w:tc>
          <w:tcPr>
            <w:tcW w:w="1772" w:type="dxa"/>
            <w:tcBorders>
              <w:bottom w:val="single" w:sz="18" w:space="0" w:color="000000"/>
            </w:tcBorders>
          </w:tcPr>
          <w:p w:rsidR="00852AEA" w:rsidRDefault="00024BD3">
            <w:pPr>
              <w:jc w:val="center"/>
            </w:pPr>
            <w:r>
              <w:t>Tech Transfer Risk</w:t>
            </w:r>
          </w:p>
        </w:tc>
        <w:tc>
          <w:tcPr>
            <w:tcW w:w="1688" w:type="dxa"/>
            <w:tcBorders>
              <w:bottom w:val="single" w:sz="18" w:space="0" w:color="000000"/>
            </w:tcBorders>
          </w:tcPr>
          <w:p w:rsidR="00852AEA" w:rsidRDefault="00024BD3">
            <w:pPr>
              <w:jc w:val="center"/>
            </w:pPr>
            <w:r>
              <w:t>Labor Estimate Risk</w:t>
            </w:r>
          </w:p>
        </w:tc>
      </w:tr>
      <w:tr w:rsidR="00852AEA">
        <w:trPr>
          <w:jc w:val="center"/>
        </w:trPr>
        <w:tc>
          <w:tcPr>
            <w:tcW w:w="1080" w:type="dxa"/>
            <w:tcBorders>
              <w:right w:val="single" w:sz="18" w:space="0" w:color="000000"/>
            </w:tcBorders>
          </w:tcPr>
          <w:p w:rsidR="00852AEA" w:rsidRDefault="00024BD3">
            <w:r>
              <w:t>High</w:t>
            </w:r>
          </w:p>
        </w:tc>
        <w:tc>
          <w:tcPr>
            <w:tcW w:w="1268" w:type="dxa"/>
            <w:tcBorders>
              <w:top w:val="single" w:sz="18" w:space="0" w:color="000000"/>
              <w:left w:val="single" w:sz="18" w:space="0" w:color="000000"/>
              <w:bottom w:val="single" w:sz="18" w:space="0" w:color="000000"/>
              <w:right w:val="single" w:sz="18" w:space="0" w:color="000000"/>
            </w:tcBorders>
          </w:tcPr>
          <w:p w:rsidR="00852AEA" w:rsidRDefault="00852AEA"/>
        </w:tc>
        <w:tc>
          <w:tcPr>
            <w:tcW w:w="1657" w:type="dxa"/>
            <w:tcBorders>
              <w:top w:val="single" w:sz="18" w:space="0" w:color="000000"/>
              <w:left w:val="single" w:sz="18" w:space="0" w:color="000000"/>
              <w:bottom w:val="single" w:sz="18" w:space="0" w:color="000000"/>
              <w:right w:val="single" w:sz="18" w:space="0" w:color="000000"/>
            </w:tcBorders>
          </w:tcPr>
          <w:p w:rsidR="00852AEA" w:rsidRDefault="00852AEA"/>
        </w:tc>
        <w:tc>
          <w:tcPr>
            <w:tcW w:w="1772" w:type="dxa"/>
            <w:tcBorders>
              <w:top w:val="single" w:sz="18" w:space="0" w:color="000000"/>
              <w:left w:val="single" w:sz="18" w:space="0" w:color="000000"/>
              <w:bottom w:val="single" w:sz="18" w:space="0" w:color="000000"/>
              <w:right w:val="single" w:sz="18" w:space="0" w:color="000000"/>
            </w:tcBorders>
          </w:tcPr>
          <w:p w:rsidR="00852AEA" w:rsidRDefault="00852AEA"/>
        </w:tc>
        <w:tc>
          <w:tcPr>
            <w:tcW w:w="1688" w:type="dxa"/>
            <w:tcBorders>
              <w:top w:val="single" w:sz="18" w:space="0" w:color="000000"/>
              <w:left w:val="single" w:sz="18" w:space="0" w:color="000000"/>
              <w:bottom w:val="single" w:sz="18" w:space="0" w:color="000000"/>
              <w:right w:val="single" w:sz="18" w:space="0" w:color="000000"/>
            </w:tcBorders>
          </w:tcPr>
          <w:p w:rsidR="00852AEA" w:rsidRDefault="00024BD3">
            <w:r>
              <w:t>X</w:t>
            </w:r>
          </w:p>
        </w:tc>
      </w:tr>
      <w:tr w:rsidR="00852AEA">
        <w:trPr>
          <w:jc w:val="center"/>
        </w:trPr>
        <w:tc>
          <w:tcPr>
            <w:tcW w:w="1080" w:type="dxa"/>
            <w:tcBorders>
              <w:right w:val="single" w:sz="18" w:space="0" w:color="000000"/>
            </w:tcBorders>
          </w:tcPr>
          <w:p w:rsidR="00852AEA" w:rsidRDefault="00024BD3">
            <w:r>
              <w:t>Medium</w:t>
            </w:r>
          </w:p>
        </w:tc>
        <w:tc>
          <w:tcPr>
            <w:tcW w:w="1268" w:type="dxa"/>
            <w:tcBorders>
              <w:top w:val="single" w:sz="18" w:space="0" w:color="000000"/>
              <w:left w:val="single" w:sz="18" w:space="0" w:color="000000"/>
              <w:bottom w:val="single" w:sz="18" w:space="0" w:color="000000"/>
              <w:right w:val="single" w:sz="18" w:space="0" w:color="000000"/>
            </w:tcBorders>
          </w:tcPr>
          <w:p w:rsidR="00852AEA" w:rsidRDefault="00024BD3">
            <w:r>
              <w:t>X</w:t>
            </w:r>
          </w:p>
        </w:tc>
        <w:tc>
          <w:tcPr>
            <w:tcW w:w="1657" w:type="dxa"/>
            <w:tcBorders>
              <w:top w:val="single" w:sz="18" w:space="0" w:color="000000"/>
              <w:left w:val="single" w:sz="18" w:space="0" w:color="000000"/>
              <w:bottom w:val="single" w:sz="18" w:space="0" w:color="000000"/>
              <w:right w:val="single" w:sz="18" w:space="0" w:color="000000"/>
            </w:tcBorders>
          </w:tcPr>
          <w:p w:rsidR="00852AEA" w:rsidRDefault="00852AEA"/>
        </w:tc>
        <w:tc>
          <w:tcPr>
            <w:tcW w:w="1772" w:type="dxa"/>
            <w:tcBorders>
              <w:top w:val="single" w:sz="18" w:space="0" w:color="000000"/>
              <w:left w:val="single" w:sz="18" w:space="0" w:color="000000"/>
              <w:bottom w:val="single" w:sz="18" w:space="0" w:color="000000"/>
              <w:right w:val="single" w:sz="18" w:space="0" w:color="000000"/>
            </w:tcBorders>
          </w:tcPr>
          <w:p w:rsidR="00852AEA" w:rsidRDefault="00852AEA"/>
        </w:tc>
        <w:tc>
          <w:tcPr>
            <w:tcW w:w="1688" w:type="dxa"/>
            <w:tcBorders>
              <w:top w:val="single" w:sz="18" w:space="0" w:color="000000"/>
              <w:left w:val="single" w:sz="18" w:space="0" w:color="000000"/>
              <w:bottom w:val="single" w:sz="18" w:space="0" w:color="000000"/>
              <w:right w:val="single" w:sz="18" w:space="0" w:color="000000"/>
            </w:tcBorders>
          </w:tcPr>
          <w:p w:rsidR="00852AEA" w:rsidRDefault="00852AEA"/>
        </w:tc>
      </w:tr>
      <w:tr w:rsidR="00852AEA">
        <w:trPr>
          <w:jc w:val="center"/>
        </w:trPr>
        <w:tc>
          <w:tcPr>
            <w:tcW w:w="1080" w:type="dxa"/>
            <w:tcBorders>
              <w:right w:val="single" w:sz="18" w:space="0" w:color="000000"/>
            </w:tcBorders>
          </w:tcPr>
          <w:p w:rsidR="00852AEA" w:rsidRDefault="00024BD3">
            <w:r>
              <w:t>Low</w:t>
            </w:r>
          </w:p>
        </w:tc>
        <w:tc>
          <w:tcPr>
            <w:tcW w:w="1268" w:type="dxa"/>
            <w:tcBorders>
              <w:top w:val="single" w:sz="18" w:space="0" w:color="000000"/>
              <w:left w:val="single" w:sz="18" w:space="0" w:color="000000"/>
              <w:bottom w:val="single" w:sz="18" w:space="0" w:color="000000"/>
              <w:right w:val="single" w:sz="18" w:space="0" w:color="000000"/>
            </w:tcBorders>
          </w:tcPr>
          <w:p w:rsidR="00852AEA" w:rsidRDefault="00852AEA"/>
        </w:tc>
        <w:tc>
          <w:tcPr>
            <w:tcW w:w="1657" w:type="dxa"/>
            <w:tcBorders>
              <w:top w:val="single" w:sz="18" w:space="0" w:color="000000"/>
              <w:left w:val="single" w:sz="18" w:space="0" w:color="000000"/>
              <w:bottom w:val="single" w:sz="18" w:space="0" w:color="000000"/>
              <w:right w:val="single" w:sz="18" w:space="0" w:color="000000"/>
            </w:tcBorders>
          </w:tcPr>
          <w:p w:rsidR="00852AEA" w:rsidRDefault="00024BD3">
            <w:r>
              <w:t>X</w:t>
            </w:r>
          </w:p>
        </w:tc>
        <w:tc>
          <w:tcPr>
            <w:tcW w:w="1772" w:type="dxa"/>
            <w:tcBorders>
              <w:top w:val="single" w:sz="18" w:space="0" w:color="000000"/>
              <w:left w:val="single" w:sz="18" w:space="0" w:color="000000"/>
              <w:bottom w:val="single" w:sz="18" w:space="0" w:color="000000"/>
              <w:right w:val="single" w:sz="18" w:space="0" w:color="000000"/>
            </w:tcBorders>
          </w:tcPr>
          <w:p w:rsidR="00852AEA" w:rsidRDefault="00024BD3">
            <w:r>
              <w:t>X</w:t>
            </w:r>
          </w:p>
        </w:tc>
        <w:tc>
          <w:tcPr>
            <w:tcW w:w="1688" w:type="dxa"/>
            <w:tcBorders>
              <w:top w:val="single" w:sz="18" w:space="0" w:color="000000"/>
              <w:left w:val="single" w:sz="18" w:space="0" w:color="000000"/>
              <w:bottom w:val="single" w:sz="18" w:space="0" w:color="000000"/>
              <w:right w:val="single" w:sz="18" w:space="0" w:color="000000"/>
            </w:tcBorders>
          </w:tcPr>
          <w:p w:rsidR="00852AEA" w:rsidRDefault="00852AEA"/>
        </w:tc>
      </w:tr>
    </w:tbl>
    <w:p w:rsidR="00852AEA" w:rsidRDefault="00852AEA">
      <w:pPr>
        <w:rPr>
          <w:b/>
        </w:rPr>
      </w:pPr>
    </w:p>
    <w:p w:rsidR="00852AEA" w:rsidRDefault="00852AEA">
      <w:pPr>
        <w:rPr>
          <w:b/>
        </w:rPr>
      </w:pPr>
    </w:p>
    <w:p w:rsidR="00852AEA" w:rsidRDefault="00024BD3">
      <w:pPr>
        <w:numPr>
          <w:ilvl w:val="1"/>
          <w:numId w:val="7"/>
        </w:numPr>
        <w:ind w:left="0" w:hanging="360"/>
        <w:rPr>
          <w:b/>
        </w:rPr>
      </w:pPr>
      <w:r>
        <w:rPr>
          <w:b/>
          <w:sz w:val="32"/>
          <w:szCs w:val="32"/>
          <w:u w:val="single"/>
        </w:rPr>
        <w:t>Compliance Considerations</w:t>
      </w:r>
    </w:p>
    <w:p w:rsidR="00852AEA" w:rsidRDefault="00852AEA">
      <w:pPr>
        <w:rPr>
          <w:b/>
        </w:rPr>
      </w:pPr>
    </w:p>
    <w:p w:rsidR="00852AEA" w:rsidRDefault="00024BD3">
      <w:pPr>
        <w:rPr>
          <w:i/>
        </w:rPr>
      </w:pPr>
      <w:r>
        <w:rPr>
          <w:b/>
        </w:rPr>
        <w:t>Export Regulation</w:t>
      </w:r>
      <w:r>
        <w:rPr>
          <w:b/>
        </w:rPr>
        <w:br/>
      </w:r>
      <w:r>
        <w:rPr>
          <w:i/>
        </w:rPr>
        <w:t>Does the project team anticipate any foreign collaborations or international travel? If so, please identify collaborators by name, institution, and country.</w:t>
      </w:r>
    </w:p>
    <w:p w:rsidR="00852AEA" w:rsidRDefault="00852AEA"/>
    <w:p w:rsidR="00852AEA" w:rsidRDefault="00024BD3">
      <w:r>
        <w:t>No</w:t>
      </w:r>
    </w:p>
    <w:p w:rsidR="00852AEA" w:rsidRDefault="00852AEA">
      <w:pPr>
        <w:rPr>
          <w:b/>
        </w:rPr>
      </w:pPr>
    </w:p>
    <w:p w:rsidR="00852AEA" w:rsidRDefault="00024BD3">
      <w:pPr>
        <w:rPr>
          <w:i/>
        </w:rPr>
      </w:pPr>
      <w:r>
        <w:rPr>
          <w:i/>
        </w:rPr>
        <w:lastRenderedPageBreak/>
        <w:t xml:space="preserve">Does the project team plan or anticipate export-controlled purchases, shipments, or transfers </w:t>
      </w:r>
      <w:r>
        <w:rPr>
          <w:i/>
        </w:rPr>
        <w:t>of items (e.g., research instruments, proprietary data, hand-carried tools or samples) outside the U.S. temporarily or permanently? If yes, please identify country or countries and indicate whether these items will remain under MBARI control while abroad o</w:t>
      </w:r>
      <w:r>
        <w:rPr>
          <w:i/>
        </w:rPr>
        <w:t>r controlled by others. Will the items be exported to more than one country? Please include foreign collaborator information as described above.</w:t>
      </w:r>
    </w:p>
    <w:p w:rsidR="00852AEA" w:rsidRDefault="00852AEA"/>
    <w:p w:rsidR="00852AEA" w:rsidRDefault="00024BD3">
      <w:r>
        <w:t>No</w:t>
      </w:r>
    </w:p>
    <w:p w:rsidR="00852AEA" w:rsidRDefault="00852AEA"/>
    <w:p w:rsidR="00852AEA" w:rsidRDefault="00024BD3">
      <w:pPr>
        <w:rPr>
          <w:b/>
          <w:u w:val="single"/>
        </w:rPr>
      </w:pPr>
      <w:r>
        <w:rPr>
          <w:b/>
          <w:u w:val="single"/>
        </w:rPr>
        <w:t>Monterey Bay National Marine Sanctuary (MBNMS)</w:t>
      </w:r>
    </w:p>
    <w:p w:rsidR="00852AEA" w:rsidRDefault="00852AEA">
      <w:pPr>
        <w:rPr>
          <w:b/>
        </w:rPr>
      </w:pPr>
    </w:p>
    <w:p w:rsidR="00852AEA" w:rsidRDefault="00024BD3">
      <w:pPr>
        <w:rPr>
          <w:b/>
        </w:rPr>
      </w:pPr>
      <w:r>
        <w:rPr>
          <w:b/>
        </w:rPr>
        <w:t>General Permit</w:t>
      </w:r>
    </w:p>
    <w:p w:rsidR="00852AEA" w:rsidRDefault="00024BD3">
      <w:pPr>
        <w:rPr>
          <w:i/>
        </w:rPr>
      </w:pPr>
      <w:r>
        <w:rPr>
          <w:i/>
        </w:rPr>
        <w:t>Projects teams need to indicate if any work</w:t>
      </w:r>
      <w:r>
        <w:rPr>
          <w:i/>
        </w:rPr>
        <w:t xml:space="preserve"> will be performed that is either: (1) currently authorized under our general permit; or (2) will require that we obtain authorization. The current permit can be viewed at </w:t>
      </w:r>
      <w:hyperlink r:id="rId36">
        <w:r>
          <w:rPr>
            <w:i/>
            <w:color w:val="0000FF"/>
            <w:u w:val="single"/>
          </w:rPr>
          <w:t>https://mww.mbari.org/pco/permits/mbnms-2020-006_exp28feb2025.pdf</w:t>
        </w:r>
      </w:hyperlink>
      <w:r>
        <w:rPr>
          <w:i/>
        </w:rPr>
        <w:t>. Please see Mandy Allen for questions.</w:t>
      </w:r>
    </w:p>
    <w:p w:rsidR="00852AEA" w:rsidRDefault="00852AEA"/>
    <w:p w:rsidR="00852AEA" w:rsidRDefault="00024BD3">
      <w:pPr>
        <w:rPr>
          <w:i/>
        </w:rPr>
      </w:pPr>
      <w:r>
        <w:rPr>
          <w:i/>
        </w:rPr>
        <w:t xml:space="preserve">Is a permit with MBNMS required for your work? </w:t>
      </w:r>
    </w:p>
    <w:p w:rsidR="00852AEA" w:rsidRDefault="00852AEA"/>
    <w:p w:rsidR="00852AEA" w:rsidRDefault="00024BD3">
      <w:r>
        <w:t>No</w:t>
      </w:r>
    </w:p>
    <w:p w:rsidR="00852AEA" w:rsidRDefault="00852AEA">
      <w:pPr>
        <w:rPr>
          <w:b/>
          <w:highlight w:val="yellow"/>
        </w:rPr>
      </w:pPr>
    </w:p>
    <w:p w:rsidR="00852AEA" w:rsidRDefault="00024BD3">
      <w:pPr>
        <w:rPr>
          <w:b/>
        </w:rPr>
      </w:pPr>
      <w:r>
        <w:rPr>
          <w:b/>
        </w:rPr>
        <w:t xml:space="preserve">SESAs </w:t>
      </w:r>
      <w:r>
        <w:t>(</w:t>
      </w:r>
      <w:hyperlink r:id="rId37">
        <w:r>
          <w:rPr>
            <w:color w:val="0000FF"/>
            <w:u w:val="single"/>
          </w:rPr>
          <w:t>General map</w:t>
        </w:r>
      </w:hyperlink>
      <w:r>
        <w:t>)</w:t>
      </w:r>
    </w:p>
    <w:p w:rsidR="00852AEA" w:rsidRDefault="00024BD3">
      <w:pPr>
        <w:rPr>
          <w:i/>
          <w:color w:val="353535"/>
        </w:rPr>
      </w:pPr>
      <w:r>
        <w:rPr>
          <w:i/>
          <w:color w:val="353535"/>
        </w:rPr>
        <w:t>Projects will need to indicate whether or not work will be conducted within one of the Monterey Bay Nati</w:t>
      </w:r>
      <w:r>
        <w:rPr>
          <w:i/>
          <w:color w:val="353535"/>
        </w:rPr>
        <w:t>onal Marine Sanctuary's Ecologically Significant Areas (SESAs). If your work will be conducted in one of these areas, please indicate which area by number or name.</w:t>
      </w:r>
    </w:p>
    <w:p w:rsidR="00852AEA" w:rsidRDefault="00852AEA">
      <w:pPr>
        <w:rPr>
          <w:i/>
        </w:rPr>
      </w:pPr>
    </w:p>
    <w:p w:rsidR="00852AEA" w:rsidRDefault="00024BD3">
      <w:r>
        <w:t>None</w:t>
      </w:r>
    </w:p>
    <w:p w:rsidR="00852AEA" w:rsidRDefault="00852AEA">
      <w:pPr>
        <w:rPr>
          <w:b/>
        </w:rPr>
      </w:pPr>
    </w:p>
    <w:p w:rsidR="00852AEA" w:rsidRDefault="00024BD3">
      <w:pPr>
        <w:rPr>
          <w:b/>
        </w:rPr>
      </w:pPr>
      <w:bookmarkStart w:id="4" w:name="_1t3h5sf" w:colFirst="0" w:colLast="0"/>
      <w:bookmarkEnd w:id="4"/>
      <w:r>
        <w:rPr>
          <w:b/>
        </w:rPr>
        <w:t>Anchors</w:t>
      </w:r>
    </w:p>
    <w:p w:rsidR="00852AEA" w:rsidRDefault="00024BD3">
      <w:pPr>
        <w:rPr>
          <w:i/>
        </w:rPr>
      </w:pPr>
      <w:r>
        <w:rPr>
          <w:i/>
        </w:rPr>
        <w:t>For activities conducted under MBARI's permit for the Monterey Bay National M</w:t>
      </w:r>
      <w:r>
        <w:rPr>
          <w:i/>
        </w:rPr>
        <w:t>arine Sanctuary, Paragraph 16, we are required to recover anchors weighing less than 500 pounds. Project proposals, which involve anchors weighing less than 500 pounds, shall specifically indicate cruise time allocated to anchor recovery. Lack of cruise ti</w:t>
      </w:r>
      <w:r>
        <w:rPr>
          <w:i/>
        </w:rPr>
        <w:t>me is not an acceptable reason for deeming an anchor less than 500 pounds “unrecoverable” under Paragraph 17 of MBNMS permit. Also under Paragraph 17, </w:t>
      </w:r>
      <w:r>
        <w:rPr>
          <w:b/>
          <w:i/>
        </w:rPr>
        <w:t>ALL</w:t>
      </w:r>
      <w:r>
        <w:rPr>
          <w:i/>
        </w:rPr>
        <w:t> anchors not recovered during the year must be reported detailing location, description of anchor, and</w:t>
      </w:r>
      <w:r>
        <w:rPr>
          <w:i/>
        </w:rPr>
        <w:t xml:space="preserve"> reason not recovered. (Mandy Allen will collect this information from project teams to submit as part of the annual report to the Sanctuary.) Each ship will be tracking anchors deployed, duration of attempted anchor recovery, and anchors abandoned on the </w:t>
      </w:r>
      <w:r>
        <w:rPr>
          <w:i/>
        </w:rPr>
        <w:t>seafloor with the intent that they be recovered in the future as per MBNMS permit requirements.</w:t>
      </w:r>
    </w:p>
    <w:p w:rsidR="00852AEA" w:rsidRDefault="00852AEA">
      <w:pPr>
        <w:rPr>
          <w:i/>
        </w:rPr>
      </w:pPr>
    </w:p>
    <w:p w:rsidR="00852AEA" w:rsidRDefault="00024BD3">
      <w:pPr>
        <w:rPr>
          <w:i/>
        </w:rPr>
      </w:pPr>
      <w:r>
        <w:rPr>
          <w:i/>
        </w:rPr>
        <w:t>Will you be deploying equipment that will require anchoring? If so, please indicate approximate weight of anchors to be used and recovery plans.</w:t>
      </w:r>
    </w:p>
    <w:p w:rsidR="00852AEA" w:rsidRDefault="00852AEA">
      <w:pPr>
        <w:rPr>
          <w:i/>
        </w:rPr>
      </w:pPr>
    </w:p>
    <w:p w:rsidR="00852AEA" w:rsidRDefault="00024BD3">
      <w:pPr>
        <w:rPr>
          <w:i/>
        </w:rPr>
      </w:pPr>
      <w:r>
        <w:t xml:space="preserve">   [Click her</w:t>
      </w:r>
      <w:r>
        <w:t>e to enter text.]</w:t>
      </w:r>
    </w:p>
    <w:p w:rsidR="00852AEA" w:rsidRDefault="00852AEA">
      <w:pPr>
        <w:rPr>
          <w:b/>
        </w:rPr>
      </w:pPr>
    </w:p>
    <w:p w:rsidR="00852AEA" w:rsidRDefault="00852AEA">
      <w:pPr>
        <w:rPr>
          <w:b/>
          <w:highlight w:val="yellow"/>
        </w:rPr>
      </w:pPr>
    </w:p>
    <w:p w:rsidR="00852AEA" w:rsidRDefault="00024BD3">
      <w:pPr>
        <w:rPr>
          <w:b/>
          <w:u w:val="single"/>
        </w:rPr>
      </w:pPr>
      <w:r>
        <w:rPr>
          <w:b/>
          <w:u w:val="single"/>
        </w:rPr>
        <w:t>California Department of Fish &amp; Wildlife</w:t>
      </w:r>
    </w:p>
    <w:p w:rsidR="00852AEA" w:rsidRDefault="00024BD3">
      <w:pPr>
        <w:rPr>
          <w:i/>
        </w:rPr>
      </w:pPr>
      <w:r>
        <w:rPr>
          <w:i/>
        </w:rPr>
        <w:t xml:space="preserve">A Scientific Collecting Permit will be required for biological and geological sample collections offshore California (even in Federal waters and beyond), and for many activities in </w:t>
      </w:r>
      <w:hyperlink r:id="rId38">
        <w:r>
          <w:rPr>
            <w:i/>
            <w:color w:val="0000FF"/>
            <w:u w:val="single"/>
          </w:rPr>
          <w:t>State Marine Protected Areas</w:t>
        </w:r>
      </w:hyperlink>
      <w:r>
        <w:rPr>
          <w:i/>
        </w:rPr>
        <w:t xml:space="preserve"> (MPAs). Please see Mandy Allen for questions.</w:t>
      </w:r>
    </w:p>
    <w:p w:rsidR="00852AEA" w:rsidRDefault="00852AEA">
      <w:pPr>
        <w:rPr>
          <w:i/>
        </w:rPr>
      </w:pPr>
    </w:p>
    <w:p w:rsidR="00852AEA" w:rsidRDefault="00024BD3">
      <w:pPr>
        <w:rPr>
          <w:i/>
        </w:rPr>
      </w:pPr>
      <w:r>
        <w:rPr>
          <w:i/>
        </w:rPr>
        <w:t>Will you be collecting samples that require a permit?</w:t>
      </w:r>
    </w:p>
    <w:p w:rsidR="00852AEA" w:rsidRDefault="00852AEA">
      <w:pPr>
        <w:rPr>
          <w:i/>
        </w:rPr>
      </w:pPr>
    </w:p>
    <w:p w:rsidR="00852AEA" w:rsidRDefault="00024BD3">
      <w:r>
        <w:t>No</w:t>
      </w:r>
    </w:p>
    <w:p w:rsidR="00852AEA" w:rsidRDefault="00852AEA"/>
    <w:p w:rsidR="00852AEA" w:rsidRDefault="00024BD3">
      <w:pPr>
        <w:rPr>
          <w:i/>
        </w:rPr>
      </w:pPr>
      <w:r>
        <w:rPr>
          <w:i/>
        </w:rPr>
        <w:t>Will you be working in a State Marine Protected Area?(See link abov</w:t>
      </w:r>
      <w:r>
        <w:rPr>
          <w:i/>
        </w:rPr>
        <w:t xml:space="preserve">e for Statewide MPAs or this link for </w:t>
      </w:r>
      <w:hyperlink r:id="rId39">
        <w:r>
          <w:rPr>
            <w:i/>
            <w:color w:val="0000FF"/>
            <w:u w:val="single"/>
          </w:rPr>
          <w:t>Central California MPAs</w:t>
        </w:r>
      </w:hyperlink>
      <w:r>
        <w:rPr>
          <w:i/>
        </w:rPr>
        <w:t>.)</w:t>
      </w:r>
    </w:p>
    <w:p w:rsidR="00852AEA" w:rsidRDefault="00852AEA">
      <w:pPr>
        <w:rPr>
          <w:i/>
        </w:rPr>
      </w:pPr>
    </w:p>
    <w:p w:rsidR="00852AEA" w:rsidRDefault="00024BD3">
      <w:pPr>
        <w:rPr>
          <w:i/>
        </w:rPr>
      </w:pPr>
      <w:r>
        <w:t>No</w:t>
      </w:r>
    </w:p>
    <w:p w:rsidR="00852AEA" w:rsidRDefault="00852AEA">
      <w:pPr>
        <w:rPr>
          <w:b/>
          <w:u w:val="single"/>
        </w:rPr>
      </w:pPr>
    </w:p>
    <w:p w:rsidR="00852AEA" w:rsidRDefault="00852AEA">
      <w:pPr>
        <w:rPr>
          <w:b/>
          <w:u w:val="single"/>
        </w:rPr>
      </w:pPr>
    </w:p>
    <w:p w:rsidR="00852AEA" w:rsidRDefault="00024BD3">
      <w:pPr>
        <w:rPr>
          <w:b/>
          <w:u w:val="single"/>
        </w:rPr>
      </w:pPr>
      <w:r>
        <w:rPr>
          <w:b/>
          <w:u w:val="single"/>
        </w:rPr>
        <w:t>United States Coast Guard</w:t>
      </w:r>
    </w:p>
    <w:p w:rsidR="00852AEA" w:rsidRDefault="00024BD3">
      <w:pPr>
        <w:rPr>
          <w:i/>
        </w:rPr>
      </w:pPr>
      <w:r>
        <w:rPr>
          <w:i/>
        </w:rPr>
        <w:t>If your project will deploy or maintain moorings, the project team must ensure proper compliance and notification of these activities to the US Coast Guard. DMO does not automatically do these notifications on behalf of projects. Two common types of permit</w:t>
      </w:r>
      <w:r>
        <w:rPr>
          <w:i/>
        </w:rPr>
        <w:t xml:space="preserve">s and notifications that may apply to your project are </w:t>
      </w:r>
      <w:hyperlink r:id="rId40">
        <w:r>
          <w:rPr>
            <w:i/>
            <w:color w:val="0000FF"/>
            <w:u w:val="single"/>
          </w:rPr>
          <w:t>Private Aid to Navigation (PATON)</w:t>
        </w:r>
      </w:hyperlink>
      <w:r>
        <w:rPr>
          <w:i/>
        </w:rPr>
        <w:t xml:space="preserve"> authorizations (required for buoys deployed for six (6) </w:t>
      </w:r>
      <w:r>
        <w:rPr>
          <w:i/>
        </w:rPr>
        <w:t xml:space="preserve">months or longer) and Notice to Mariners, which must be submitted for temporary PATONs (less than 6-month deployments). Other science operations may submit a request for a </w:t>
      </w:r>
      <w:hyperlink r:id="rId41">
        <w:r>
          <w:rPr>
            <w:i/>
            <w:color w:val="0000FF"/>
            <w:u w:val="single"/>
          </w:rPr>
          <w:t>Local Notice to Mariners</w:t>
        </w:r>
      </w:hyperlink>
      <w:r>
        <w:rPr>
          <w:i/>
        </w:rPr>
        <w:t xml:space="preserve"> and are useful for missions or deployments with risk of 3</w:t>
      </w:r>
      <w:r>
        <w:rPr>
          <w:i/>
          <w:vertAlign w:val="superscript"/>
        </w:rPr>
        <w:t>rd</w:t>
      </w:r>
      <w:r>
        <w:rPr>
          <w:i/>
        </w:rPr>
        <w:t> Party Liability such as the Wave Glider.</w:t>
      </w:r>
    </w:p>
    <w:p w:rsidR="00852AEA" w:rsidRDefault="00852AEA">
      <w:pPr>
        <w:rPr>
          <w:i/>
        </w:rPr>
      </w:pPr>
    </w:p>
    <w:p w:rsidR="00852AEA" w:rsidRDefault="00024BD3">
      <w:pPr>
        <w:rPr>
          <w:i/>
        </w:rPr>
      </w:pPr>
      <w:r>
        <w:rPr>
          <w:i/>
        </w:rPr>
        <w:t xml:space="preserve">Will your project require a PATON? </w:t>
      </w:r>
    </w:p>
    <w:p w:rsidR="00852AEA" w:rsidRDefault="00852AEA">
      <w:pPr>
        <w:rPr>
          <w:i/>
        </w:rPr>
      </w:pPr>
    </w:p>
    <w:p w:rsidR="00852AEA" w:rsidRDefault="00024BD3">
      <w:r>
        <w:t>No</w:t>
      </w:r>
    </w:p>
    <w:p w:rsidR="00852AEA" w:rsidRDefault="00852AEA">
      <w:pPr>
        <w:rPr>
          <w:i/>
        </w:rPr>
      </w:pPr>
    </w:p>
    <w:p w:rsidR="00852AEA" w:rsidRDefault="00024BD3">
      <w:pPr>
        <w:rPr>
          <w:i/>
        </w:rPr>
      </w:pPr>
      <w:r>
        <w:rPr>
          <w:i/>
        </w:rPr>
        <w:t>If yes, have you obtained a PATON? (Please provide a copy to Mandy Allen.)</w:t>
      </w:r>
    </w:p>
    <w:p w:rsidR="00852AEA" w:rsidRDefault="00852AEA">
      <w:pPr>
        <w:rPr>
          <w:i/>
        </w:rPr>
      </w:pPr>
    </w:p>
    <w:p w:rsidR="00852AEA" w:rsidRDefault="00024BD3">
      <w:r>
        <w:t>No</w:t>
      </w:r>
    </w:p>
    <w:p w:rsidR="00852AEA" w:rsidRDefault="00852AEA">
      <w:pPr>
        <w:rPr>
          <w:i/>
        </w:rPr>
      </w:pPr>
    </w:p>
    <w:p w:rsidR="00852AEA" w:rsidRDefault="00024BD3">
      <w:pPr>
        <w:rPr>
          <w:i/>
        </w:rPr>
      </w:pPr>
      <w:r>
        <w:rPr>
          <w:i/>
        </w:rPr>
        <w:t>Will your project require submission of a Local Notice to Mariners?</w:t>
      </w:r>
    </w:p>
    <w:p w:rsidR="00852AEA" w:rsidRDefault="00852AEA"/>
    <w:p w:rsidR="00852AEA" w:rsidRDefault="00024BD3">
      <w:r>
        <w:t>No</w:t>
      </w:r>
    </w:p>
    <w:p w:rsidR="00852AEA" w:rsidRDefault="00852AEA">
      <w:pPr>
        <w:rPr>
          <w:i/>
        </w:rPr>
      </w:pPr>
    </w:p>
    <w:p w:rsidR="00852AEA" w:rsidRDefault="00024BD3">
      <w:pPr>
        <w:rPr>
          <w:i/>
        </w:rPr>
      </w:pPr>
      <w:r>
        <w:rPr>
          <w:i/>
        </w:rPr>
        <w:t>If yes, please indicate who will be submitting request and provide a copy of the submission to Mandy Al</w:t>
      </w:r>
      <w:r>
        <w:rPr>
          <w:i/>
        </w:rPr>
        <w:t>len.</w:t>
      </w:r>
    </w:p>
    <w:p w:rsidR="00852AEA" w:rsidRDefault="00852AEA">
      <w:pPr>
        <w:rPr>
          <w:i/>
        </w:rPr>
      </w:pPr>
    </w:p>
    <w:p w:rsidR="00852AEA" w:rsidRDefault="00024BD3">
      <w:pPr>
        <w:rPr>
          <w:i/>
        </w:rPr>
      </w:pPr>
      <w:r>
        <w:t xml:space="preserve">   [Click here to enter text]   </w:t>
      </w:r>
    </w:p>
    <w:p w:rsidR="00852AEA" w:rsidRDefault="00852AEA">
      <w:pPr>
        <w:rPr>
          <w:b/>
          <w:u w:val="single"/>
        </w:rPr>
      </w:pPr>
    </w:p>
    <w:p w:rsidR="00852AEA" w:rsidRDefault="00024BD3">
      <w:pPr>
        <w:rPr>
          <w:b/>
          <w:u w:val="single"/>
        </w:rPr>
      </w:pPr>
      <w:r>
        <w:rPr>
          <w:b/>
          <w:u w:val="single"/>
        </w:rPr>
        <w:t>Authorizations/Permits from other Agencies or Organizations</w:t>
      </w:r>
    </w:p>
    <w:p w:rsidR="00852AEA" w:rsidRDefault="00024BD3">
      <w:pPr>
        <w:rPr>
          <w:i/>
        </w:rPr>
      </w:pPr>
      <w:r>
        <w:rPr>
          <w:i/>
        </w:rPr>
        <w:lastRenderedPageBreak/>
        <w:t>Is the project team aware of any other permits or authorizations that will be necessary to perform the proposed work? If so, please list below along with st</w:t>
      </w:r>
      <w:r>
        <w:rPr>
          <w:i/>
        </w:rPr>
        <w:t>atus of authorizations (obtained, pending, need to apply, etc.). Please see Mandy Allen if you have questions.</w:t>
      </w:r>
    </w:p>
    <w:p w:rsidR="00852AEA" w:rsidRDefault="00852AEA">
      <w:pPr>
        <w:rPr>
          <w:b/>
        </w:rPr>
      </w:pPr>
    </w:p>
    <w:p w:rsidR="00852AEA" w:rsidRDefault="00024BD3">
      <w:pPr>
        <w:rPr>
          <w:b/>
        </w:rPr>
      </w:pPr>
      <w:r>
        <w:t>None</w:t>
      </w:r>
    </w:p>
    <w:p w:rsidR="00852AEA" w:rsidRDefault="00852AEA">
      <w:pPr>
        <w:rPr>
          <w:b/>
        </w:rPr>
      </w:pPr>
    </w:p>
    <w:p w:rsidR="00852AEA" w:rsidRDefault="00024BD3">
      <w:pPr>
        <w:rPr>
          <w:b/>
        </w:rPr>
      </w:pPr>
      <w:r>
        <w:rPr>
          <w:b/>
        </w:rPr>
        <w:t>Active Acoustics</w:t>
      </w:r>
    </w:p>
    <w:p w:rsidR="00852AEA" w:rsidRDefault="00024BD3">
      <w:pPr>
        <w:rPr>
          <w:i/>
        </w:rPr>
      </w:pPr>
      <w:r>
        <w:rPr>
          <w:i/>
        </w:rPr>
        <w:t xml:space="preserve">We are keeping an inventory of acoustic instrumentation. The current list is posted here: </w:t>
      </w:r>
      <w:hyperlink r:id="rId42">
        <w:r>
          <w:rPr>
            <w:i/>
            <w:color w:val="0000FF"/>
            <w:u w:val="single"/>
          </w:rPr>
          <w:t>https://mww.mbari.org/resources/2021_Proposal_Process/mbari_acoustic_instruments_updated_may_13_2020_ver_13.xlsx</w:t>
        </w:r>
      </w:hyperlink>
      <w:r>
        <w:rPr>
          <w:i/>
        </w:rPr>
        <w:t>. If you have or plan to use equipment that</w:t>
      </w:r>
      <w:r>
        <w:rPr>
          <w:i/>
        </w:rPr>
        <w:t xml:space="preserve"> is not already on this list, please be sure to include that information here.</w:t>
      </w:r>
    </w:p>
    <w:p w:rsidR="00852AEA" w:rsidRDefault="00852AEA"/>
    <w:p w:rsidR="00852AEA" w:rsidRDefault="00024BD3">
      <w:r>
        <w:t xml:space="preserve">   [Click here to enter text]   </w:t>
      </w:r>
    </w:p>
    <w:p w:rsidR="00852AEA" w:rsidRDefault="00852AEA">
      <w:pPr>
        <w:rPr>
          <w:b/>
        </w:rPr>
      </w:pPr>
    </w:p>
    <w:p w:rsidR="00852AEA" w:rsidRDefault="00852AEA">
      <w:pPr>
        <w:rPr>
          <w:b/>
        </w:rPr>
      </w:pPr>
    </w:p>
    <w:p w:rsidR="00852AEA" w:rsidRDefault="00852AEA"/>
    <w:sectPr w:rsidR="00852AEA">
      <w:pgSz w:w="12240" w:h="15840"/>
      <w:pgMar w:top="1584" w:right="720" w:bottom="1584" w:left="144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4BD3" w:rsidRDefault="00024BD3">
      <w:r>
        <w:separator/>
      </w:r>
    </w:p>
  </w:endnote>
  <w:endnote w:type="continuationSeparator" w:id="0">
    <w:p w:rsidR="00024BD3" w:rsidRDefault="00024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EA" w:rsidRDefault="00024BD3">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sidR="00504D03">
      <w:rPr>
        <w:color w:val="000000"/>
      </w:rPr>
      <w:fldChar w:fldCharType="separate"/>
    </w:r>
    <w:r w:rsidR="00504D03">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sidR="00504D03">
      <w:rPr>
        <w:color w:val="000000"/>
      </w:rPr>
      <w:fldChar w:fldCharType="separate"/>
    </w:r>
    <w:r w:rsidR="00504D03">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4BD3" w:rsidRDefault="00024BD3">
      <w:r>
        <w:separator/>
      </w:r>
    </w:p>
  </w:footnote>
  <w:footnote w:type="continuationSeparator" w:id="0">
    <w:p w:rsidR="00024BD3" w:rsidRDefault="00024BD3">
      <w:r>
        <w:continuationSeparator/>
      </w:r>
    </w:p>
  </w:footnote>
  <w:footnote w:id="1">
    <w:p w:rsidR="00852AEA" w:rsidRDefault="00024BD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date and number should remain the same for the duration of the project. If your project start date for 2021 is not January 1, please indicate the start date in the first cell of the milestone chart. Format for duration example: “Year 2 of 5”.</w:t>
      </w:r>
    </w:p>
  </w:footnote>
  <w:footnote w:id="2">
    <w:p w:rsidR="00852AEA" w:rsidRDefault="00024BD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Development and infrastructure projects must complete the risk matrix (see end of the proposal form).</w:t>
      </w:r>
    </w:p>
  </w:footnote>
  <w:footnote w:id="3">
    <w:p w:rsidR="00852AEA" w:rsidRDefault="00024BD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Not all projects will require all four titles to be filled in. Please indicate individuals only for those titles that are appropriate for your project.</w:t>
      </w:r>
      <w:r>
        <w:rPr>
          <w:color w:val="000000"/>
          <w:sz w:val="20"/>
          <w:szCs w:val="20"/>
        </w:rPr>
        <w:t xml:space="preserve"> </w:t>
      </w:r>
    </w:p>
  </w:footnote>
  <w:footnote w:id="4">
    <w:p w:rsidR="00852AEA" w:rsidRDefault="00024BD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category includes transfer of hardware, know-how, publications, presentations, etc. </w:t>
      </w:r>
    </w:p>
  </w:footnote>
  <w:footnote w:id="5">
    <w:p w:rsidR="00852AEA" w:rsidRDefault="00024BD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AEA" w:rsidRDefault="00024BD3">
    <w:pPr>
      <w:pBdr>
        <w:top w:val="nil"/>
        <w:left w:val="nil"/>
        <w:bottom w:val="nil"/>
        <w:right w:val="nil"/>
        <w:between w:val="nil"/>
      </w:pBdr>
      <w:tabs>
        <w:tab w:val="center" w:pos="4320"/>
        <w:tab w:val="right" w:pos="8640"/>
      </w:tabs>
      <w:jc w:val="center"/>
      <w:rPr>
        <w:b/>
        <w:i/>
        <w:color w:val="999999"/>
      </w:rPr>
    </w:pPr>
    <w:r>
      <w:rPr>
        <w:b/>
        <w:i/>
        <w:color w:val="999999"/>
      </w:rPr>
      <w:t>2021 Proposal Process – Internal-Only Projects</w:t>
    </w:r>
  </w:p>
  <w:p w:rsidR="00852AEA" w:rsidRDefault="00024BD3">
    <w:pPr>
      <w:pBdr>
        <w:top w:val="nil"/>
        <w:left w:val="nil"/>
        <w:bottom w:val="nil"/>
        <w:right w:val="nil"/>
        <w:between w:val="nil"/>
      </w:pBdr>
      <w:tabs>
        <w:tab w:val="center" w:pos="4320"/>
        <w:tab w:val="right" w:pos="8640"/>
      </w:tabs>
      <w:jc w:val="center"/>
      <w:rPr>
        <w:b/>
        <w:i/>
        <w:color w:val="999999"/>
      </w:rPr>
    </w:pPr>
    <w:r>
      <w:rPr>
        <w:b/>
        <w:i/>
        <w:color w:val="999999"/>
      </w:rPr>
      <w:t>Submission Deadlines: Phase I – July 14</w:t>
    </w:r>
    <w:r>
      <w:rPr>
        <w:b/>
        <w:i/>
        <w:color w:val="999999"/>
        <w:vertAlign w:val="superscript"/>
      </w:rPr>
      <w:t>th</w:t>
    </w:r>
    <w:r>
      <w:rPr>
        <w:b/>
        <w:i/>
        <w:color w:val="999999"/>
      </w:rPr>
      <w:t xml:space="preserve"> at 8:00 a.m., Phase II – September 4</w:t>
    </w:r>
    <w:r>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F5599"/>
    <w:multiLevelType w:val="multilevel"/>
    <w:tmpl w:val="45BE1620"/>
    <w:lvl w:ilvl="0">
      <w:start w:val="1"/>
      <w:numFmt w:val="decimal"/>
      <w:lvlText w:val="%1)"/>
      <w:lvlJc w:val="left"/>
      <w:pPr>
        <w:ind w:left="1080" w:hanging="360"/>
      </w:pPr>
      <w:rPr>
        <w:b/>
        <w:i w:val="0"/>
      </w:rPr>
    </w:lvl>
    <w:lvl w:ilvl="1">
      <w:start w:val="1"/>
      <w:numFmt w:val="lowerLetter"/>
      <w:lvlText w:val="%2)"/>
      <w:lvlJc w:val="left"/>
      <w:pPr>
        <w:ind w:left="1080" w:hanging="1080"/>
      </w:pPr>
      <w:rPr>
        <w:b/>
        <w:i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1CC3B70"/>
    <w:multiLevelType w:val="multilevel"/>
    <w:tmpl w:val="D5B8B1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3CFE2B22"/>
    <w:multiLevelType w:val="multilevel"/>
    <w:tmpl w:val="D41E1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7F79B8"/>
    <w:multiLevelType w:val="multilevel"/>
    <w:tmpl w:val="AF98D5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4710650D"/>
    <w:multiLevelType w:val="multilevel"/>
    <w:tmpl w:val="01662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9F23150"/>
    <w:multiLevelType w:val="multilevel"/>
    <w:tmpl w:val="0A1E8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2672BC3"/>
    <w:multiLevelType w:val="multilevel"/>
    <w:tmpl w:val="305A47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4"/>
  </w:num>
  <w:num w:numId="2">
    <w:abstractNumId w:val="1"/>
  </w:num>
  <w:num w:numId="3">
    <w:abstractNumId w:val="2"/>
  </w:num>
  <w:num w:numId="4">
    <w:abstractNumId w:val="3"/>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AEA"/>
    <w:rsid w:val="00024BD3"/>
    <w:rsid w:val="00504D03"/>
    <w:rsid w:val="00852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DCDC79D3-1642-D14E-8638-CD3E18C85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04D03"/>
    <w:rPr>
      <w:sz w:val="18"/>
      <w:szCs w:val="18"/>
    </w:rPr>
  </w:style>
  <w:style w:type="character" w:customStyle="1" w:styleId="BalloonTextChar">
    <w:name w:val="Balloon Text Char"/>
    <w:basedOn w:val="DefaultParagraphFont"/>
    <w:link w:val="BalloonText"/>
    <w:uiPriority w:val="99"/>
    <w:semiHidden/>
    <w:rsid w:val="00504D0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tracking-net.org/" TargetMode="External"/><Relationship Id="rId18" Type="http://schemas.openxmlformats.org/officeDocument/2006/relationships/hyperlink" Target="https://www.youtube.com/watch?v=cMZ8vr0aAYI&amp;feature=youtu.be" TargetMode="External"/><Relationship Id="rId26" Type="http://schemas.openxmlformats.org/officeDocument/2006/relationships/hyperlink" Target="https://bitbucket.org/mbari/deepsea-frameextractor" TargetMode="External"/><Relationship Id="rId39" Type="http://schemas.openxmlformats.org/officeDocument/2006/relationships/hyperlink" Target="https://wildlife.ca.gov/Conservation/Marine/MPAs/Network/Central-California" TargetMode="External"/><Relationship Id="rId21" Type="http://schemas.openxmlformats.org/officeDocument/2006/relationships/hyperlink" Target="https://github.com/mbari-org/deepsea-track" TargetMode="External"/><Relationship Id="rId34" Type="http://schemas.openxmlformats.org/officeDocument/2006/relationships/hyperlink" Target="http://mww.mbari.org/safety/SafetyManual/Isotope_Use_Policy.pdf" TargetMode="External"/><Relationship Id="rId42" Type="http://schemas.openxmlformats.org/officeDocument/2006/relationships/hyperlink" Target="https://mww.mbari.org/resources/2021_Proposal_Process/mbari_acoustic_instruments_updated_may_13_2020_ver_13.xlsx"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bitbucket.org/mbari/deepsea-track" TargetMode="External"/><Relationship Id="rId29" Type="http://schemas.openxmlformats.org/officeDocument/2006/relationships/hyperlink" Target="https://github.com/mbari-org/deepsea-track" TargetMode="External"/><Relationship Id="rId41" Type="http://schemas.openxmlformats.org/officeDocument/2006/relationships/hyperlink" Target="https://www.pacificarea.uscg.mil/Our-Organization/District-11/Prevention-Division/LnmReque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ithub.com/mbari-org" TargetMode="External"/><Relationship Id="rId24" Type="http://schemas.openxmlformats.org/officeDocument/2006/relationships/hyperlink" Target="https://bitbucket.org/mbari/deepsea-kclassify" TargetMode="External"/><Relationship Id="rId32" Type="http://schemas.openxmlformats.org/officeDocument/2006/relationships/hyperlink" Target="https://bitbucket.org/mbari/vaa-benthic-notebook" TargetMode="External"/><Relationship Id="rId37" Type="http://schemas.openxmlformats.org/officeDocument/2006/relationships/hyperlink" Target="https://nmsmontereybay.blob.core.windows.net/montereybay-prod/media/resourcepro/ebmi/images/130819MBNMS_hard_sub_SESA.jpg" TargetMode="External"/><Relationship Id="rId40" Type="http://schemas.openxmlformats.org/officeDocument/2006/relationships/hyperlink" Target="https://www.pacificarea.uscg.mil/Our-Organization/District-11/Prevention-Division/PatonOne/" TargetMode="External"/><Relationship Id="rId5" Type="http://schemas.openxmlformats.org/officeDocument/2006/relationships/footnotes" Target="footnotes.xml"/><Relationship Id="rId15" Type="http://schemas.openxmlformats.org/officeDocument/2006/relationships/hyperlink" Target="https://mww.mbari.org/itd/ip/" TargetMode="External"/><Relationship Id="rId23" Type="http://schemas.openxmlformats.org/officeDocument/2006/relationships/hyperlink" Target="https://github.com/mbari-org/deepsea-track" TargetMode="External"/><Relationship Id="rId28" Type="http://schemas.openxmlformats.org/officeDocument/2006/relationships/hyperlink" Target="https://bitbucket.org/mbari/deepsea-tfrecord" TargetMode="External"/><Relationship Id="rId36" Type="http://schemas.openxmlformats.org/officeDocument/2006/relationships/hyperlink" Target="https://mww.mbari.org/pco/permits/mbnms-2020-006_exp28feb2025.pdf" TargetMode="External"/><Relationship Id="rId10" Type="http://schemas.openxmlformats.org/officeDocument/2006/relationships/hyperlink" Target="https://www.packard.org/what-we-fund/ocean/" TargetMode="External"/><Relationship Id="rId19" Type="http://schemas.openxmlformats.org/officeDocument/2006/relationships/image" Target="media/image3.png"/><Relationship Id="rId31" Type="http://schemas.openxmlformats.org/officeDocument/2006/relationships/hyperlink" Target="https://bitbucket.org/mbari/registry-benthic2017"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mww.mbari.org/oed/TechnologyRoadmap.pdf" TargetMode="External"/><Relationship Id="rId14" Type="http://schemas.openxmlformats.org/officeDocument/2006/relationships/hyperlink" Target="https://research.google.com/youtube8m/" TargetMode="External"/><Relationship Id="rId22" Type="http://schemas.openxmlformats.org/officeDocument/2006/relationships/hyperlink" Target="https://bitbucket.org/mbari/deepsea-tfdetect" TargetMode="External"/><Relationship Id="rId27" Type="http://schemas.openxmlformats.org/officeDocument/2006/relationships/hyperlink" Target="https://github.com/mbari-org/deepsea-track" TargetMode="External"/><Relationship Id="rId30" Type="http://schemas.openxmlformats.org/officeDocument/2006/relationships/hyperlink" Target="https://bitbucket.org/mbari/vaa-localize-clean" TargetMode="External"/><Relationship Id="rId35" Type="http://schemas.openxmlformats.org/officeDocument/2006/relationships/hyperlink" Target="https://mww.mbari.org/resources/2021_Proposal_Process/personnel_classifications.pdf" TargetMode="Externa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dvc.org/" TargetMode="External"/><Relationship Id="rId17" Type="http://schemas.openxmlformats.org/officeDocument/2006/relationships/image" Target="media/image2.png"/><Relationship Id="rId25" Type="http://schemas.openxmlformats.org/officeDocument/2006/relationships/hyperlink" Target="https://github.com/mbari-org/deepsea-track" TargetMode="External"/><Relationship Id="rId33" Type="http://schemas.openxmlformats.org/officeDocument/2006/relationships/hyperlink" Target="http://www.mbari.org/at-sea/cruise-planning/hazardous-materials/" TargetMode="External"/><Relationship Id="rId38" Type="http://schemas.openxmlformats.org/officeDocument/2006/relationships/hyperlink" Target="https://wildlife.ca.gov/Conservation/Marine/MP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4086</Words>
  <Characters>23296</Characters>
  <Application>Microsoft Office Word</Application>
  <DocSecurity>0</DocSecurity>
  <Lines>194</Lines>
  <Paragraphs>54</Paragraphs>
  <ScaleCrop>false</ScaleCrop>
  <Company/>
  <LinksUpToDate>false</LinksUpToDate>
  <CharactersWithSpaces>27328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Mandy Allen</cp:lastModifiedBy>
  <cp:revision>2</cp:revision>
  <cp:lastPrinted>2020-07-14T23:15:00Z</cp:lastPrinted>
  <dcterms:created xsi:type="dcterms:W3CDTF">2020-07-14T23:15:00Z</dcterms:created>
  <dcterms:modified xsi:type="dcterms:W3CDTF">2020-07-14T23:16:00Z</dcterms:modified>
</cp:coreProperties>
</file>