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both"/>
        <w:rPr/>
      </w:pPr>
      <w:r w:rsidDel="00000000" w:rsidR="00000000" w:rsidRPr="00000000">
        <w:rPr>
          <w:rtl w:val="0"/>
        </w:rPr>
        <w:t xml:space="preserve">To the Management Team,</w:t>
      </w:r>
    </w:p>
    <w:p w:rsidR="00000000" w:rsidDel="00000000" w:rsidP="00000000" w:rsidRDefault="00000000" w:rsidRPr="00000000" w14:paraId="00000002">
      <w:pPr>
        <w:pageBreakBefore w:val="0"/>
        <w:rPr/>
      </w:pPr>
      <w:r w:rsidDel="00000000" w:rsidR="00000000" w:rsidRPr="00000000">
        <w:rPr>
          <w:rtl w:val="0"/>
        </w:rPr>
        <w:t xml:space="preserve">In response to abstract feedback and comments during the abstract presentation, we are requesting an allocation of discretionary funds to help provide limited telepresence functions to MBARI research vessels for ROV operations. This system will provide a rudimentary set of functions that we can build upon in 2020 and refine through project effort in 2021. The key features of this system is:</w:t>
      </w:r>
    </w:p>
    <w:p w:rsidR="00000000" w:rsidDel="00000000" w:rsidP="00000000" w:rsidRDefault="00000000" w:rsidRPr="00000000" w14:paraId="00000003">
      <w:pPr>
        <w:pageBreakBefore w:val="0"/>
        <w:numPr>
          <w:ilvl w:val="0"/>
          <w:numId w:val="2"/>
        </w:numPr>
        <w:spacing w:after="0" w:afterAutospacing="0"/>
        <w:ind w:left="720" w:hanging="360"/>
        <w:rPr>
          <w:u w:val="none"/>
        </w:rPr>
      </w:pPr>
      <w:r w:rsidDel="00000000" w:rsidR="00000000" w:rsidRPr="00000000">
        <w:rPr>
          <w:rtl w:val="0"/>
        </w:rPr>
        <w:t xml:space="preserve">Low latency video through teleconferencing services (Zoom)</w:t>
      </w:r>
    </w:p>
    <w:p w:rsidR="00000000" w:rsidDel="00000000" w:rsidP="00000000" w:rsidRDefault="00000000" w:rsidRPr="00000000" w14:paraId="00000004">
      <w:pPr>
        <w:pageBreakBefore w:val="0"/>
        <w:numPr>
          <w:ilvl w:val="0"/>
          <w:numId w:val="2"/>
        </w:numPr>
        <w:spacing w:after="0" w:afterAutospacing="0" w:before="0" w:beforeAutospacing="0"/>
        <w:ind w:left="720" w:hanging="360"/>
        <w:rPr>
          <w:u w:val="none"/>
        </w:rPr>
      </w:pPr>
      <w:r w:rsidDel="00000000" w:rsidR="00000000" w:rsidRPr="00000000">
        <w:rPr>
          <w:rtl w:val="0"/>
        </w:rPr>
        <w:t xml:space="preserve">Audio through teleconferencing services (Zoom)</w:t>
      </w:r>
    </w:p>
    <w:p w:rsidR="00000000" w:rsidDel="00000000" w:rsidP="00000000" w:rsidRDefault="00000000" w:rsidRPr="00000000" w14:paraId="00000005">
      <w:pPr>
        <w:pageBreakBefore w:val="0"/>
        <w:numPr>
          <w:ilvl w:val="0"/>
          <w:numId w:val="2"/>
        </w:numPr>
        <w:spacing w:before="0" w:beforeAutospacing="0"/>
        <w:ind w:left="720" w:hanging="360"/>
        <w:rPr>
          <w:u w:val="none"/>
        </w:rPr>
      </w:pPr>
      <w:r w:rsidDel="00000000" w:rsidR="00000000" w:rsidRPr="00000000">
        <w:rPr>
          <w:rtl w:val="0"/>
        </w:rPr>
        <w:t xml:space="preserve">Annotation can be achieved through VARS</w:t>
      </w:r>
    </w:p>
    <w:p w:rsidR="00000000" w:rsidDel="00000000" w:rsidP="00000000" w:rsidRDefault="00000000" w:rsidRPr="00000000" w14:paraId="00000006">
      <w:pPr>
        <w:pageBreakBefore w:val="0"/>
        <w:rPr/>
      </w:pPr>
      <w:r w:rsidDel="00000000" w:rsidR="00000000" w:rsidRPr="00000000">
        <w:rPr>
          <w:rtl w:val="0"/>
        </w:rPr>
        <w:t xml:space="preserve">Through survey and an expanded concept design, we believe capital costs of this system will be $13,000 to cover both vessel installations, and service cost increases will total near $48,000. Further detail, and resource requests are detailed below. </w:t>
      </w:r>
    </w:p>
    <w:p w:rsidR="00000000" w:rsidDel="00000000" w:rsidP="00000000" w:rsidRDefault="00000000" w:rsidRPr="00000000" w14:paraId="00000007">
      <w:pPr>
        <w:pStyle w:val="Heading1"/>
        <w:pageBreakBefore w:val="0"/>
        <w:rPr/>
      </w:pPr>
      <w:bookmarkStart w:colFirst="0" w:colLast="0" w:name="_iilqnth58nlc" w:id="0"/>
      <w:bookmarkEnd w:id="0"/>
      <w:r w:rsidDel="00000000" w:rsidR="00000000" w:rsidRPr="00000000">
        <w:rPr>
          <w:rtl w:val="0"/>
        </w:rPr>
        <w:t xml:space="preserve">User Survey Results</w:t>
      </w:r>
    </w:p>
    <w:p w:rsidR="00000000" w:rsidDel="00000000" w:rsidP="00000000" w:rsidRDefault="00000000" w:rsidRPr="00000000" w14:paraId="00000008">
      <w:pPr>
        <w:pageBreakBefore w:val="0"/>
        <w:rPr/>
      </w:pPr>
      <w:r w:rsidDel="00000000" w:rsidR="00000000" w:rsidRPr="00000000">
        <w:rPr>
          <w:rtl w:val="0"/>
        </w:rPr>
        <w:t xml:space="preserve">We have conducted a survey of all users of both vessels with cruises scheduled for the rest of the year. The following PIs have stated that they wish to make use of telepresence capabilities in 2020, their request have been condensed in the table below:</w:t>
      </w:r>
    </w:p>
    <w:p w:rsidR="00000000" w:rsidDel="00000000" w:rsidP="00000000" w:rsidRDefault="00000000" w:rsidRPr="00000000" w14:paraId="00000009">
      <w:pPr>
        <w:pageBreakBefore w:val="0"/>
        <w:rPr/>
      </w:pPr>
      <w:r w:rsidDel="00000000" w:rsidR="00000000" w:rsidRPr="00000000">
        <w:rPr>
          <w:rtl w:val="0"/>
        </w:rPr>
      </w:r>
    </w:p>
    <w:tbl>
      <w:tblPr>
        <w:tblStyle w:val="Table1"/>
        <w:tblW w:w="8520.0" w:type="dxa"/>
        <w:jc w:val="center"/>
        <w:tblLayout w:type="fixed"/>
        <w:tblLook w:val="0600"/>
      </w:tblPr>
      <w:tblGrid>
        <w:gridCol w:w="1500"/>
        <w:gridCol w:w="1500"/>
        <w:gridCol w:w="1500"/>
        <w:gridCol w:w="2520"/>
        <w:gridCol w:w="1500"/>
        <w:tblGridChange w:id="0">
          <w:tblGrid>
            <w:gridCol w:w="1500"/>
            <w:gridCol w:w="1500"/>
            <w:gridCol w:w="1500"/>
            <w:gridCol w:w="2520"/>
            <w:gridCol w:w="1500"/>
          </w:tblGrid>
        </w:tblGridChange>
      </w:tblGrid>
      <w:tr>
        <w:trPr>
          <w:cantSplit w:val="0"/>
          <w:trHeight w:val="315" w:hRule="atLeast"/>
          <w:tblHeader w:val="0"/>
        </w:trPr>
        <w:tc>
          <w:tcPr>
            <w:shd w:fill="63d297" w:val="clear"/>
            <w:tcMar>
              <w:top w:w="40.0" w:type="dxa"/>
              <w:left w:w="40.0" w:type="dxa"/>
              <w:bottom w:w="40.0" w:type="dxa"/>
              <w:right w:w="40.0" w:type="dxa"/>
            </w:tcMar>
            <w:vAlign w:val="bottom"/>
          </w:tcPr>
          <w:p w:rsidR="00000000" w:rsidDel="00000000" w:rsidP="00000000" w:rsidRDefault="00000000" w:rsidRPr="00000000" w14:paraId="0000000A">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PI</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Dates WF</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C">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Days on WF</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Date Span RC</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0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Days on RC</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0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Katija</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08/08-08/14</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1">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07/20-07/22</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3">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1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Paull</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09/09-10/01</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6">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23</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7">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8">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1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Caress</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A">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10/12-10/17</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B">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6</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C">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1D">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1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Smith</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1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10/27-11/05</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0">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1">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08/18-08/19, 09/28-9/29</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2">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4</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2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Barry</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12/01-12/06</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5">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6</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6">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27">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28">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AMP</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9">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12/14-12/18</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A">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09/2-12/11 (Sparse)</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2C">
            <w:pPr>
              <w:pageBreakBefore w:val="0"/>
              <w:widowControl w:val="0"/>
              <w:spacing w:before="0" w:line="276" w:lineRule="auto"/>
              <w:jc w:val="center"/>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11</w:t>
            </w:r>
            <w:r w:rsidDel="00000000" w:rsidR="00000000" w:rsidRPr="00000000">
              <w:rPr>
                <w:rtl w:val="0"/>
              </w:rPr>
            </w:r>
          </w:p>
        </w:tc>
      </w:tr>
    </w:tbl>
    <w:p w:rsidR="00000000" w:rsidDel="00000000" w:rsidP="00000000" w:rsidRDefault="00000000" w:rsidRPr="00000000" w14:paraId="0000002D">
      <w:pPr>
        <w:pageBreakBefore w:val="0"/>
        <w:rPr/>
      </w:pPr>
      <w:r w:rsidDel="00000000" w:rsidR="00000000" w:rsidRPr="00000000">
        <w:rPr>
          <w:rtl w:val="0"/>
        </w:rPr>
      </w:r>
    </w:p>
    <w:p w:rsidR="00000000" w:rsidDel="00000000" w:rsidP="00000000" w:rsidRDefault="00000000" w:rsidRPr="00000000" w14:paraId="0000002E">
      <w:pPr>
        <w:pStyle w:val="Heading1"/>
        <w:pageBreakBefore w:val="0"/>
        <w:rPr/>
      </w:pPr>
      <w:bookmarkStart w:colFirst="0" w:colLast="0" w:name="_gqyfpv5dyyfb" w:id="1"/>
      <w:bookmarkEnd w:id="1"/>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1"/>
        <w:pageBreakBefore w:val="0"/>
        <w:rPr/>
      </w:pPr>
      <w:bookmarkStart w:colFirst="0" w:colLast="0" w:name="_1rgzjvy7baxn" w:id="2"/>
      <w:bookmarkEnd w:id="2"/>
      <w:r w:rsidDel="00000000" w:rsidR="00000000" w:rsidRPr="00000000">
        <w:rPr>
          <w:rtl w:val="0"/>
        </w:rPr>
        <w:t xml:space="preserve">Budgetary Needs</w:t>
      </w:r>
    </w:p>
    <w:p w:rsidR="00000000" w:rsidDel="00000000" w:rsidP="00000000" w:rsidRDefault="00000000" w:rsidRPr="00000000" w14:paraId="00000030">
      <w:pPr>
        <w:pageBreakBefore w:val="0"/>
        <w:rPr/>
      </w:pPr>
      <w:r w:rsidDel="00000000" w:rsidR="00000000" w:rsidRPr="00000000">
        <w:rPr>
          <w:rtl w:val="0"/>
        </w:rPr>
        <w:t xml:space="preserve">We have specified a system that will fit into 3-4 units of rack space, and provide the ability to integrate into control room audio and video systems, and source a stream out to shore destinations for dissemination. We have included shoreside service estimates for paying for cloud based video distribution as well. The service cost could change depending on which technologies work best for each user, but we believe this is the highest amount we would likely pay. </w:t>
      </w:r>
    </w:p>
    <w:p w:rsidR="00000000" w:rsidDel="00000000" w:rsidP="00000000" w:rsidRDefault="00000000" w:rsidRPr="00000000" w14:paraId="00000031">
      <w:pPr>
        <w:pageBreakBefore w:val="0"/>
        <w:rPr/>
      </w:pPr>
      <w:r w:rsidDel="00000000" w:rsidR="00000000" w:rsidRPr="00000000">
        <w:rPr>
          <w:rtl w:val="0"/>
        </w:rPr>
      </w:r>
    </w:p>
    <w:tbl>
      <w:tblPr>
        <w:tblStyle w:val="Table2"/>
        <w:tblW w:w="8565.0" w:type="dxa"/>
        <w:jc w:val="left"/>
        <w:tblInd w:w="40.0" w:type="pct"/>
        <w:tblLayout w:type="fixed"/>
        <w:tblLook w:val="0600"/>
      </w:tblPr>
      <w:tblGrid>
        <w:gridCol w:w="3555"/>
        <w:gridCol w:w="3510"/>
        <w:gridCol w:w="1500"/>
        <w:tblGridChange w:id="0">
          <w:tblGrid>
            <w:gridCol w:w="3555"/>
            <w:gridCol w:w="3510"/>
            <w:gridCol w:w="1500"/>
          </w:tblGrid>
        </w:tblGridChange>
      </w:tblGrid>
      <w:tr>
        <w:trPr>
          <w:cantSplit w:val="0"/>
          <w:trHeight w:val="345" w:hRule="atLeast"/>
          <w:tblHeader w:val="0"/>
        </w:trPr>
        <w:tc>
          <w:tcPr>
            <w:shd w:fill="63d297" w:val="clear"/>
            <w:tcMar>
              <w:top w:w="40.0" w:type="dxa"/>
              <w:left w:w="40.0" w:type="dxa"/>
              <w:bottom w:w="40.0" w:type="dxa"/>
              <w:right w:w="40.0" w:type="dxa"/>
            </w:tcMar>
            <w:vAlign w:val="bottom"/>
          </w:tcPr>
          <w:p w:rsidR="00000000" w:rsidDel="00000000" w:rsidP="00000000" w:rsidRDefault="00000000" w:rsidRPr="00000000" w14:paraId="0000003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Function</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3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Item</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34">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Cost</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3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Video/Audio Ingestion</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36">
            <w:pPr>
              <w:pageBreakBefore w:val="0"/>
              <w:widowControl w:val="0"/>
              <w:spacing w:before="0" w:line="276" w:lineRule="auto"/>
              <w:rPr>
                <w:rFonts w:ascii="Arial" w:cs="Arial" w:eastAsia="Arial" w:hAnsi="Arial"/>
                <w:color w:val="000000"/>
                <w:sz w:val="20"/>
                <w:szCs w:val="20"/>
              </w:rPr>
            </w:pPr>
            <w:hyperlink r:id="rId6">
              <w:r w:rsidDel="00000000" w:rsidR="00000000" w:rsidRPr="00000000">
                <w:rPr>
                  <w:rFonts w:ascii="Lato" w:cs="Lato" w:eastAsia="Lato" w:hAnsi="Lato"/>
                  <w:color w:val="1155cc"/>
                  <w:sz w:val="20"/>
                  <w:szCs w:val="20"/>
                  <w:u w:val="single"/>
                  <w:rtl w:val="0"/>
                </w:rPr>
                <w:t xml:space="preserve">Decklink Quad HDMI Capture Card</w:t>
              </w:r>
            </w:hyperlink>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37">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$545</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38">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SDI to HDMI Converters (2)</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39">
            <w:pPr>
              <w:pageBreakBefore w:val="0"/>
              <w:widowControl w:val="0"/>
              <w:spacing w:before="0" w:line="276" w:lineRule="auto"/>
              <w:rPr>
                <w:rFonts w:ascii="Arial" w:cs="Arial" w:eastAsia="Arial" w:hAnsi="Arial"/>
                <w:color w:val="000000"/>
                <w:sz w:val="20"/>
                <w:szCs w:val="20"/>
              </w:rPr>
            </w:pPr>
            <w:hyperlink r:id="rId7">
              <w:r w:rsidDel="00000000" w:rsidR="00000000" w:rsidRPr="00000000">
                <w:rPr>
                  <w:rFonts w:ascii="Lato" w:cs="Lato" w:eastAsia="Lato" w:hAnsi="Lato"/>
                  <w:color w:val="1155cc"/>
                  <w:sz w:val="20"/>
                  <w:szCs w:val="20"/>
                  <w:u w:val="single"/>
                  <w:rtl w:val="0"/>
                </w:rPr>
                <w:t xml:space="preserve">Black Magic SDI to HDMI MiniConverter</w:t>
              </w:r>
            </w:hyperlink>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3A">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$118</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3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Video Cabling</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3C">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3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$250</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3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Intercom</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3F">
            <w:pPr>
              <w:pageBreakBefore w:val="0"/>
              <w:widowControl w:val="0"/>
              <w:spacing w:before="0" w:line="276" w:lineRule="auto"/>
              <w:rPr>
                <w:rFonts w:ascii="Arial" w:cs="Arial" w:eastAsia="Arial" w:hAnsi="Arial"/>
                <w:color w:val="000000"/>
                <w:sz w:val="20"/>
                <w:szCs w:val="20"/>
              </w:rPr>
            </w:pPr>
            <w:hyperlink r:id="rId8">
              <w:r w:rsidDel="00000000" w:rsidR="00000000" w:rsidRPr="00000000">
                <w:rPr>
                  <w:rFonts w:ascii="Lato" w:cs="Lato" w:eastAsia="Lato" w:hAnsi="Lato"/>
                  <w:color w:val="1155cc"/>
                  <w:sz w:val="20"/>
                  <w:szCs w:val="20"/>
                  <w:u w:val="single"/>
                  <w:rtl w:val="0"/>
                </w:rPr>
                <w:t xml:space="preserve">Audiocom WM1000 for line tap</w:t>
              </w:r>
            </w:hyperlink>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40">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$399</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41">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Intercom adapter</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2">
            <w:pPr>
              <w:pageBreakBefore w:val="0"/>
              <w:widowControl w:val="0"/>
              <w:spacing w:before="0" w:line="276" w:lineRule="auto"/>
              <w:rPr>
                <w:rFonts w:ascii="Arial" w:cs="Arial" w:eastAsia="Arial" w:hAnsi="Arial"/>
                <w:color w:val="000000"/>
                <w:sz w:val="20"/>
                <w:szCs w:val="20"/>
              </w:rPr>
            </w:pPr>
            <w:hyperlink r:id="rId9">
              <w:r w:rsidDel="00000000" w:rsidR="00000000" w:rsidRPr="00000000">
                <w:rPr>
                  <w:rFonts w:ascii="Lato" w:cs="Lato" w:eastAsia="Lato" w:hAnsi="Lato"/>
                  <w:color w:val="1155cc"/>
                  <w:sz w:val="20"/>
                  <w:szCs w:val="20"/>
                  <w:u w:val="single"/>
                  <w:rtl w:val="0"/>
                </w:rPr>
                <w:t xml:space="preserve">Focusrite 2x2 Channel USB Audio</w:t>
              </w:r>
            </w:hyperlink>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3">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$149</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4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Audio Cabling</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45">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46">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$250</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47">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Rack Mount Hardware</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8">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9">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$500</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4A">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Stream Configuration Hotkey Controller</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4B">
            <w:pPr>
              <w:pageBreakBefore w:val="0"/>
              <w:widowControl w:val="0"/>
              <w:spacing w:before="0" w:line="276" w:lineRule="auto"/>
              <w:rPr>
                <w:rFonts w:ascii="Arial" w:cs="Arial" w:eastAsia="Arial" w:hAnsi="Arial"/>
                <w:color w:val="000000"/>
                <w:sz w:val="20"/>
                <w:szCs w:val="20"/>
              </w:rPr>
            </w:pPr>
            <w:hyperlink r:id="rId10">
              <w:r w:rsidDel="00000000" w:rsidR="00000000" w:rsidRPr="00000000">
                <w:rPr>
                  <w:rFonts w:ascii="Lato" w:cs="Lato" w:eastAsia="Lato" w:hAnsi="Lato"/>
                  <w:color w:val="1155cc"/>
                  <w:sz w:val="20"/>
                  <w:szCs w:val="20"/>
                  <w:u w:val="single"/>
                  <w:rtl w:val="0"/>
                </w:rPr>
                <w:t xml:space="preserve">Elgato Stream Deck Controller</w:t>
              </w:r>
            </w:hyperlink>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4C">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$150</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4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Broadcast PC</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E">
            <w:pPr>
              <w:pageBreakBefore w:val="0"/>
              <w:widowControl w:val="0"/>
              <w:spacing w:before="0" w:line="276" w:lineRule="auto"/>
              <w:rPr>
                <w:rFonts w:ascii="Arial" w:cs="Arial" w:eastAsia="Arial" w:hAnsi="Arial"/>
                <w:color w:val="000000"/>
                <w:sz w:val="20"/>
                <w:szCs w:val="20"/>
              </w:rPr>
            </w:pPr>
            <w:hyperlink r:id="rId11">
              <w:r w:rsidDel="00000000" w:rsidR="00000000" w:rsidRPr="00000000">
                <w:rPr>
                  <w:rFonts w:ascii="Lato" w:cs="Lato" w:eastAsia="Lato" w:hAnsi="Lato"/>
                  <w:color w:val="1155cc"/>
                  <w:sz w:val="20"/>
                  <w:szCs w:val="20"/>
                  <w:u w:val="single"/>
                  <w:rtl w:val="0"/>
                </w:rPr>
                <w:t xml:space="preserve">Dell 3930 Rack PC</w:t>
              </w:r>
            </w:hyperlink>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4F">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$2,530</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50">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Professional Broadcaster Software</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51">
            <w:pPr>
              <w:pageBreakBefore w:val="0"/>
              <w:widowControl w:val="0"/>
              <w:spacing w:before="0" w:line="276" w:lineRule="auto"/>
              <w:rPr>
                <w:rFonts w:ascii="Arial" w:cs="Arial" w:eastAsia="Arial" w:hAnsi="Arial"/>
                <w:color w:val="000000"/>
                <w:sz w:val="20"/>
                <w:szCs w:val="20"/>
              </w:rPr>
            </w:pPr>
            <w:hyperlink r:id="rId12">
              <w:r w:rsidDel="00000000" w:rsidR="00000000" w:rsidRPr="00000000">
                <w:rPr>
                  <w:rFonts w:ascii="Lato" w:cs="Lato" w:eastAsia="Lato" w:hAnsi="Lato"/>
                  <w:color w:val="1155cc"/>
                  <w:sz w:val="20"/>
                  <w:szCs w:val="20"/>
                  <w:u w:val="single"/>
                  <w:rtl w:val="0"/>
                </w:rPr>
                <w:t xml:space="preserve">Wirecast</w:t>
              </w:r>
            </w:hyperlink>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52">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$700</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53">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Cloud Restreaming Services (5 months)</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54">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1155cc"/>
                <w:sz w:val="20"/>
                <w:szCs w:val="20"/>
                <w:u w:val="single"/>
                <w:rtl w:val="0"/>
              </w:rPr>
              <w:t xml:space="preserve">Wowza</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55">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$1,000</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56">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Teleconferencing Services (5 months)</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57">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1155cc"/>
                <w:sz w:val="20"/>
                <w:szCs w:val="20"/>
                <w:u w:val="single"/>
                <w:rtl w:val="0"/>
              </w:rPr>
              <w:t xml:space="preserve">Zoom</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58">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$74.95</w:t>
            </w:r>
            <w:r w:rsidDel="00000000" w:rsidR="00000000" w:rsidRPr="00000000">
              <w:rPr>
                <w:rtl w:val="0"/>
              </w:rPr>
            </w:r>
          </w:p>
        </w:tc>
      </w:tr>
      <w:tr>
        <w:trPr>
          <w:cantSplit w:val="0"/>
          <w:trHeight w:val="315" w:hRule="atLeast"/>
          <w:tblHeader w:val="0"/>
        </w:trPr>
        <w:tc>
          <w:tcPr>
            <w:tcMar>
              <w:top w:w="40.0" w:type="dxa"/>
              <w:left w:w="40.0" w:type="dxa"/>
              <w:bottom w:w="40.0" w:type="dxa"/>
              <w:right w:w="40.0" w:type="dxa"/>
            </w:tcMar>
            <w:vAlign w:val="bottom"/>
          </w:tcPr>
          <w:p w:rsidR="00000000" w:rsidDel="00000000" w:rsidP="00000000" w:rsidRDefault="00000000" w:rsidRPr="00000000" w14:paraId="00000059">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5A">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5B">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tcMar>
              <w:top w:w="40.0" w:type="dxa"/>
              <w:left w:w="40.0" w:type="dxa"/>
              <w:bottom w:w="40.0" w:type="dxa"/>
              <w:right w:w="40.0" w:type="dxa"/>
            </w:tcMar>
            <w:vAlign w:val="bottom"/>
          </w:tcPr>
          <w:p w:rsidR="00000000" w:rsidDel="00000000" w:rsidP="00000000" w:rsidRDefault="00000000" w:rsidRPr="00000000" w14:paraId="0000005C">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5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Costs (1 System):</w:t>
            </w: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5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$6,666</w:t>
            </w:r>
            <w:r w:rsidDel="00000000" w:rsidR="00000000" w:rsidRPr="00000000">
              <w:rPr>
                <w:rtl w:val="0"/>
              </w:rPr>
            </w:r>
          </w:p>
        </w:tc>
      </w:tr>
      <w:tr>
        <w:trPr>
          <w:cantSplit w:val="0"/>
          <w:trHeight w:val="315" w:hRule="atLeast"/>
          <w:tblHeader w:val="0"/>
        </w:trPr>
        <w:tc>
          <w:tcPr>
            <w:tcMar>
              <w:top w:w="40.0" w:type="dxa"/>
              <w:left w:w="40.0" w:type="dxa"/>
              <w:bottom w:w="40.0" w:type="dxa"/>
              <w:right w:w="40.0" w:type="dxa"/>
            </w:tcMar>
            <w:vAlign w:val="bottom"/>
          </w:tcPr>
          <w:p w:rsidR="00000000" w:rsidDel="00000000" w:rsidP="00000000" w:rsidRDefault="00000000" w:rsidRPr="00000000" w14:paraId="0000005F">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60">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Estimated Taxes (1 System):</w:t>
            </w: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61">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$379</w:t>
            </w:r>
            <w:r w:rsidDel="00000000" w:rsidR="00000000" w:rsidRPr="00000000">
              <w:rPr>
                <w:rtl w:val="0"/>
              </w:rPr>
            </w:r>
          </w:p>
        </w:tc>
      </w:tr>
      <w:tr>
        <w:trPr>
          <w:cantSplit w:val="0"/>
          <w:trHeight w:val="315" w:hRule="atLeast"/>
          <w:tblHeader w:val="0"/>
        </w:trPr>
        <w:tc>
          <w:tcPr>
            <w:shd w:fill="auto" w:val="clear"/>
            <w:tcMar>
              <w:top w:w="40.0" w:type="dxa"/>
              <w:left w:w="40.0" w:type="dxa"/>
              <w:bottom w:w="40.0" w:type="dxa"/>
              <w:right w:w="40.0" w:type="dxa"/>
            </w:tcMar>
            <w:vAlign w:val="bottom"/>
          </w:tcPr>
          <w:p w:rsidR="00000000" w:rsidDel="00000000" w:rsidP="00000000" w:rsidRDefault="00000000" w:rsidRPr="00000000" w14:paraId="00000062">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63">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Total Costs (2 Systems)†: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064">
            <w:pPr>
              <w:pageBreakBefore w:val="0"/>
              <w:widowControl w:val="0"/>
              <w:spacing w:before="0" w:line="276" w:lineRule="auto"/>
              <w:jc w:val="right"/>
              <w:rPr>
                <w:rFonts w:ascii="Arial" w:cs="Arial" w:eastAsia="Arial" w:hAnsi="Arial"/>
                <w:b w:val="1"/>
                <w:color w:val="000000"/>
                <w:sz w:val="20"/>
                <w:szCs w:val="20"/>
              </w:rPr>
            </w:pPr>
            <w:r w:rsidDel="00000000" w:rsidR="00000000" w:rsidRPr="00000000">
              <w:rPr>
                <w:rFonts w:ascii="Lato" w:cs="Lato" w:eastAsia="Lato" w:hAnsi="Lato"/>
                <w:b w:val="1"/>
                <w:color w:val="000000"/>
                <w:sz w:val="20"/>
                <w:szCs w:val="20"/>
                <w:rtl w:val="0"/>
              </w:rPr>
              <w:t xml:space="preserve">$12,391</w:t>
            </w:r>
            <w:r w:rsidDel="00000000" w:rsidR="00000000" w:rsidRPr="00000000">
              <w:rPr>
                <w:rtl w:val="0"/>
              </w:rPr>
            </w:r>
          </w:p>
        </w:tc>
      </w:tr>
    </w:tbl>
    <w:p w:rsidR="00000000" w:rsidDel="00000000" w:rsidP="00000000" w:rsidRDefault="00000000" w:rsidRPr="00000000" w14:paraId="00000065">
      <w:pPr>
        <w:pageBreakBefore w:val="0"/>
        <w:rPr/>
      </w:pPr>
      <w:r w:rsidDel="00000000" w:rsidR="00000000" w:rsidRPr="00000000">
        <w:rPr>
          <w:rtl w:val="0"/>
        </w:rPr>
      </w:r>
    </w:p>
    <w:p w:rsidR="00000000" w:rsidDel="00000000" w:rsidP="00000000" w:rsidRDefault="00000000" w:rsidRPr="00000000" w14:paraId="00000066">
      <w:pPr>
        <w:pageBreakBefore w:val="0"/>
        <w:rPr/>
      </w:pPr>
      <w:r w:rsidDel="00000000" w:rsidR="00000000" w:rsidRPr="00000000">
        <w:rPr>
          <w:rtl w:val="0"/>
        </w:rPr>
        <w:t xml:space="preserve">Also, in order to provide the necessary quality of service on the Western Flyer, we need to estimate the cost to temporarily increase bandwidth through our current service provider, Isotropic. This means we need to temporarily increase service to a level of 4Mbps ship-to-shore, and 1Mbps shore-to-ship. This will allow for normal use of the satellite system as well. </w:t>
      </w:r>
    </w:p>
    <w:p w:rsidR="00000000" w:rsidDel="00000000" w:rsidP="00000000" w:rsidRDefault="00000000" w:rsidRPr="00000000" w14:paraId="00000067">
      <w:pPr>
        <w:pageBreakBefore w:val="0"/>
        <w:rPr/>
      </w:pP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68">
      <w:pPr>
        <w:pageBreakBefore w:val="0"/>
        <w:rPr/>
      </w:pPr>
      <w:r w:rsidDel="00000000" w:rsidR="00000000" w:rsidRPr="00000000">
        <w:rPr>
          <w:rtl w:val="0"/>
        </w:rPr>
      </w:r>
    </w:p>
    <w:tbl>
      <w:tblPr>
        <w:tblStyle w:val="Table3"/>
        <w:tblW w:w="4455.0" w:type="dxa"/>
        <w:jc w:val="center"/>
        <w:tblLayout w:type="fixed"/>
        <w:tblLook w:val="0600"/>
      </w:tblPr>
      <w:tblGrid>
        <w:gridCol w:w="1665"/>
        <w:gridCol w:w="1290"/>
        <w:gridCol w:w="1500"/>
        <w:tblGridChange w:id="0">
          <w:tblGrid>
            <w:gridCol w:w="1665"/>
            <w:gridCol w:w="1290"/>
            <w:gridCol w:w="1500"/>
          </w:tblGrid>
        </w:tblGridChange>
      </w:tblGrid>
      <w:tr>
        <w:trPr>
          <w:cantSplit w:val="0"/>
          <w:trHeight w:val="315" w:hRule="atLeast"/>
          <w:tblHeader w:val="0"/>
        </w:trPr>
        <w:tc>
          <w:tcPr>
            <w:tcBorders>
              <w:right w:color="ffffff" w:space="0" w:sz="6" w:val="single"/>
            </w:tcBorders>
            <w:shd w:fill="auto" w:val="clear"/>
            <w:tcMar>
              <w:top w:w="40.0" w:type="dxa"/>
              <w:left w:w="0.0" w:type="dxa"/>
              <w:bottom w:w="40.0" w:type="dxa"/>
              <w:right w:w="0.0" w:type="dxa"/>
            </w:tcMar>
            <w:vAlign w:val="bottom"/>
          </w:tcPr>
          <w:p w:rsidR="00000000" w:rsidDel="00000000" w:rsidP="00000000" w:rsidRDefault="00000000" w:rsidRPr="00000000" w14:paraId="00000069">
            <w:pPr>
              <w:pageBreakBefore w:val="0"/>
              <w:widowControl w:val="0"/>
              <w:spacing w:before="0" w:line="276" w:lineRule="auto"/>
              <w:rPr>
                <w:rFonts w:ascii="Lato" w:cs="Lato" w:eastAsia="Lato" w:hAnsi="Lato"/>
                <w:b w:val="1"/>
                <w:color w:val="000000"/>
                <w:sz w:val="20"/>
                <w:szCs w:val="20"/>
              </w:rPr>
            </w:pPr>
            <w:r w:rsidDel="00000000" w:rsidR="00000000" w:rsidRPr="00000000">
              <w:rPr>
                <w:rFonts w:ascii="Lato" w:cs="Lato" w:eastAsia="Lato" w:hAnsi="Lato"/>
                <w:b w:val="1"/>
                <w:color w:val="000000"/>
                <w:sz w:val="20"/>
                <w:szCs w:val="20"/>
                <w:rtl w:val="0"/>
              </w:rPr>
              <w:t xml:space="preserve">Western Flyer Service Cost Estimates</w:t>
            </w:r>
          </w:p>
        </w:tc>
        <w:tc>
          <w:tcPr>
            <w:tcBorders>
              <w:right w:color="ffffff" w:space="0" w:sz="6" w:val="single"/>
            </w:tcBorders>
            <w:tcMar>
              <w:top w:w="40.0" w:type="dxa"/>
              <w:left w:w="40.0" w:type="dxa"/>
              <w:bottom w:w="40.0" w:type="dxa"/>
              <w:right w:w="40.0" w:type="dxa"/>
            </w:tcMar>
            <w:vAlign w:val="bottom"/>
          </w:tcPr>
          <w:p w:rsidR="00000000" w:rsidDel="00000000" w:rsidP="00000000" w:rsidRDefault="00000000" w:rsidRPr="00000000" w14:paraId="0000006A">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6B">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shd w:fill="63d297" w:val="clear"/>
            <w:tcMar>
              <w:top w:w="40.0" w:type="dxa"/>
              <w:left w:w="40.0" w:type="dxa"/>
              <w:bottom w:w="40.0" w:type="dxa"/>
              <w:right w:w="40.0" w:type="dxa"/>
            </w:tcMar>
            <w:vAlign w:val="bottom"/>
          </w:tcPr>
          <w:p w:rsidR="00000000" w:rsidDel="00000000" w:rsidP="00000000" w:rsidRDefault="00000000" w:rsidRPr="00000000" w14:paraId="0000006C">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Expedition</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6D">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Length (Days)</w:t>
            </w:r>
            <w:r w:rsidDel="00000000" w:rsidR="00000000" w:rsidRPr="00000000">
              <w:rPr>
                <w:rtl w:val="0"/>
              </w:rPr>
            </w:r>
          </w:p>
        </w:tc>
        <w:tc>
          <w:tcPr>
            <w:shd w:fill="63d297" w:val="clear"/>
            <w:tcMar>
              <w:top w:w="40.0" w:type="dxa"/>
              <w:left w:w="40.0" w:type="dxa"/>
              <w:bottom w:w="40.0" w:type="dxa"/>
              <w:right w:w="40.0" w:type="dxa"/>
            </w:tcMar>
            <w:vAlign w:val="bottom"/>
          </w:tcPr>
          <w:p w:rsidR="00000000" w:rsidDel="00000000" w:rsidP="00000000" w:rsidRDefault="00000000" w:rsidRPr="00000000" w14:paraId="0000006E">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Service Cost</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6F">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Katija</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0">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7</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1">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$5,903</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72">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Paull</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73">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23</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74">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$19,457</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75">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Caress</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6">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6</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7">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$5,903</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78">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Smith</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79">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7A">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$10,980</w:t>
            </w:r>
            <w:r w:rsidDel="00000000" w:rsidR="00000000" w:rsidRPr="00000000">
              <w:rPr>
                <w:rtl w:val="0"/>
              </w:rPr>
            </w:r>
          </w:p>
        </w:tc>
      </w:tr>
      <w:tr>
        <w:trPr>
          <w:cantSplit w:val="0"/>
          <w:trHeight w:val="315" w:hRule="atLeast"/>
          <w:tblHeader w:val="0"/>
        </w:trPr>
        <w:tc>
          <w:tcPr>
            <w:shd w:fill="ffffff" w:val="clear"/>
            <w:tcMar>
              <w:top w:w="40.0" w:type="dxa"/>
              <w:left w:w="40.0" w:type="dxa"/>
              <w:bottom w:w="40.0" w:type="dxa"/>
              <w:right w:w="40.0" w:type="dxa"/>
            </w:tcMar>
            <w:vAlign w:val="bottom"/>
          </w:tcPr>
          <w:p w:rsidR="00000000" w:rsidDel="00000000" w:rsidP="00000000" w:rsidRDefault="00000000" w:rsidRPr="00000000" w14:paraId="0000007B">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Barry</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C">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6</w:t>
            </w:r>
            <w:r w:rsidDel="00000000" w:rsidR="00000000" w:rsidRPr="00000000">
              <w:rPr>
                <w:rtl w:val="0"/>
              </w:rPr>
            </w:r>
          </w:p>
        </w:tc>
        <w:tc>
          <w:tcPr>
            <w:shd w:fill="ffffff" w:val="clear"/>
            <w:tcMar>
              <w:top w:w="40.0" w:type="dxa"/>
              <w:left w:w="40.0" w:type="dxa"/>
              <w:bottom w:w="40.0" w:type="dxa"/>
              <w:right w:w="40.0" w:type="dxa"/>
            </w:tcMar>
            <w:vAlign w:val="bottom"/>
          </w:tcPr>
          <w:p w:rsidR="00000000" w:rsidDel="00000000" w:rsidP="00000000" w:rsidRDefault="00000000" w:rsidRPr="00000000" w14:paraId="0000007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$5,903</w:t>
            </w:r>
            <w:r w:rsidDel="00000000" w:rsidR="00000000" w:rsidRPr="00000000">
              <w:rPr>
                <w:rtl w:val="0"/>
              </w:rPr>
            </w:r>
          </w:p>
        </w:tc>
      </w:tr>
      <w:tr>
        <w:trPr>
          <w:cantSplit w:val="0"/>
          <w:trHeight w:val="315" w:hRule="atLeast"/>
          <w:tblHeader w:val="0"/>
        </w:trPr>
        <w:tc>
          <w:tcPr>
            <w:shd w:fill="e7f9ef" w:val="clear"/>
            <w:tcMar>
              <w:top w:w="40.0" w:type="dxa"/>
              <w:left w:w="40.0" w:type="dxa"/>
              <w:bottom w:w="40.0" w:type="dxa"/>
              <w:right w:w="40.0" w:type="dxa"/>
            </w:tcMar>
            <w:vAlign w:val="bottom"/>
          </w:tcPr>
          <w:p w:rsidR="00000000" w:rsidDel="00000000" w:rsidP="00000000" w:rsidRDefault="00000000" w:rsidRPr="00000000" w14:paraId="0000007E">
            <w:pPr>
              <w:pageBreakBefore w:val="0"/>
              <w:widowControl w:val="0"/>
              <w:spacing w:before="0" w:line="276" w:lineRule="auto"/>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AMP</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7F">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w:t>
            </w:r>
            <w:r w:rsidDel="00000000" w:rsidR="00000000" w:rsidRPr="00000000">
              <w:rPr>
                <w:rtl w:val="0"/>
              </w:rPr>
            </w:r>
          </w:p>
        </w:tc>
        <w:tc>
          <w:tcPr>
            <w:shd w:fill="e7f9ef" w:val="clear"/>
            <w:tcMar>
              <w:top w:w="40.0" w:type="dxa"/>
              <w:left w:w="40.0" w:type="dxa"/>
              <w:bottom w:w="40.0" w:type="dxa"/>
              <w:right w:w="40.0" w:type="dxa"/>
            </w:tcMar>
            <w:vAlign w:val="bottom"/>
          </w:tcPr>
          <w:p w:rsidR="00000000" w:rsidDel="00000000" w:rsidP="00000000" w:rsidRDefault="00000000" w:rsidRPr="00000000" w14:paraId="00000080">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$5,490</w:t>
            </w:r>
            <w:r w:rsidDel="00000000" w:rsidR="00000000" w:rsidRPr="00000000">
              <w:rPr>
                <w:rtl w:val="0"/>
              </w:rPr>
            </w:r>
          </w:p>
        </w:tc>
      </w:tr>
      <w:tr>
        <w:trPr>
          <w:cantSplit w:val="0"/>
          <w:trHeight w:val="315" w:hRule="atLeast"/>
          <w:tblHeader w:val="0"/>
        </w:trPr>
        <w:tc>
          <w:tcPr>
            <w:tcMar>
              <w:top w:w="40.0" w:type="dxa"/>
              <w:left w:w="40.0" w:type="dxa"/>
              <w:bottom w:w="40.0" w:type="dxa"/>
              <w:right w:w="40.0" w:type="dxa"/>
            </w:tcMar>
            <w:vAlign w:val="bottom"/>
          </w:tcPr>
          <w:p w:rsidR="00000000" w:rsidDel="00000000" w:rsidP="00000000" w:rsidRDefault="00000000" w:rsidRPr="00000000" w14:paraId="00000081">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82">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c>
          <w:tcPr>
            <w:tcMar>
              <w:top w:w="40.0" w:type="dxa"/>
              <w:left w:w="40.0" w:type="dxa"/>
              <w:bottom w:w="40.0" w:type="dxa"/>
              <w:right w:w="40.0" w:type="dxa"/>
            </w:tcMar>
            <w:vAlign w:val="bottom"/>
          </w:tcPr>
          <w:p w:rsidR="00000000" w:rsidDel="00000000" w:rsidP="00000000" w:rsidRDefault="00000000" w:rsidRPr="00000000" w14:paraId="00000083">
            <w:pPr>
              <w:pageBreakBefore w:val="0"/>
              <w:widowControl w:val="0"/>
              <w:spacing w:before="0" w:line="276" w:lineRule="auto"/>
              <w:rPr>
                <w:rFonts w:ascii="Arial" w:cs="Arial" w:eastAsia="Arial" w:hAnsi="Arial"/>
                <w:color w:val="000000"/>
                <w:sz w:val="20"/>
                <w:szCs w:val="20"/>
              </w:rPr>
            </w:pPr>
            <w:r w:rsidDel="00000000" w:rsidR="00000000" w:rsidRPr="00000000">
              <w:rPr>
                <w:rtl w:val="0"/>
              </w:rPr>
            </w:r>
          </w:p>
        </w:tc>
      </w:tr>
      <w:tr>
        <w:trPr>
          <w:cantSplit w:val="0"/>
          <w:trHeight w:val="315" w:hRule="atLeast"/>
          <w:tblHeader w:val="0"/>
        </w:trPr>
        <w:tc>
          <w:tcPr>
            <w:gridSpan w:val="2"/>
            <w:tcMar>
              <w:top w:w="40.0" w:type="dxa"/>
              <w:left w:w="40.0" w:type="dxa"/>
              <w:bottom w:w="40.0" w:type="dxa"/>
              <w:right w:w="40.0" w:type="dxa"/>
            </w:tcMar>
            <w:vAlign w:val="bottom"/>
          </w:tcPr>
          <w:p w:rsidR="00000000" w:rsidDel="00000000" w:rsidP="00000000" w:rsidRDefault="00000000" w:rsidRPr="00000000" w14:paraId="00000084">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Total Days:</w:t>
            </w: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86">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57</w:t>
            </w:r>
            <w:r w:rsidDel="00000000" w:rsidR="00000000" w:rsidRPr="00000000">
              <w:rPr>
                <w:rtl w:val="0"/>
              </w:rPr>
            </w:r>
          </w:p>
        </w:tc>
      </w:tr>
      <w:tr>
        <w:trPr>
          <w:cantSplit w:val="0"/>
          <w:trHeight w:val="315" w:hRule="atLeast"/>
          <w:tblHeader w:val="0"/>
        </w:trPr>
        <w:tc>
          <w:tcPr>
            <w:gridSpan w:val="2"/>
            <w:shd w:fill="auto" w:val="clear"/>
            <w:tcMar>
              <w:top w:w="40.0" w:type="dxa"/>
              <w:left w:w="40.0" w:type="dxa"/>
              <w:bottom w:w="40.0" w:type="dxa"/>
              <w:right w:w="40.0" w:type="dxa"/>
            </w:tcMar>
            <w:vAlign w:val="bottom"/>
          </w:tcPr>
          <w:p w:rsidR="00000000" w:rsidDel="00000000" w:rsidP="00000000" w:rsidRDefault="00000000" w:rsidRPr="00000000" w14:paraId="00000087">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Total Costs:</w:t>
            </w: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89">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$53,636</w:t>
            </w:r>
            <w:r w:rsidDel="00000000" w:rsidR="00000000" w:rsidRPr="00000000">
              <w:rPr>
                <w:rtl w:val="0"/>
              </w:rPr>
            </w:r>
          </w:p>
        </w:tc>
      </w:tr>
      <w:tr>
        <w:trPr>
          <w:cantSplit w:val="0"/>
          <w:trHeight w:val="315" w:hRule="atLeast"/>
          <w:tblHeader w:val="0"/>
        </w:trPr>
        <w:tc>
          <w:tcPr>
            <w:gridSpan w:val="2"/>
            <w:shd w:fill="auto" w:val="clear"/>
            <w:tcMar>
              <w:top w:w="40.0" w:type="dxa"/>
              <w:left w:w="40.0" w:type="dxa"/>
              <w:bottom w:w="40.0" w:type="dxa"/>
              <w:right w:w="40.0" w:type="dxa"/>
            </w:tcMar>
            <w:vAlign w:val="bottom"/>
          </w:tcPr>
          <w:p w:rsidR="00000000" w:rsidDel="00000000" w:rsidP="00000000" w:rsidRDefault="00000000" w:rsidRPr="00000000" w14:paraId="0000008A">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Current Service Refund †:</w:t>
            </w:r>
            <w:r w:rsidDel="00000000" w:rsidR="00000000" w:rsidRPr="00000000">
              <w:rPr>
                <w:rtl w:val="0"/>
              </w:rPr>
            </w:r>
          </w:p>
        </w:tc>
        <w:tc>
          <w:tcPr>
            <w:shd w:fill="auto" w:val="clear"/>
            <w:tcMar>
              <w:top w:w="40.0" w:type="dxa"/>
              <w:left w:w="40.0" w:type="dxa"/>
              <w:bottom w:w="40.0" w:type="dxa"/>
              <w:right w:w="40.0" w:type="dxa"/>
            </w:tcMar>
            <w:vAlign w:val="bottom"/>
          </w:tcPr>
          <w:p w:rsidR="00000000" w:rsidDel="00000000" w:rsidP="00000000" w:rsidRDefault="00000000" w:rsidRPr="00000000" w14:paraId="0000008C">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color w:val="000000"/>
                <w:sz w:val="20"/>
                <w:szCs w:val="20"/>
                <w:rtl w:val="0"/>
              </w:rPr>
              <w:t xml:space="preserve">(5,700.00)</w:t>
            </w:r>
            <w:r w:rsidDel="00000000" w:rsidR="00000000" w:rsidRPr="00000000">
              <w:rPr>
                <w:rtl w:val="0"/>
              </w:rPr>
            </w:r>
          </w:p>
        </w:tc>
      </w:tr>
      <w:tr>
        <w:trPr>
          <w:cantSplit w:val="0"/>
          <w:trHeight w:val="315" w:hRule="atLeast"/>
          <w:tblHeader w:val="0"/>
        </w:trPr>
        <w:tc>
          <w:tcPr>
            <w:gridSpan w:val="2"/>
            <w:shd w:fill="auto" w:val="clear"/>
            <w:tcMar>
              <w:top w:w="40.0" w:type="dxa"/>
              <w:left w:w="40.0" w:type="dxa"/>
              <w:bottom w:w="40.0" w:type="dxa"/>
              <w:right w:w="40.0" w:type="dxa"/>
            </w:tcMar>
            <w:vAlign w:val="bottom"/>
          </w:tcPr>
          <w:p w:rsidR="00000000" w:rsidDel="00000000" w:rsidP="00000000" w:rsidRDefault="00000000" w:rsidRPr="00000000" w14:paraId="0000008D">
            <w:pPr>
              <w:pageBreakBefore w:val="0"/>
              <w:widowControl w:val="0"/>
              <w:spacing w:before="0" w:line="276" w:lineRule="auto"/>
              <w:jc w:val="right"/>
              <w:rPr>
                <w:rFonts w:ascii="Arial" w:cs="Arial" w:eastAsia="Arial" w:hAnsi="Arial"/>
                <w:color w:val="000000"/>
                <w:sz w:val="20"/>
                <w:szCs w:val="20"/>
              </w:rPr>
            </w:pPr>
            <w:r w:rsidDel="00000000" w:rsidR="00000000" w:rsidRPr="00000000">
              <w:rPr>
                <w:rFonts w:ascii="Lato" w:cs="Lato" w:eastAsia="Lato" w:hAnsi="Lato"/>
                <w:b w:val="1"/>
                <w:color w:val="000000"/>
                <w:sz w:val="20"/>
                <w:szCs w:val="20"/>
                <w:rtl w:val="0"/>
              </w:rPr>
              <w:t xml:space="preserve">Net Costs:</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40.0" w:type="dxa"/>
              <w:left w:w="40.0" w:type="dxa"/>
              <w:bottom w:w="40.0" w:type="dxa"/>
              <w:right w:w="40.0" w:type="dxa"/>
            </w:tcMar>
            <w:vAlign w:val="bottom"/>
          </w:tcPr>
          <w:p w:rsidR="00000000" w:rsidDel="00000000" w:rsidP="00000000" w:rsidRDefault="00000000" w:rsidRPr="00000000" w14:paraId="0000008F">
            <w:pPr>
              <w:pageBreakBefore w:val="0"/>
              <w:widowControl w:val="0"/>
              <w:spacing w:before="0" w:line="276" w:lineRule="auto"/>
              <w:jc w:val="right"/>
              <w:rPr>
                <w:rFonts w:ascii="Arial" w:cs="Arial" w:eastAsia="Arial" w:hAnsi="Arial"/>
                <w:b w:val="1"/>
                <w:color w:val="000000"/>
                <w:sz w:val="20"/>
                <w:szCs w:val="20"/>
              </w:rPr>
            </w:pPr>
            <w:r w:rsidDel="00000000" w:rsidR="00000000" w:rsidRPr="00000000">
              <w:rPr>
                <w:rFonts w:ascii="Lato" w:cs="Lato" w:eastAsia="Lato" w:hAnsi="Lato"/>
                <w:b w:val="1"/>
                <w:color w:val="000000"/>
                <w:sz w:val="20"/>
                <w:szCs w:val="20"/>
                <w:rtl w:val="0"/>
              </w:rPr>
              <w:t xml:space="preserve">$47,936</w:t>
            </w:r>
            <w:r w:rsidDel="00000000" w:rsidR="00000000" w:rsidRPr="00000000">
              <w:rPr>
                <w:rtl w:val="0"/>
              </w:rPr>
            </w:r>
          </w:p>
        </w:tc>
      </w:tr>
    </w:tbl>
    <w:p w:rsidR="00000000" w:rsidDel="00000000" w:rsidP="00000000" w:rsidRDefault="00000000" w:rsidRPr="00000000" w14:paraId="00000090">
      <w:pPr>
        <w:pageBreakBefore w:val="0"/>
        <w:rPr/>
      </w:pPr>
      <w:r w:rsidDel="00000000" w:rsidR="00000000" w:rsidRPr="00000000">
        <w:rPr>
          <w:rtl w:val="0"/>
        </w:rPr>
        <w:t xml:space="preserve">These estimates have been optimized for the best rate structure (monthly, weekly, or daily rates). This discount† is the refunded amount based on the currently monthly agreement, which is estimated at $100 per day. We do not currently estimate any service cost increases on the Rachel Carson due to leveraging the existing microwave system. Total requested funds from discretionary sources in 2020 are estimated to be $61,000. </w:t>
      </w:r>
    </w:p>
    <w:p w:rsidR="00000000" w:rsidDel="00000000" w:rsidP="00000000" w:rsidRDefault="00000000" w:rsidRPr="00000000" w14:paraId="00000091">
      <w:pPr>
        <w:pStyle w:val="Heading1"/>
        <w:pageBreakBefore w:val="0"/>
        <w:rPr/>
      </w:pPr>
      <w:bookmarkStart w:colFirst="0" w:colLast="0" w:name="_3kdkuomi18uz" w:id="3"/>
      <w:bookmarkEnd w:id="3"/>
      <w:r w:rsidDel="00000000" w:rsidR="00000000" w:rsidRPr="00000000">
        <w:rPr>
          <w:rtl w:val="0"/>
        </w:rPr>
        <w:t xml:space="preserve">Resource Needs</w:t>
      </w:r>
    </w:p>
    <w:p w:rsidR="00000000" w:rsidDel="00000000" w:rsidP="00000000" w:rsidRDefault="00000000" w:rsidRPr="00000000" w14:paraId="00000092">
      <w:pPr>
        <w:pageBreakBefore w:val="0"/>
        <w:rPr/>
      </w:pPr>
      <w:r w:rsidDel="00000000" w:rsidR="00000000" w:rsidRPr="00000000">
        <w:rPr>
          <w:rtl w:val="0"/>
        </w:rPr>
        <w:t xml:space="preserve">We also will need access to MBARI personnel to help complete some of these short-term goals, and time will be allocated for all shared resources. We have been informed that these resources are available, and time from other projects impacted by the shutdown can be re-allocated:</w:t>
      </w:r>
    </w:p>
    <w:p w:rsidR="00000000" w:rsidDel="00000000" w:rsidP="00000000" w:rsidRDefault="00000000" w:rsidRPr="00000000" w14:paraId="00000093">
      <w:pPr>
        <w:pageBreakBefore w:val="0"/>
        <w:numPr>
          <w:ilvl w:val="0"/>
          <w:numId w:val="1"/>
        </w:numPr>
        <w:spacing w:after="0" w:afterAutospacing="0"/>
        <w:ind w:left="720" w:hanging="360"/>
        <w:rPr>
          <w:u w:val="none"/>
        </w:rPr>
      </w:pPr>
      <w:r w:rsidDel="00000000" w:rsidR="00000000" w:rsidRPr="00000000">
        <w:rPr>
          <w:rtl w:val="0"/>
        </w:rPr>
        <w:t xml:space="preserve">Eric Martin (40hours): shoreside coordination and system development and integration.</w:t>
      </w:r>
    </w:p>
    <w:p w:rsidR="00000000" w:rsidDel="00000000" w:rsidP="00000000" w:rsidRDefault="00000000" w:rsidRPr="00000000" w14:paraId="00000094">
      <w:pPr>
        <w:pageBreakBefore w:val="0"/>
        <w:numPr>
          <w:ilvl w:val="0"/>
          <w:numId w:val="1"/>
        </w:numPr>
        <w:spacing w:after="0" w:afterAutospacing="0" w:before="0" w:beforeAutospacing="0"/>
        <w:ind w:left="720" w:hanging="360"/>
        <w:rPr>
          <w:u w:val="none"/>
        </w:rPr>
      </w:pPr>
      <w:r w:rsidDel="00000000" w:rsidR="00000000" w:rsidRPr="00000000">
        <w:rPr>
          <w:rtl w:val="0"/>
        </w:rPr>
        <w:t xml:space="preserve">Ben Erwin (30 hours): shipside coordination, Doc Ricketts, system development and integration.</w:t>
      </w:r>
    </w:p>
    <w:p w:rsidR="00000000" w:rsidDel="00000000" w:rsidP="00000000" w:rsidRDefault="00000000" w:rsidRPr="00000000" w14:paraId="00000095">
      <w:pPr>
        <w:pageBreakBefore w:val="0"/>
        <w:numPr>
          <w:ilvl w:val="0"/>
          <w:numId w:val="1"/>
        </w:numPr>
        <w:spacing w:after="0" w:afterAutospacing="0" w:before="0" w:beforeAutospacing="0"/>
        <w:ind w:left="720" w:hanging="360"/>
        <w:rPr>
          <w:u w:val="none"/>
        </w:rPr>
      </w:pPr>
      <w:r w:rsidDel="00000000" w:rsidR="00000000" w:rsidRPr="00000000">
        <w:rPr>
          <w:rtl w:val="0"/>
        </w:rPr>
        <w:t xml:space="preserve">Dan Chamberlain (10 hours): satellite system management, Western Flyer.</w:t>
      </w:r>
    </w:p>
    <w:p w:rsidR="00000000" w:rsidDel="00000000" w:rsidP="00000000" w:rsidRDefault="00000000" w:rsidRPr="00000000" w14:paraId="00000096">
      <w:pPr>
        <w:pageBreakBefore w:val="0"/>
        <w:numPr>
          <w:ilvl w:val="0"/>
          <w:numId w:val="1"/>
        </w:numPr>
        <w:spacing w:after="0" w:afterAutospacing="0" w:before="0" w:beforeAutospacing="0"/>
        <w:ind w:left="720" w:hanging="360"/>
        <w:rPr>
          <w:u w:val="none"/>
        </w:rPr>
      </w:pPr>
      <w:r w:rsidDel="00000000" w:rsidR="00000000" w:rsidRPr="00000000">
        <w:rPr>
          <w:rtl w:val="0"/>
        </w:rPr>
        <w:t xml:space="preserve">Craig Dawe (10 hours): Ventana system integration.</w:t>
      </w:r>
    </w:p>
    <w:p w:rsidR="00000000" w:rsidDel="00000000" w:rsidP="00000000" w:rsidRDefault="00000000" w:rsidRPr="00000000" w14:paraId="00000097">
      <w:pPr>
        <w:pageBreakBefore w:val="0"/>
        <w:numPr>
          <w:ilvl w:val="0"/>
          <w:numId w:val="1"/>
        </w:numPr>
        <w:spacing w:after="0" w:afterAutospacing="0" w:before="0" w:beforeAutospacing="0"/>
        <w:ind w:left="720" w:hanging="360"/>
        <w:rPr>
          <w:u w:val="none"/>
        </w:rPr>
      </w:pPr>
      <w:r w:rsidDel="00000000" w:rsidR="00000000" w:rsidRPr="00000000">
        <w:rPr>
          <w:rtl w:val="0"/>
        </w:rPr>
        <w:t xml:space="preserve">Craig Okuda (10 hours): Rachel Carson telecommunication support and configuration.</w:t>
      </w:r>
    </w:p>
    <w:p w:rsidR="00000000" w:rsidDel="00000000" w:rsidP="00000000" w:rsidRDefault="00000000" w:rsidRPr="00000000" w14:paraId="00000098">
      <w:pPr>
        <w:pageBreakBefore w:val="0"/>
        <w:numPr>
          <w:ilvl w:val="0"/>
          <w:numId w:val="1"/>
        </w:numPr>
        <w:spacing w:after="0" w:afterAutospacing="0" w:before="0" w:beforeAutospacing="0"/>
        <w:ind w:left="720" w:hanging="360"/>
        <w:rPr>
          <w:u w:val="none"/>
        </w:rPr>
      </w:pPr>
      <w:r w:rsidDel="00000000" w:rsidR="00000000" w:rsidRPr="00000000">
        <w:rPr>
          <w:rtl w:val="0"/>
        </w:rPr>
        <w:t xml:space="preserve">Adriana Sisfontes (20 hours): IS network management for both Western Flyer and Rachel Carson. </w:t>
      </w:r>
    </w:p>
    <w:p w:rsidR="00000000" w:rsidDel="00000000" w:rsidP="00000000" w:rsidRDefault="00000000" w:rsidRPr="00000000" w14:paraId="00000099">
      <w:pPr>
        <w:pageBreakBefore w:val="0"/>
        <w:numPr>
          <w:ilvl w:val="0"/>
          <w:numId w:val="1"/>
        </w:numPr>
        <w:spacing w:before="0" w:beforeAutospacing="0"/>
        <w:ind w:left="720" w:hanging="360"/>
        <w:rPr>
          <w:u w:val="none"/>
        </w:rPr>
      </w:pPr>
      <w:r w:rsidDel="00000000" w:rsidR="00000000" w:rsidRPr="00000000">
        <w:rPr>
          <w:rtl w:val="0"/>
        </w:rPr>
        <w:t xml:space="preserve">Brian Schlining (10 hours): VARs testing for shoreside single user textual annotation, training. </w:t>
      </w:r>
      <w:r w:rsidDel="00000000" w:rsidR="00000000" w:rsidRPr="00000000">
        <w:rPr>
          <w:rtl w:val="0"/>
        </w:rPr>
      </w:r>
    </w:p>
    <w:p w:rsidR="00000000" w:rsidDel="00000000" w:rsidP="00000000" w:rsidRDefault="00000000" w:rsidRPr="00000000" w14:paraId="0000009A">
      <w:pPr>
        <w:pageBreakBefore w:val="0"/>
        <w:rPr/>
      </w:pPr>
      <w:r w:rsidDel="00000000" w:rsidR="00000000" w:rsidRPr="00000000">
        <w:rPr>
          <w:rtl w:val="0"/>
        </w:rPr>
        <w:t xml:space="preserve">Initial operation of this system can be prototyped within 2-3 weeks of approval. This lines up with first needed days aboard the Rachel Carson, July 20th for Kakani Katija. With immediate use demands, this system will be constantly evolved to meet demands, and to the best of our abilities, meet the requirements established from our user survey. We encourage you to reach out with any questions, and thank you for your encouragement thus far. </w:t>
      </w:r>
    </w:p>
    <w:p w:rsidR="00000000" w:rsidDel="00000000" w:rsidP="00000000" w:rsidRDefault="00000000" w:rsidRPr="00000000" w14:paraId="0000009B">
      <w:pPr>
        <w:pageBreakBefore w:val="0"/>
        <w:rPr/>
      </w:pPr>
      <w:r w:rsidDel="00000000" w:rsidR="00000000" w:rsidRPr="00000000">
        <w:rPr>
          <w:rtl w:val="0"/>
        </w:rPr>
        <w:t xml:space="preserve">Best regards,</w:t>
      </w:r>
    </w:p>
    <w:p w:rsidR="00000000" w:rsidDel="00000000" w:rsidP="00000000" w:rsidRDefault="00000000" w:rsidRPr="00000000" w14:paraId="0000009C">
      <w:pPr>
        <w:pageBreakBefore w:val="0"/>
        <w:rPr/>
      </w:pPr>
      <w:r w:rsidDel="00000000" w:rsidR="00000000" w:rsidRPr="00000000">
        <w:rPr>
          <w:rtl w:val="0"/>
        </w:rPr>
        <w:t xml:space="preserve">Eric Martin, Kakani Katija, David Caress, and Ben Erwin</w:t>
      </w:r>
    </w:p>
    <w:sectPr>
      <w:headerReference r:id="rId13" w:type="default"/>
      <w:headerReference r:id="rId14" w:type="first"/>
      <w:footerReference r:id="rId15" w:type="default"/>
      <w:footerReference r:id="rId16" w:type="first"/>
      <w:pgSz w:h="15840" w:w="12240" w:orient="portrait"/>
      <w:pgMar w:bottom="720" w:top="720" w:left="1440" w:right="2160" w:header="720" w:footer="36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2">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before="400" w:line="288" w:lineRule="auto"/>
      <w:rPr>
        <w:rFonts w:ascii="Proxima Nova" w:cs="Proxima Nova" w:eastAsia="Proxima Nova" w:hAnsi="Proxima Nova"/>
        <w:color w:val="353744"/>
      </w:rPr>
    </w:pPr>
    <w:r w:rsidDel="00000000" w:rsidR="00000000" w:rsidRPr="00000000">
      <w:rPr>
        <w:rtl w:val="0"/>
      </w:rPr>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before="80" w:line="288" w:lineRule="auto"/>
      <w:rPr/>
    </w:pPr>
    <w:r w:rsidDel="00000000" w:rsidR="00000000" w:rsidRPr="00000000">
      <w:rPr>
        <w:rFonts w:ascii="Proxima Nova" w:cs="Proxima Nova" w:eastAsia="Proxima Nova" w:hAnsi="Proxima Nova"/>
        <w:color w:val="353744"/>
      </w:rPr>
      <w:drawing>
        <wp:inline distB="114300" distT="114300" distL="114300" distR="114300">
          <wp:extent cx="5943600" cy="635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before="80" w:lineRule="auto"/>
      <w:rPr/>
    </w:pPr>
    <w:r w:rsidDel="00000000" w:rsidR="00000000" w:rsidRPr="00000000">
      <w:rPr/>
      <w:drawing>
        <wp:inline distB="114300" distT="114300" distL="114300" distR="114300">
          <wp:extent cx="5943600" cy="635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635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320" w:line="288" w:lineRule="auto"/>
    </w:pPr>
    <w:rPr>
      <w:rFonts w:ascii="Proxima Nova" w:cs="Proxima Nova" w:eastAsia="Proxima Nova" w:hAnsi="Proxima Nova"/>
      <w:b w:val="1"/>
      <w:color w:val="353744"/>
    </w:rPr>
  </w:style>
  <w:style w:type="paragraph" w:styleId="Heading2">
    <w:name w:val="heading 2"/>
    <w:basedOn w:val="Normal"/>
    <w:next w:val="Normal"/>
    <w:pPr>
      <w:keepNext w:val="1"/>
      <w:keepLines w:val="1"/>
      <w:pageBreakBefore w:val="0"/>
      <w:spacing w:line="240" w:lineRule="auto"/>
    </w:pPr>
    <w:rPr>
      <w:rFonts w:ascii="Proxima Nova" w:cs="Proxima Nova" w:eastAsia="Proxima Nova" w:hAnsi="Proxima Nova"/>
      <w:color w:val="00ab44"/>
      <w:sz w:val="28"/>
      <w:szCs w:val="28"/>
    </w:rPr>
  </w:style>
  <w:style w:type="paragraph" w:styleId="Heading3">
    <w:name w:val="heading 3"/>
    <w:basedOn w:val="Normal"/>
    <w:next w:val="Normal"/>
    <w:pPr>
      <w:keepNext w:val="1"/>
      <w:keepLines w:val="1"/>
      <w:pageBreakBefore w:val="0"/>
      <w:spacing w:before="320" w:line="288" w:lineRule="auto"/>
    </w:pPr>
    <w:rPr>
      <w:rFonts w:ascii="Proxima Nova" w:cs="Proxima Nova" w:eastAsia="Proxima Nova" w:hAnsi="Proxima Nova"/>
      <w:b w:val="1"/>
      <w:color w:val="00ab4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00" w:line="288" w:lineRule="auto"/>
    </w:pPr>
    <w:rPr>
      <w:rFonts w:ascii="Proxima Nova" w:cs="Proxima Nova" w:eastAsia="Proxima Nova" w:hAnsi="Proxima Nova"/>
      <w:color w:val="353744"/>
      <w:sz w:val="48"/>
      <w:szCs w:val="48"/>
    </w:rPr>
  </w:style>
  <w:style w:type="paragraph" w:styleId="Subtitle">
    <w:name w:val="Subtitle"/>
    <w:basedOn w:val="Normal"/>
    <w:next w:val="Normal"/>
    <w:pPr>
      <w:keepNext w:val="1"/>
      <w:keepLines w:val="1"/>
      <w:pageBreakBefore w:val="0"/>
      <w:spacing w:line="240" w:lineRule="auto"/>
    </w:pPr>
    <w:rPr>
      <w:rFonts w:ascii="Proxima Nova" w:cs="Proxima Nova" w:eastAsia="Proxima Nova" w:hAnsi="Proxima Nova"/>
      <w:color w:val="999999"/>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hyperlink" Target="https://www.dell.com/en-us/work/shop/pdr/precision-3930r-workstation/xctop3930rus3?selectionState=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%3D%3D&amp;cartItemId=" TargetMode="External"/><Relationship Id="rId10" Type="http://schemas.openxmlformats.org/officeDocument/2006/relationships/hyperlink" Target="https://www.amazon.com/Elgato-Stream-Deck-Controller-customizable/dp/B06XKNZT1P/ref=pd_pg_c_d_dps_0_2/140-6442777-1451228?_encoding=UTF8&amp;pd_rd_i=B06XKNZT1P&amp;pd_rd_r=2d67d4db-2b32-4ea5-bcb0-2a18733a1b70&amp;pd_rd_w=h7mqY&amp;pd_rd_wg=hrBQj&amp;pf_rd_p=79ba09e2-b819-4ad0-84ae-fda224067c95&amp;pf_rd_r=B5SF2WGCD2MGA4DKKQME&amp;psc=1&amp;refRID=B5SF2WGCD2MGA4DKKQME" TargetMode="External"/><Relationship Id="rId13" Type="http://schemas.openxmlformats.org/officeDocument/2006/relationships/header" Target="header1.xml"/><Relationship Id="rId12" Type="http://schemas.openxmlformats.org/officeDocument/2006/relationships/hyperlink" Target="https://www.telestream.net/wirecas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hphotovideo.com/c/product/1479275-REG/focusrite_scarlett_2i2_3g_scarlett_2i2_usb_audio.html" TargetMode="External"/><Relationship Id="rId15" Type="http://schemas.openxmlformats.org/officeDocument/2006/relationships/footer" Target="footer2.xml"/><Relationship Id="rId14" Type="http://schemas.openxmlformats.org/officeDocument/2006/relationships/header" Target="head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bhphotovideo.com/c/product/1464918-REG/blackmagic_design_bdlkdvqdhdmi4k_decklink_quad_hdmi_recorder.html" TargetMode="External"/><Relationship Id="rId7" Type="http://schemas.openxmlformats.org/officeDocument/2006/relationships/hyperlink" Target="https://www.bhphotovideo.com/c/product/1247784-REG/blackmagic_design_convcmic_sh_micro_converter_sdi_to.html" TargetMode="External"/><Relationship Id="rId8" Type="http://schemas.openxmlformats.org/officeDocument/2006/relationships/hyperlink" Target="https://www.rtsintercoms.com/bm/rts/file?i=97675&amp;lg=e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