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AUV docking requirements</w:t>
      </w:r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October 30, 2020</w:t>
      </w:r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</w:rPr>
        <w:t>1. Develop a device to recharge the LRAUV batteries while at sea.  </w:t>
      </w:r>
    </w:p>
    <w:p w:rsidR="00565B1A" w:rsidRPr="00565B1A" w:rsidRDefault="00565B1A" w:rsidP="0056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</w:rPr>
        <w:t xml:space="preserve">We will be successful if we can recharge the AUV batteries in the relatively quiet environment below 75m, and below a subsurface float. This could initially be on the shelf near MBARI, but ultimately could be on the top of a deep ocean mooring. We will be superstars if we figure out how to charge anywhere, anytime, e.g. hanging on a cable at 10m in the open ocean.  I think we should try to keep a path to the superstar solution, but start with something that works well, and is useful to ocean science to conduct sustained observation and sampling in remote locations.  So </w:t>
      </w:r>
      <w:proofErr w:type="gramStart"/>
      <w:r w:rsidRPr="00565B1A">
        <w:rPr>
          <w:rFonts w:ascii="Arial" w:eastAsia="Times New Roman" w:hAnsi="Arial" w:cs="Arial"/>
          <w:color w:val="000000"/>
          <w:sz w:val="24"/>
          <w:szCs w:val="24"/>
        </w:rPr>
        <w:t>let's</w:t>
      </w:r>
      <w:proofErr w:type="gramEnd"/>
      <w:r w:rsidRPr="00565B1A">
        <w:rPr>
          <w:rFonts w:ascii="Arial" w:eastAsia="Times New Roman" w:hAnsi="Arial" w:cs="Arial"/>
          <w:color w:val="000000"/>
          <w:sz w:val="24"/>
          <w:szCs w:val="24"/>
        </w:rPr>
        <w:t xml:space="preserve"> add these soft </w:t>
      </w:r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EC4"/>
        </w:rPr>
        <w:t>requirements</w:t>
      </w:r>
      <w:r w:rsidRPr="00565B1A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565B1A" w:rsidRPr="00565B1A" w:rsidRDefault="00565B1A" w:rsidP="0056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</w:rPr>
        <w:t>2.  </w:t>
      </w:r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It would be nice if that device worked in the energetic upper ocean and (b), it would be nice if the point of contact were a single vertical riser cable and (c) that cable moves up/down plus X-Y.</w:t>
      </w: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We have (almost) this very cool niobium device, so </w:t>
      </w:r>
      <w:proofErr w:type="gramStart"/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let's</w:t>
      </w:r>
      <w:proofErr w:type="gramEnd"/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tighten 2b to a full requirement: The contact between the AUV and the power delivery system shall be a single vertical riser cable, but leave the energetic motion as a "would be nice"</w:t>
      </w: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</w:r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/>
        <w:t xml:space="preserve">3. The AUV requires </w:t>
      </w:r>
      <w:proofErr w:type="gramStart"/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24 </w:t>
      </w:r>
      <w:proofErr w:type="spellStart"/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vdc</w:t>
      </w:r>
      <w:proofErr w:type="spellEnd"/>
      <w:proofErr w:type="gramEnd"/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maximum at 18 amps, though that could change in the future.  This sets the </w:t>
      </w:r>
      <w:proofErr w:type="gramStart"/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target power transfer rate</w:t>
      </w:r>
      <w:proofErr w:type="gramEnd"/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to 500W</w:t>
      </w:r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4. Maximum depth is 300m</w:t>
      </w:r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5. Target endurance is 1 year between servicing, with a </w:t>
      </w:r>
      <w:bookmarkStart w:id="0" w:name="_GoBack"/>
      <w:bookmarkEnd w:id="0"/>
      <w:r w:rsidR="00A82F3B"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3-month</w:t>
      </w:r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minimum.</w:t>
      </w:r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6. We could use the power available from the WEC and an input, or list all the options: WEC, seafloor battery pack, buoy battery pack, buoy mounted diesel generator, buoy mounted solar/wind</w:t>
      </w:r>
      <w:proofErr w:type="gramStart"/>
      <w:r w:rsidRPr="00565B1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 ....?</w:t>
      </w:r>
      <w:proofErr w:type="gramEnd"/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</w:rPr>
        <w:t>7. We could define the motion of the WEC riser cable as a "would be nice".  Of course there will be a weather window so the device would need to survive XX conditions, but only be required to dock and charge in YY conditions, where XX&gt;&gt;YY.</w:t>
      </w:r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</w:rPr>
        <w:t>8. Fresh water and salt water - nothing here I think, but we could require operation in anoxic water given the rate at which the OMZ is shoaling in some places.</w:t>
      </w:r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65B1A" w:rsidRP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</w:rPr>
        <w:t>9. We need to deploy this with our ships, but it would be nice if we could do it from the Paragon or Shana Rae</w:t>
      </w:r>
    </w:p>
    <w:p w:rsidR="00565B1A" w:rsidRDefault="00565B1A" w:rsidP="00565B1A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565B1A" w:rsidRPr="00565B1A" w:rsidRDefault="00565B1A" w:rsidP="00A82F3B">
      <w:pPr>
        <w:shd w:val="clear" w:color="auto" w:fill="FDFC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65B1A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10. The system shall be deployable on MARS.  </w:t>
      </w:r>
      <w:proofErr w:type="gramStart"/>
      <w:r w:rsidRPr="00565B1A">
        <w:rPr>
          <w:rFonts w:ascii="Arial" w:eastAsia="Times New Roman" w:hAnsi="Arial" w:cs="Arial"/>
          <w:color w:val="000000"/>
          <w:sz w:val="24"/>
          <w:szCs w:val="24"/>
        </w:rPr>
        <w:t>I'm</w:t>
      </w:r>
      <w:proofErr w:type="gramEnd"/>
      <w:r w:rsidRPr="00565B1A">
        <w:rPr>
          <w:rFonts w:ascii="Arial" w:eastAsia="Times New Roman" w:hAnsi="Arial" w:cs="Arial"/>
          <w:color w:val="000000"/>
          <w:sz w:val="24"/>
          <w:szCs w:val="24"/>
        </w:rPr>
        <w:t xml:space="preserve"> not sure if we will get an opportunity to do this, but from a science and MBARI technology utilization perspective, this would be very desirable.</w:t>
      </w:r>
    </w:p>
    <w:p w:rsidR="00A92663" w:rsidRDefault="00A92663"/>
    <w:sectPr w:rsidR="00A92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1A"/>
    <w:rsid w:val="00565B1A"/>
    <w:rsid w:val="00A82F3B"/>
    <w:rsid w:val="00A9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199E0"/>
  <w15:chartTrackingRefBased/>
  <w15:docId w15:val="{03D7DE56-658D-4B37-9902-40810858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msearchresult">
    <w:name w:val="zmsearchresult"/>
    <w:basedOn w:val="DefaultParagraphFont"/>
    <w:rsid w:val="00565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4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dcterms:created xsi:type="dcterms:W3CDTF">2020-10-30T19:39:00Z</dcterms:created>
  <dcterms:modified xsi:type="dcterms:W3CDTF">2020-10-30T19:45:00Z</dcterms:modified>
</cp:coreProperties>
</file>