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706" w:rsidRDefault="00EC2706" w:rsidP="00EC2706">
      <w:r>
        <w:t>PB Docking Update: 2 June, 2011</w:t>
      </w:r>
    </w:p>
    <w:p w:rsidR="00EC2706" w:rsidRDefault="00EC2706" w:rsidP="00EC2706"/>
    <w:p w:rsidR="00EC2706" w:rsidRDefault="00EC2706" w:rsidP="00EC2706">
      <w:pPr>
        <w:pStyle w:val="ListParagraph"/>
        <w:numPr>
          <w:ilvl w:val="0"/>
          <w:numId w:val="2"/>
        </w:numPr>
      </w:pPr>
      <w:r>
        <w:t>Group focus is on the July 11 DAT Validation tests</w:t>
      </w:r>
    </w:p>
    <w:p w:rsidR="00EC2706" w:rsidRDefault="00EC2706" w:rsidP="00EC2706">
      <w:pPr>
        <w:pStyle w:val="ListParagraph"/>
        <w:numPr>
          <w:ilvl w:val="1"/>
          <w:numId w:val="2"/>
        </w:numPr>
      </w:pPr>
      <w:r>
        <w:t xml:space="preserve">Test 1: DAT Validation </w:t>
      </w:r>
      <w:proofErr w:type="gramStart"/>
      <w:r>
        <w:t>–  July</w:t>
      </w:r>
      <w:proofErr w:type="gramEnd"/>
      <w:r>
        <w:t xml:space="preserve"> 11</w:t>
      </w:r>
      <w:r w:rsidRPr="00EC2706">
        <w:rPr>
          <w:vertAlign w:val="superscript"/>
        </w:rPr>
        <w:t>th</w:t>
      </w:r>
      <w:r>
        <w:t xml:space="preserve">.  This test is designed to validate the basic functionality of the DAT acoustic homing system and the AUV’s DAT interface and logging system.  We will also explore the near-surface performance based on the ratio of valid range/bearing fixes to the number of interrogations at various depths between 5 and 30 meters deep.  We will integrate the (un-calibrated) DAT into the AUV and operate the system offshore Moss Landing.  The AUV will navigate on its own and log the range/bearing data output by the DAT system while making repeated open-loop runs toward a transponder suspended at various depths below a small boat.  </w:t>
      </w:r>
    </w:p>
    <w:p w:rsidR="00EC2706" w:rsidRDefault="00EC2706" w:rsidP="00EC2706">
      <w:pPr>
        <w:pStyle w:val="ListParagraph"/>
        <w:numPr>
          <w:ilvl w:val="0"/>
          <w:numId w:val="2"/>
        </w:numPr>
      </w:pPr>
      <w:r>
        <w:t>Benthos Order Status:</w:t>
      </w:r>
    </w:p>
    <w:p w:rsidR="00EC2706" w:rsidRDefault="00EC2706" w:rsidP="00EC2706">
      <w:pPr>
        <w:pStyle w:val="ListParagraph"/>
        <w:numPr>
          <w:ilvl w:val="1"/>
          <w:numId w:val="2"/>
        </w:numPr>
      </w:pPr>
      <w:r>
        <w:t>All mechanical parts are in-house and production is expecting an on-time delivery in two weeks.</w:t>
      </w:r>
    </w:p>
    <w:p w:rsidR="00EC2706" w:rsidRDefault="00EC2706" w:rsidP="00EC2706">
      <w:pPr>
        <w:pStyle w:val="ListParagraph"/>
        <w:numPr>
          <w:ilvl w:val="1"/>
          <w:numId w:val="2"/>
        </w:numPr>
      </w:pPr>
      <w:r>
        <w:t>Changed the order of the base-station modem to include the software necessary to access both serial ports.  I was told the new hardware had two available serial ports but eventually it was pointed out that in order to use both ports I was supposed to have purchased that $1800 upgrade.</w:t>
      </w:r>
    </w:p>
    <w:p w:rsidR="00EC2706" w:rsidRDefault="00EC2706" w:rsidP="00EC2706">
      <w:pPr>
        <w:pStyle w:val="ListParagraph"/>
        <w:numPr>
          <w:ilvl w:val="1"/>
          <w:numId w:val="2"/>
        </w:numPr>
      </w:pPr>
      <w:r>
        <w:t>Benthos confirmed our proposed mounting configuration inside the hull is compatible with their on-board compass – which we aren’t using…</w:t>
      </w:r>
    </w:p>
    <w:p w:rsidR="00EC2706" w:rsidRDefault="00EC2706" w:rsidP="00EC2706">
      <w:pPr>
        <w:pStyle w:val="ListParagraph"/>
        <w:numPr>
          <w:ilvl w:val="1"/>
          <w:numId w:val="2"/>
        </w:numPr>
      </w:pPr>
      <w:r>
        <w:t>We did a bench-top test to confirm the magnetic signature of the modem (during transmit)</w:t>
      </w:r>
      <w:proofErr w:type="gramStart"/>
      <w:r>
        <w:t>,  is</w:t>
      </w:r>
      <w:proofErr w:type="gramEnd"/>
      <w:r>
        <w:t xml:space="preserve"> below the noise threshold of our primary navigation compass and the proposed separation distance.</w:t>
      </w:r>
    </w:p>
    <w:p w:rsidR="00EC2706" w:rsidRDefault="00EC2706" w:rsidP="00EC2706">
      <w:pPr>
        <w:pStyle w:val="ListParagraph"/>
        <w:numPr>
          <w:ilvl w:val="1"/>
          <w:numId w:val="2"/>
        </w:numPr>
      </w:pPr>
      <w:r>
        <w:t>Two test modems were provided to Wayne for bench-top testing</w:t>
      </w:r>
    </w:p>
    <w:p w:rsidR="00EC2706" w:rsidRDefault="00A36159" w:rsidP="00A36159">
      <w:pPr>
        <w:pStyle w:val="ListParagraph"/>
        <w:numPr>
          <w:ilvl w:val="0"/>
          <w:numId w:val="2"/>
        </w:numPr>
      </w:pPr>
      <w:r>
        <w:t>AUV</w:t>
      </w:r>
    </w:p>
    <w:p w:rsidR="00A36159" w:rsidRDefault="00A36159" w:rsidP="00A36159">
      <w:pPr>
        <w:pStyle w:val="ListParagraph"/>
        <w:numPr>
          <w:ilvl w:val="1"/>
          <w:numId w:val="2"/>
        </w:numPr>
      </w:pPr>
      <w:r>
        <w:t xml:space="preserve">Long nose cone is on track for delivery from </w:t>
      </w:r>
      <w:proofErr w:type="spellStart"/>
      <w:r>
        <w:t>Waterat</w:t>
      </w:r>
      <w:proofErr w:type="spellEnd"/>
      <w:r>
        <w:t xml:space="preserve"> in two weeks</w:t>
      </w:r>
    </w:p>
    <w:p w:rsidR="00A36159" w:rsidRDefault="00A36159" w:rsidP="00A36159">
      <w:pPr>
        <w:pStyle w:val="ListParagraph"/>
        <w:numPr>
          <w:ilvl w:val="1"/>
          <w:numId w:val="2"/>
        </w:numPr>
      </w:pPr>
      <w:r>
        <w:t>Brian has looked at the DAT interface and will start developing the driver next week</w:t>
      </w:r>
    </w:p>
    <w:p w:rsidR="00A36159" w:rsidRDefault="00A36159" w:rsidP="00A36159">
      <w:pPr>
        <w:pStyle w:val="ListParagraph"/>
        <w:numPr>
          <w:ilvl w:val="1"/>
          <w:numId w:val="2"/>
        </w:numPr>
      </w:pPr>
      <w:r>
        <w:t>Rob has begun porting the QNX docking code to the Tethys code-base</w:t>
      </w:r>
    </w:p>
    <w:p w:rsidR="00A36159" w:rsidRDefault="00A36159" w:rsidP="00A36159">
      <w:pPr>
        <w:pStyle w:val="ListParagraph"/>
        <w:numPr>
          <w:ilvl w:val="1"/>
          <w:numId w:val="2"/>
        </w:numPr>
      </w:pPr>
      <w:r>
        <w:t>We modified the front endcap of Daphne to support the 12 pin connector required for the DAT.  We plan to modify Tethys next week</w:t>
      </w:r>
    </w:p>
    <w:p w:rsidR="00A36159" w:rsidRDefault="00A36159" w:rsidP="00A36159">
      <w:pPr>
        <w:pStyle w:val="ListParagraph"/>
        <w:numPr>
          <w:ilvl w:val="1"/>
          <w:numId w:val="2"/>
        </w:numPr>
      </w:pPr>
      <w:r>
        <w:t xml:space="preserve">We modified the front endcap wiring harness documentation to support the DAT.  A request for </w:t>
      </w:r>
      <w:proofErr w:type="spellStart"/>
      <w:r>
        <w:t>ETech</w:t>
      </w:r>
      <w:proofErr w:type="spellEnd"/>
      <w:r>
        <w:t xml:space="preserve"> has been submitted to make the change</w:t>
      </w:r>
    </w:p>
    <w:p w:rsidR="00A36159" w:rsidRDefault="00A36159" w:rsidP="00A36159">
      <w:pPr>
        <w:pStyle w:val="ListParagraph"/>
        <w:numPr>
          <w:ilvl w:val="1"/>
          <w:numId w:val="2"/>
        </w:numPr>
      </w:pPr>
      <w:r>
        <w:t>Robert is working on the brackets to hold the PCBs and Transducer</w:t>
      </w:r>
    </w:p>
    <w:p w:rsidR="00A36159" w:rsidRDefault="00A36159" w:rsidP="00A36159">
      <w:pPr>
        <w:pStyle w:val="ListParagraph"/>
        <w:numPr>
          <w:ilvl w:val="1"/>
          <w:numId w:val="2"/>
        </w:numPr>
      </w:pPr>
      <w:r>
        <w:t xml:space="preserve">New long-nose sensor brackets are in the shop for </w:t>
      </w:r>
      <w:proofErr w:type="spellStart"/>
      <w:r>
        <w:t>fab</w:t>
      </w:r>
      <w:proofErr w:type="spellEnd"/>
    </w:p>
    <w:p w:rsidR="00EC2706" w:rsidRDefault="00EC2706" w:rsidP="00EC2706"/>
    <w:p w:rsidR="004F026A" w:rsidRDefault="00A36159"/>
    <w:sectPr w:rsidR="004F026A" w:rsidSect="00CF6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D5A89"/>
    <w:multiLevelType w:val="hybridMultilevel"/>
    <w:tmpl w:val="C8D63842"/>
    <w:lvl w:ilvl="0" w:tplc="ACA24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A92570"/>
    <w:multiLevelType w:val="hybridMultilevel"/>
    <w:tmpl w:val="889A1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2706"/>
    <w:rsid w:val="00106F81"/>
    <w:rsid w:val="00A36159"/>
    <w:rsid w:val="00CB1C77"/>
    <w:rsid w:val="00CF6B3F"/>
    <w:rsid w:val="00D63026"/>
    <w:rsid w:val="00EC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7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2</cp:revision>
  <dcterms:created xsi:type="dcterms:W3CDTF">2011-06-02T20:23:00Z</dcterms:created>
  <dcterms:modified xsi:type="dcterms:W3CDTF">2011-06-02T22:18:00Z</dcterms:modified>
</cp:coreProperties>
</file>