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CF" w:rsidRPr="00863AD1" w:rsidRDefault="00405DCF" w:rsidP="00405DCF">
      <w:pPr>
        <w:rPr>
          <w:b/>
        </w:rPr>
      </w:pPr>
      <w:proofErr w:type="spellStart"/>
      <w:r w:rsidRPr="00863AD1">
        <w:rPr>
          <w:b/>
        </w:rPr>
        <w:t>Niobicon</w:t>
      </w:r>
      <w:proofErr w:type="spellEnd"/>
      <w:r w:rsidRPr="00863AD1">
        <w:rPr>
          <w:b/>
        </w:rPr>
        <w:t>-Based AUV Docking Development 902106</w:t>
      </w:r>
    </w:p>
    <w:p w:rsidR="00405DCF" w:rsidRPr="00863AD1" w:rsidRDefault="00405DCF" w:rsidP="00405DCF">
      <w:pPr>
        <w:rPr>
          <w:b/>
          <w:lang w:val="fr-FR"/>
        </w:rPr>
      </w:pPr>
      <w:r w:rsidRPr="00863AD1">
        <w:rPr>
          <w:b/>
          <w:lang w:val="fr-FR"/>
        </w:rPr>
        <w:t>Brett Hobson, François Cazenave</w:t>
      </w:r>
      <w:r>
        <w:rPr>
          <w:b/>
          <w:lang w:val="fr-FR"/>
        </w:rPr>
        <w:t>,</w:t>
      </w:r>
      <w:r w:rsidRPr="00F554D4">
        <w:rPr>
          <w:b/>
          <w:lang w:val="fr-FR"/>
        </w:rPr>
        <w:t xml:space="preserve"> </w:t>
      </w:r>
      <w:r w:rsidRPr="00863AD1">
        <w:rPr>
          <w:b/>
          <w:lang w:val="fr-FR"/>
        </w:rPr>
        <w:t>Andrew Hamilton</w:t>
      </w:r>
    </w:p>
    <w:p w:rsidR="00405DCF" w:rsidRPr="00E00203" w:rsidRDefault="00405DCF" w:rsidP="00405DCF">
      <w:pPr>
        <w:rPr>
          <w:rFonts w:asciiTheme="minorHAnsi" w:hAnsiTheme="minorHAnsi" w:cstheme="minorHAnsi"/>
          <w:lang w:val="fr-FR"/>
        </w:rPr>
      </w:pPr>
    </w:p>
    <w:p w:rsidR="00016B10" w:rsidRPr="00E00203" w:rsidRDefault="00016B10" w:rsidP="00016B10">
      <w:pPr>
        <w:spacing w:after="240"/>
        <w:jc w:val="both"/>
        <w:rPr>
          <w:rFonts w:asciiTheme="minorHAnsi" w:hAnsiTheme="minorHAnsi" w:cstheme="minorHAnsi"/>
        </w:rPr>
      </w:pPr>
      <w:r w:rsidRPr="00E00203">
        <w:rPr>
          <w:rFonts w:asciiTheme="minorHAnsi" w:hAnsiTheme="minorHAnsi" w:cstheme="minorHAnsi"/>
        </w:rPr>
        <w:t>In February 2024, we recover</w:t>
      </w:r>
      <w:r w:rsidR="006F516C" w:rsidRPr="00E00203">
        <w:rPr>
          <w:rFonts w:asciiTheme="minorHAnsi" w:hAnsiTheme="minorHAnsi" w:cstheme="minorHAnsi"/>
        </w:rPr>
        <w:t>ed</w:t>
      </w:r>
      <w:r w:rsidRPr="00E00203">
        <w:rPr>
          <w:rFonts w:asciiTheme="minorHAnsi" w:hAnsiTheme="minorHAnsi" w:cstheme="minorHAnsi"/>
        </w:rPr>
        <w:t xml:space="preserve"> the AUV docking station after a successful 4</w:t>
      </w:r>
      <w:r w:rsidR="006F516C" w:rsidRPr="00E00203">
        <w:rPr>
          <w:rFonts w:asciiTheme="minorHAnsi" w:hAnsiTheme="minorHAnsi" w:cstheme="minorHAnsi"/>
        </w:rPr>
        <w:t>-</w:t>
      </w:r>
      <w:r w:rsidRPr="00E00203">
        <w:rPr>
          <w:rFonts w:asciiTheme="minorHAnsi" w:hAnsiTheme="minorHAnsi" w:cstheme="minorHAnsi"/>
        </w:rPr>
        <w:t>month deployment. During this deployment, we met most of our goal:</w:t>
      </w:r>
    </w:p>
    <w:p w:rsidR="00016B10" w:rsidRPr="00E00203" w:rsidRDefault="00E00203" w:rsidP="00016B10">
      <w:pPr>
        <w:pStyle w:val="ListParagraph"/>
        <w:numPr>
          <w:ilvl w:val="0"/>
          <w:numId w:val="3"/>
        </w:numPr>
        <w:spacing w:after="240"/>
        <w:jc w:val="both"/>
        <w:rPr>
          <w:rFonts w:cstheme="minorHAnsi"/>
        </w:rPr>
      </w:pPr>
      <w:r>
        <w:rPr>
          <w:rFonts w:cstheme="minorHAnsi"/>
        </w:rPr>
        <w:t>w</w:t>
      </w:r>
      <w:r w:rsidR="006F516C" w:rsidRPr="00E00203">
        <w:rPr>
          <w:rFonts w:cstheme="minorHAnsi"/>
        </w:rPr>
        <w:t>e transferred</w:t>
      </w:r>
      <w:r w:rsidR="00016B10" w:rsidRPr="00E00203">
        <w:rPr>
          <w:rFonts w:cstheme="minorHAnsi"/>
        </w:rPr>
        <w:t xml:space="preserve"> power from </w:t>
      </w:r>
      <w:r w:rsidR="006F516C" w:rsidRPr="00E00203">
        <w:rPr>
          <w:rFonts w:cstheme="minorHAnsi"/>
        </w:rPr>
        <w:t xml:space="preserve">the </w:t>
      </w:r>
      <w:r w:rsidR="00016B10" w:rsidRPr="00E00203">
        <w:rPr>
          <w:rFonts w:cstheme="minorHAnsi"/>
        </w:rPr>
        <w:t xml:space="preserve">buoy to </w:t>
      </w:r>
      <w:r w:rsidR="006F516C" w:rsidRPr="00E00203">
        <w:rPr>
          <w:rFonts w:cstheme="minorHAnsi"/>
        </w:rPr>
        <w:t xml:space="preserve">the </w:t>
      </w:r>
      <w:r w:rsidR="00016B10" w:rsidRPr="00E00203">
        <w:rPr>
          <w:rFonts w:cstheme="minorHAnsi"/>
        </w:rPr>
        <w:t>AUV at 240 W</w:t>
      </w:r>
      <w:r>
        <w:rPr>
          <w:rFonts w:cstheme="minorHAnsi"/>
        </w:rPr>
        <w:t xml:space="preserve"> reliably,</w:t>
      </w:r>
    </w:p>
    <w:p w:rsidR="00016B10" w:rsidRPr="00E00203" w:rsidRDefault="00E00203" w:rsidP="0090326B">
      <w:pPr>
        <w:pStyle w:val="ListParagraph"/>
        <w:numPr>
          <w:ilvl w:val="0"/>
          <w:numId w:val="3"/>
        </w:numPr>
        <w:spacing w:after="240"/>
        <w:jc w:val="both"/>
        <w:rPr>
          <w:rFonts w:cstheme="minorHAnsi"/>
        </w:rPr>
      </w:pPr>
      <w:proofErr w:type="gramStart"/>
      <w:r>
        <w:rPr>
          <w:rFonts w:cstheme="minorHAnsi"/>
        </w:rPr>
        <w:t>w</w:t>
      </w:r>
      <w:r w:rsidR="00016B10" w:rsidRPr="00E00203">
        <w:rPr>
          <w:rFonts w:cstheme="minorHAnsi"/>
        </w:rPr>
        <w:t>e</w:t>
      </w:r>
      <w:proofErr w:type="gramEnd"/>
      <w:r w:rsidR="00016B10" w:rsidRPr="00E00203">
        <w:rPr>
          <w:rFonts w:cstheme="minorHAnsi"/>
        </w:rPr>
        <w:t xml:space="preserve"> made </w:t>
      </w:r>
      <w:r w:rsidR="00016B10" w:rsidRPr="00E00203">
        <w:rPr>
          <w:rFonts w:cstheme="minorHAnsi"/>
        </w:rPr>
        <w:t>improvements to the homing algorithm and to the hardware and were able to increase the success rate</w:t>
      </w:r>
      <w:r w:rsidR="00016B10" w:rsidRPr="00E00203">
        <w:rPr>
          <w:rFonts w:cstheme="minorHAnsi"/>
        </w:rPr>
        <w:t xml:space="preserve"> of docking the AUV</w:t>
      </w:r>
      <w:r w:rsidR="00016B10" w:rsidRPr="00E00203">
        <w:rPr>
          <w:rFonts w:cstheme="minorHAnsi"/>
        </w:rPr>
        <w:t xml:space="preserve">. The AUV was always able to dock eventually, </w:t>
      </w:r>
      <w:r w:rsidR="006F516C" w:rsidRPr="00E00203">
        <w:rPr>
          <w:rFonts w:cstheme="minorHAnsi"/>
        </w:rPr>
        <w:t xml:space="preserve">sometime after several attempts, and </w:t>
      </w:r>
      <w:r w:rsidR="00016B10" w:rsidRPr="00E00203">
        <w:rPr>
          <w:rFonts w:cstheme="minorHAnsi"/>
        </w:rPr>
        <w:t>usually within 45 minutes, which is satisfactory.</w:t>
      </w:r>
    </w:p>
    <w:p w:rsidR="00016B10" w:rsidRPr="00E00203" w:rsidRDefault="00E00203" w:rsidP="0090326B">
      <w:pPr>
        <w:pStyle w:val="ListParagraph"/>
        <w:numPr>
          <w:ilvl w:val="0"/>
          <w:numId w:val="3"/>
        </w:numPr>
        <w:spacing w:after="240"/>
        <w:jc w:val="both"/>
        <w:rPr>
          <w:rFonts w:cstheme="minorHAnsi"/>
        </w:rPr>
      </w:pPr>
      <w:r>
        <w:rPr>
          <w:rFonts w:cstheme="minorHAnsi"/>
        </w:rPr>
        <w:t>w</w:t>
      </w:r>
      <w:r w:rsidR="00016B10" w:rsidRPr="00E00203">
        <w:rPr>
          <w:rFonts w:cstheme="minorHAnsi"/>
        </w:rPr>
        <w:t>e tested the mooring’s ability to survive stormy condition and to be easily deployable and recoverable</w:t>
      </w:r>
      <w:r>
        <w:rPr>
          <w:rFonts w:cstheme="minorHAnsi"/>
        </w:rPr>
        <w:t>,</w:t>
      </w:r>
    </w:p>
    <w:p w:rsidR="00016B10" w:rsidRPr="00E00203" w:rsidRDefault="00E00203" w:rsidP="0090326B">
      <w:pPr>
        <w:pStyle w:val="ListParagraph"/>
        <w:numPr>
          <w:ilvl w:val="0"/>
          <w:numId w:val="3"/>
        </w:numPr>
        <w:spacing w:after="240"/>
        <w:jc w:val="both"/>
        <w:rPr>
          <w:rFonts w:cstheme="minorHAnsi"/>
        </w:rPr>
      </w:pPr>
      <w:r>
        <w:rPr>
          <w:rFonts w:cstheme="minorHAnsi"/>
        </w:rPr>
        <w:t>w</w:t>
      </w:r>
      <w:r w:rsidR="00016B10" w:rsidRPr="00E00203">
        <w:rPr>
          <w:rFonts w:cstheme="minorHAnsi"/>
        </w:rPr>
        <w:t>e tested the system’s electronics, including solar charging, energy storage, communications, video recording</w:t>
      </w:r>
      <w:r>
        <w:rPr>
          <w:rFonts w:cstheme="minorHAnsi"/>
        </w:rPr>
        <w:t>,</w:t>
      </w:r>
    </w:p>
    <w:p w:rsidR="006F516C" w:rsidRPr="00E00203" w:rsidRDefault="00E00203" w:rsidP="0090326B">
      <w:pPr>
        <w:pStyle w:val="ListParagraph"/>
        <w:numPr>
          <w:ilvl w:val="0"/>
          <w:numId w:val="3"/>
        </w:numPr>
        <w:spacing w:after="240"/>
        <w:jc w:val="both"/>
        <w:rPr>
          <w:rFonts w:cstheme="minorHAnsi"/>
        </w:rPr>
      </w:pPr>
      <w:proofErr w:type="gramStart"/>
      <w:r>
        <w:rPr>
          <w:rFonts w:cstheme="minorHAnsi"/>
        </w:rPr>
        <w:t>w</w:t>
      </w:r>
      <w:r w:rsidR="006F516C" w:rsidRPr="00E00203">
        <w:rPr>
          <w:rFonts w:cstheme="minorHAnsi"/>
        </w:rPr>
        <w:t>e</w:t>
      </w:r>
      <w:proofErr w:type="gramEnd"/>
      <w:r w:rsidR="006F516C" w:rsidRPr="00E00203">
        <w:rPr>
          <w:rFonts w:cstheme="minorHAnsi"/>
        </w:rPr>
        <w:t xml:space="preserve"> were not able to transfer data, due to networking problem.</w:t>
      </w:r>
      <w:bookmarkStart w:id="0" w:name="_GoBack"/>
      <w:bookmarkEnd w:id="0"/>
    </w:p>
    <w:p w:rsidR="00016B10" w:rsidRPr="00E00203" w:rsidRDefault="00016B10" w:rsidP="00016B10">
      <w:pPr>
        <w:spacing w:after="240"/>
        <w:jc w:val="both"/>
        <w:rPr>
          <w:rFonts w:asciiTheme="minorHAnsi" w:hAnsiTheme="minorHAnsi" w:cstheme="minorHAnsi"/>
        </w:rPr>
      </w:pPr>
      <w:r w:rsidRPr="00E00203">
        <w:rPr>
          <w:rFonts w:asciiTheme="minorHAnsi" w:hAnsiTheme="minorHAnsi" w:cstheme="minorHAnsi"/>
        </w:rPr>
        <w:t>The stretch hose and the EM cable, two important components of the system</w:t>
      </w:r>
      <w:r w:rsidR="006F516C" w:rsidRPr="00E00203">
        <w:rPr>
          <w:rFonts w:asciiTheme="minorHAnsi" w:hAnsiTheme="minorHAnsi" w:cstheme="minorHAnsi"/>
        </w:rPr>
        <w:t xml:space="preserve"> </w:t>
      </w:r>
      <w:r w:rsidRPr="00E00203">
        <w:rPr>
          <w:rFonts w:asciiTheme="minorHAnsi" w:hAnsiTheme="minorHAnsi" w:cstheme="minorHAnsi"/>
        </w:rPr>
        <w:t xml:space="preserve">leaked </w:t>
      </w:r>
      <w:r w:rsidR="006F516C" w:rsidRPr="00E00203">
        <w:rPr>
          <w:rFonts w:asciiTheme="minorHAnsi" w:hAnsiTheme="minorHAnsi" w:cstheme="minorHAnsi"/>
        </w:rPr>
        <w:t xml:space="preserve">and caused a ground fault </w:t>
      </w:r>
      <w:r w:rsidRPr="00E00203">
        <w:rPr>
          <w:rFonts w:asciiTheme="minorHAnsi" w:hAnsiTheme="minorHAnsi" w:cstheme="minorHAnsi"/>
        </w:rPr>
        <w:t>during the deployment</w:t>
      </w:r>
      <w:r w:rsidR="006F516C" w:rsidRPr="00E00203">
        <w:rPr>
          <w:rFonts w:asciiTheme="minorHAnsi" w:hAnsiTheme="minorHAnsi" w:cstheme="minorHAnsi"/>
        </w:rPr>
        <w:t>, forcing us the recover the system earlier than planned. We</w:t>
      </w:r>
      <w:r w:rsidRPr="00E00203">
        <w:rPr>
          <w:rFonts w:asciiTheme="minorHAnsi" w:hAnsiTheme="minorHAnsi" w:cstheme="minorHAnsi"/>
        </w:rPr>
        <w:t xml:space="preserve"> work</w:t>
      </w:r>
      <w:r w:rsidR="006F516C" w:rsidRPr="00E00203">
        <w:rPr>
          <w:rFonts w:asciiTheme="minorHAnsi" w:hAnsiTheme="minorHAnsi" w:cstheme="minorHAnsi"/>
        </w:rPr>
        <w:t>ed</w:t>
      </w:r>
      <w:r w:rsidRPr="00E00203">
        <w:rPr>
          <w:rFonts w:asciiTheme="minorHAnsi" w:hAnsiTheme="minorHAnsi" w:cstheme="minorHAnsi"/>
        </w:rPr>
        <w:t xml:space="preserve"> wi</w:t>
      </w:r>
      <w:r w:rsidR="006F516C" w:rsidRPr="00E00203">
        <w:rPr>
          <w:rFonts w:asciiTheme="minorHAnsi" w:hAnsiTheme="minorHAnsi" w:cstheme="minorHAnsi"/>
        </w:rPr>
        <w:t>th the supplier to replace these components.</w:t>
      </w:r>
    </w:p>
    <w:p w:rsidR="00E00203" w:rsidRPr="00E00203" w:rsidRDefault="006F516C" w:rsidP="006F516C">
      <w:pPr>
        <w:spacing w:after="240"/>
        <w:jc w:val="both"/>
        <w:rPr>
          <w:rFonts w:asciiTheme="minorHAnsi" w:hAnsiTheme="minorHAnsi" w:cstheme="minorHAnsi"/>
        </w:rPr>
      </w:pPr>
      <w:r w:rsidRPr="00E00203">
        <w:rPr>
          <w:rFonts w:asciiTheme="minorHAnsi" w:hAnsiTheme="minorHAnsi" w:cstheme="minorHAnsi"/>
        </w:rPr>
        <w:t xml:space="preserve">We have been working on an improved latching system and installed it on LRAUV Pontus. We performed maintenance and upgrade to the buoy and the docking station and we are planning to deploy it in the coming weeks. The system will be located near Santa Cruz and will support surveys in that area to study upwelling. In addition to this scientific application, we will continue to perform engineering tests, using a second AUV. </w:t>
      </w:r>
    </w:p>
    <w:p w:rsidR="00E00203" w:rsidRDefault="00E00203" w:rsidP="00E00203">
      <w:pPr>
        <w:keepNext/>
        <w:spacing w:after="240"/>
        <w:jc w:val="both"/>
      </w:pPr>
      <w:r>
        <w:rPr>
          <w:noProof/>
        </w:rPr>
        <w:drawing>
          <wp:inline distT="0" distB="0" distL="0" distR="0">
            <wp:extent cx="2838091" cy="2128569"/>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552.jpg"/>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2846635" cy="2134977"/>
                    </a:xfrm>
                    <a:prstGeom prst="rect">
                      <a:avLst/>
                    </a:prstGeom>
                  </pic:spPr>
                </pic:pic>
              </a:graphicData>
            </a:graphic>
          </wp:inline>
        </w:drawing>
      </w:r>
    </w:p>
    <w:p w:rsidR="00E00203" w:rsidRDefault="00E00203" w:rsidP="00E00203">
      <w:pPr>
        <w:pStyle w:val="Caption"/>
        <w:jc w:val="both"/>
      </w:pPr>
      <w:r>
        <w:t xml:space="preserve">Figure </w:t>
      </w:r>
      <w:r>
        <w:fldChar w:fldCharType="begin"/>
      </w:r>
      <w:r>
        <w:instrText xml:space="preserve"> SEQ Figure \* ARABIC </w:instrText>
      </w:r>
      <w:r>
        <w:fldChar w:fldCharType="separate"/>
      </w:r>
      <w:r>
        <w:rPr>
          <w:noProof/>
        </w:rPr>
        <w:t>1</w:t>
      </w:r>
      <w:r>
        <w:fldChar w:fldCharType="end"/>
      </w:r>
      <w:r>
        <w:t>: An improved version of the latching device was installed on LRAUV Pontus</w:t>
      </w:r>
    </w:p>
    <w:p w:rsidR="00E00203" w:rsidRDefault="00E00203" w:rsidP="00E00203">
      <w:pPr>
        <w:keepNext/>
        <w:spacing w:after="240"/>
        <w:jc w:val="both"/>
      </w:pPr>
      <w:r>
        <w:rPr>
          <w:noProof/>
        </w:rPr>
        <w:lastRenderedPageBreak/>
        <w:drawing>
          <wp:inline distT="0" distB="0" distL="0" distR="0">
            <wp:extent cx="3437911" cy="2578433"/>
            <wp:effectExtent l="0" t="8255"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240.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448964" cy="2586723"/>
                    </a:xfrm>
                    <a:prstGeom prst="rect">
                      <a:avLst/>
                    </a:prstGeom>
                  </pic:spPr>
                </pic:pic>
              </a:graphicData>
            </a:graphic>
          </wp:inline>
        </w:drawing>
      </w:r>
    </w:p>
    <w:p w:rsidR="00C5590C" w:rsidRDefault="00E00203" w:rsidP="00E00203">
      <w:pPr>
        <w:pStyle w:val="Caption"/>
        <w:jc w:val="both"/>
      </w:pPr>
      <w:r>
        <w:t xml:space="preserve">Figure </w:t>
      </w:r>
      <w:r>
        <w:fldChar w:fldCharType="begin"/>
      </w:r>
      <w:r>
        <w:instrText xml:space="preserve"> SEQ Figure \* ARABIC </w:instrText>
      </w:r>
      <w:r>
        <w:fldChar w:fldCharType="separate"/>
      </w:r>
      <w:r>
        <w:rPr>
          <w:noProof/>
        </w:rPr>
        <w:t>2</w:t>
      </w:r>
      <w:r>
        <w:fldChar w:fldCharType="end"/>
      </w:r>
      <w:r>
        <w:t>: Recovering the docking station mooring in February 2024.</w:t>
      </w:r>
    </w:p>
    <w:p w:rsidR="00F53D54" w:rsidRPr="00F53D54" w:rsidRDefault="00F53D54" w:rsidP="00AA37A6">
      <w:pPr>
        <w:pStyle w:val="Caption"/>
      </w:pPr>
    </w:p>
    <w:sectPr w:rsidR="00F53D54" w:rsidRPr="00F53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6088"/>
    <w:multiLevelType w:val="hybridMultilevel"/>
    <w:tmpl w:val="21A8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C1D0E"/>
    <w:multiLevelType w:val="hybridMultilevel"/>
    <w:tmpl w:val="674E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A577C"/>
    <w:multiLevelType w:val="hybridMultilevel"/>
    <w:tmpl w:val="061E1308"/>
    <w:lvl w:ilvl="0" w:tplc="2104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CF"/>
    <w:rsid w:val="00016B10"/>
    <w:rsid w:val="001D2EFC"/>
    <w:rsid w:val="001D79FE"/>
    <w:rsid w:val="00234AAA"/>
    <w:rsid w:val="00236693"/>
    <w:rsid w:val="00242E07"/>
    <w:rsid w:val="002B52D7"/>
    <w:rsid w:val="003431D3"/>
    <w:rsid w:val="00352BEB"/>
    <w:rsid w:val="00373023"/>
    <w:rsid w:val="003A4D02"/>
    <w:rsid w:val="003D08F8"/>
    <w:rsid w:val="003E457D"/>
    <w:rsid w:val="003E59EF"/>
    <w:rsid w:val="00405DCF"/>
    <w:rsid w:val="00440E4E"/>
    <w:rsid w:val="0050356C"/>
    <w:rsid w:val="00587EC0"/>
    <w:rsid w:val="006A5613"/>
    <w:rsid w:val="006F516C"/>
    <w:rsid w:val="007B1F5B"/>
    <w:rsid w:val="008245E5"/>
    <w:rsid w:val="008278D0"/>
    <w:rsid w:val="00833BCD"/>
    <w:rsid w:val="00866574"/>
    <w:rsid w:val="008C44CC"/>
    <w:rsid w:val="009E69E1"/>
    <w:rsid w:val="00A6507E"/>
    <w:rsid w:val="00A94E84"/>
    <w:rsid w:val="00AA37A6"/>
    <w:rsid w:val="00B942B8"/>
    <w:rsid w:val="00BF05B9"/>
    <w:rsid w:val="00C5590C"/>
    <w:rsid w:val="00D05F2B"/>
    <w:rsid w:val="00D2433A"/>
    <w:rsid w:val="00D357DF"/>
    <w:rsid w:val="00D73234"/>
    <w:rsid w:val="00DE45A7"/>
    <w:rsid w:val="00DE6DBE"/>
    <w:rsid w:val="00DF0B37"/>
    <w:rsid w:val="00DF272A"/>
    <w:rsid w:val="00E00203"/>
    <w:rsid w:val="00E01738"/>
    <w:rsid w:val="00E648EB"/>
    <w:rsid w:val="00ED64CD"/>
    <w:rsid w:val="00F10902"/>
    <w:rsid w:val="00F4691B"/>
    <w:rsid w:val="00F53D54"/>
    <w:rsid w:val="00FC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20A3"/>
  <w15:chartTrackingRefBased/>
  <w15:docId w15:val="{38BB76A9-E34A-4CA9-A2D2-380D3F53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D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DCF"/>
    <w:pPr>
      <w:spacing w:after="200"/>
      <w:ind w:left="720"/>
      <w:contextualSpacing/>
    </w:pPr>
    <w:rPr>
      <w:rFonts w:asciiTheme="minorHAnsi" w:eastAsiaTheme="minorHAnsi" w:hAnsiTheme="minorHAnsi" w:cstheme="minorBidi"/>
    </w:rPr>
  </w:style>
  <w:style w:type="paragraph" w:styleId="NoSpacing">
    <w:name w:val="No Spacing"/>
    <w:uiPriority w:val="1"/>
    <w:qFormat/>
    <w:rsid w:val="00405DCF"/>
    <w:pPr>
      <w:spacing w:after="0" w:line="240" w:lineRule="auto"/>
    </w:pPr>
  </w:style>
  <w:style w:type="paragraph" w:styleId="Caption">
    <w:name w:val="caption"/>
    <w:basedOn w:val="Normal"/>
    <w:next w:val="Normal"/>
    <w:uiPriority w:val="35"/>
    <w:unhideWhenUsed/>
    <w:qFormat/>
    <w:rsid w:val="00405DCF"/>
    <w:pPr>
      <w:spacing w:after="200"/>
    </w:pPr>
    <w:rPr>
      <w:i/>
      <w:iCs/>
      <w:color w:val="44546A" w:themeColor="text2"/>
      <w:sz w:val="18"/>
      <w:szCs w:val="18"/>
    </w:rPr>
  </w:style>
  <w:style w:type="table" w:styleId="TableGrid">
    <w:name w:val="Table Grid"/>
    <w:basedOn w:val="TableNormal"/>
    <w:uiPriority w:val="39"/>
    <w:rsid w:val="0035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2024-05-07T20:17:00Z</dcterms:created>
  <dcterms:modified xsi:type="dcterms:W3CDTF">2024-05-07T20:25:00Z</dcterms:modified>
</cp:coreProperties>
</file>