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290E2" w14:textId="77777777" w:rsidR="00DC768F" w:rsidRPr="00863AD1" w:rsidRDefault="00DC768F" w:rsidP="00DC768F">
      <w:pPr>
        <w:jc w:val="both"/>
        <w:rPr>
          <w:b/>
        </w:rPr>
      </w:pPr>
      <w:proofErr w:type="spellStart"/>
      <w:r w:rsidRPr="00863AD1">
        <w:rPr>
          <w:b/>
        </w:rPr>
        <w:t>Niobicon</w:t>
      </w:r>
      <w:proofErr w:type="spellEnd"/>
      <w:r w:rsidRPr="00863AD1">
        <w:rPr>
          <w:b/>
        </w:rPr>
        <w:t>-Based AUV Docking Development 902106</w:t>
      </w:r>
    </w:p>
    <w:p w14:paraId="659CF881" w14:textId="77777777" w:rsidR="00DC768F" w:rsidRPr="00863AD1" w:rsidRDefault="00DC768F" w:rsidP="00DC768F">
      <w:pPr>
        <w:jc w:val="both"/>
        <w:rPr>
          <w:b/>
          <w:lang w:val="fr-FR"/>
        </w:rPr>
      </w:pPr>
      <w:r w:rsidRPr="00863AD1">
        <w:rPr>
          <w:b/>
          <w:lang w:val="fr-FR"/>
        </w:rPr>
        <w:t>Brett Hobson, François Cazenave</w:t>
      </w:r>
      <w:r>
        <w:rPr>
          <w:b/>
          <w:lang w:val="fr-FR"/>
        </w:rPr>
        <w:t>,</w:t>
      </w:r>
      <w:r w:rsidRPr="00F554D4">
        <w:rPr>
          <w:b/>
          <w:lang w:val="fr-FR"/>
        </w:rPr>
        <w:t xml:space="preserve"> </w:t>
      </w:r>
      <w:r w:rsidRPr="00863AD1">
        <w:rPr>
          <w:b/>
          <w:lang w:val="fr-FR"/>
        </w:rPr>
        <w:t>Andrew Hamilton</w:t>
      </w:r>
    </w:p>
    <w:p w14:paraId="00000003" w14:textId="77777777" w:rsidR="00C24FE0" w:rsidRPr="00DC768F" w:rsidRDefault="00C24FE0">
      <w:pPr>
        <w:rPr>
          <w:color w:val="1D1C1D"/>
          <w:sz w:val="23"/>
          <w:szCs w:val="23"/>
          <w:highlight w:val="white"/>
          <w:lang w:val="fr-FR"/>
        </w:rPr>
      </w:pPr>
    </w:p>
    <w:p w14:paraId="00000004" w14:textId="77777777" w:rsidR="00C24FE0" w:rsidRDefault="00DC768F">
      <w:r>
        <w:rPr>
          <w:color w:val="1D1C1D"/>
          <w:sz w:val="23"/>
          <w:szCs w:val="23"/>
          <w:highlight w:val="white"/>
        </w:rPr>
        <w:t xml:space="preserve">During the first </w:t>
      </w:r>
      <w:proofErr w:type="spellStart"/>
      <w:r>
        <w:rPr>
          <w:color w:val="1D1C1D"/>
          <w:sz w:val="23"/>
          <w:szCs w:val="23"/>
          <w:highlight w:val="white"/>
        </w:rPr>
        <w:t>halft</w:t>
      </w:r>
      <w:proofErr w:type="spellEnd"/>
      <w:r>
        <w:rPr>
          <w:color w:val="1D1C1D"/>
          <w:sz w:val="23"/>
          <w:szCs w:val="23"/>
          <w:highlight w:val="white"/>
        </w:rPr>
        <w:t xml:space="preserve"> of this period, the docking station remained in South Monterey Bay for engineering tests following the CANON deployment. LRAUVs Brizo and Pontus completed a total of 18 successful docking attempts during this additional testing period. </w:t>
      </w:r>
      <w:r>
        <w:t xml:space="preserve">We conducted tests of the new power transfer devices and the docking arm. They are meant to allow more reliable power transfer between the docking station and the AUV. </w:t>
      </w:r>
    </w:p>
    <w:p w14:paraId="00000005" w14:textId="77777777" w:rsidR="00C24FE0" w:rsidRDefault="00C24FE0">
      <w:pPr>
        <w:rPr>
          <w:color w:val="1D1C1D"/>
          <w:sz w:val="23"/>
          <w:szCs w:val="23"/>
          <w:highlight w:val="white"/>
        </w:rPr>
      </w:pPr>
    </w:p>
    <w:p w14:paraId="00000006" w14:textId="77777777" w:rsidR="00C24FE0" w:rsidRDefault="00DC768F">
      <w:pPr>
        <w:rPr>
          <w:color w:val="1D1C1D"/>
          <w:sz w:val="23"/>
          <w:szCs w:val="23"/>
          <w:highlight w:val="white"/>
        </w:rPr>
      </w:pPr>
      <w:r>
        <w:rPr>
          <w:color w:val="1D1C1D"/>
          <w:sz w:val="23"/>
          <w:szCs w:val="23"/>
          <w:highlight w:val="white"/>
        </w:rPr>
        <w:t>We also completed multiple trials of a mock under-ice mission. In these trials, the dock served as a safe "</w:t>
      </w:r>
      <w:proofErr w:type="gramStart"/>
      <w:r>
        <w:rPr>
          <w:color w:val="1D1C1D"/>
          <w:sz w:val="23"/>
          <w:szCs w:val="23"/>
          <w:highlight w:val="white"/>
        </w:rPr>
        <w:t>open-water</w:t>
      </w:r>
      <w:proofErr w:type="gramEnd"/>
      <w:r>
        <w:rPr>
          <w:color w:val="1D1C1D"/>
          <w:sz w:val="23"/>
          <w:szCs w:val="23"/>
          <w:highlight w:val="white"/>
        </w:rPr>
        <w:t xml:space="preserve">" location, and a </w:t>
      </w:r>
      <w:proofErr w:type="spellStart"/>
      <w:r>
        <w:rPr>
          <w:color w:val="1D1C1D"/>
          <w:sz w:val="23"/>
          <w:szCs w:val="23"/>
          <w:highlight w:val="white"/>
        </w:rPr>
        <w:t>Waveglider</w:t>
      </w:r>
      <w:proofErr w:type="spellEnd"/>
      <w:r>
        <w:rPr>
          <w:color w:val="1D1C1D"/>
          <w:sz w:val="23"/>
          <w:szCs w:val="23"/>
          <w:highlight w:val="white"/>
        </w:rPr>
        <w:t xml:space="preserve"> imitated an acoustic beacon below an ice shelf. The vehicle successfully navigated between these acoustic beacons without surfacing. The AUV was able to collect ESP samples under the simulated "ice" and return to the dock.</w:t>
      </w:r>
    </w:p>
    <w:p w14:paraId="00000007" w14:textId="77777777" w:rsidR="00C24FE0" w:rsidRDefault="00DC768F">
      <w:pPr>
        <w:rPr>
          <w:color w:val="1D1C1D"/>
          <w:sz w:val="23"/>
          <w:szCs w:val="23"/>
          <w:highlight w:val="white"/>
        </w:rPr>
      </w:pPr>
      <w:r>
        <w:rPr>
          <w:color w:val="1D1C1D"/>
          <w:sz w:val="23"/>
          <w:szCs w:val="23"/>
          <w:highlight w:val="white"/>
        </w:rPr>
        <w:t xml:space="preserve">We recovered the dock on December 15th for </w:t>
      </w:r>
      <w:proofErr w:type="gramStart"/>
      <w:r>
        <w:rPr>
          <w:color w:val="1D1C1D"/>
          <w:sz w:val="23"/>
          <w:szCs w:val="23"/>
          <w:highlight w:val="white"/>
        </w:rPr>
        <w:t>servicing</w:t>
      </w:r>
      <w:proofErr w:type="gramEnd"/>
      <w:r>
        <w:rPr>
          <w:color w:val="1D1C1D"/>
          <w:sz w:val="23"/>
          <w:szCs w:val="23"/>
          <w:highlight w:val="white"/>
        </w:rPr>
        <w:t xml:space="preserve"> before winter storms, and to address some power and communications issues. </w:t>
      </w:r>
    </w:p>
    <w:p w14:paraId="00000008" w14:textId="77777777" w:rsidR="00C24FE0" w:rsidRDefault="00DC768F">
      <w:pPr>
        <w:rPr>
          <w:color w:val="1D1C1D"/>
          <w:sz w:val="23"/>
          <w:szCs w:val="23"/>
          <w:highlight w:val="white"/>
        </w:rPr>
      </w:pPr>
      <w:r>
        <w:rPr>
          <w:color w:val="1D1C1D"/>
          <w:sz w:val="23"/>
          <w:szCs w:val="23"/>
          <w:highlight w:val="white"/>
        </w:rPr>
        <w:t xml:space="preserve">Over the last 2 months we have been focusing on the integration of the wave-energy converter in the docking </w:t>
      </w:r>
      <w:proofErr w:type="gramStart"/>
      <w:r>
        <w:rPr>
          <w:color w:val="1D1C1D"/>
          <w:sz w:val="23"/>
          <w:szCs w:val="23"/>
          <w:highlight w:val="white"/>
        </w:rPr>
        <w:t>mooring</w:t>
      </w:r>
      <w:proofErr w:type="gramEnd"/>
      <w:r>
        <w:rPr>
          <w:color w:val="1D1C1D"/>
          <w:sz w:val="23"/>
          <w:szCs w:val="23"/>
          <w:highlight w:val="white"/>
        </w:rPr>
        <w:t xml:space="preserve"> (the wave-energy converter will provide much more energy to the dock than the solar panels we have been using). We are modifying the electronics, the cabling and the mooring setup. Our goal is to deploy the new mooring in July 2026.</w:t>
      </w:r>
    </w:p>
    <w:p w14:paraId="00000009" w14:textId="77777777" w:rsidR="00C24FE0" w:rsidRDefault="00DC768F">
      <w:r>
        <w:rPr>
          <w:color w:val="1D1C1D"/>
          <w:sz w:val="23"/>
          <w:szCs w:val="23"/>
          <w:highlight w:val="white"/>
        </w:rPr>
        <w:t xml:space="preserve">We are also analyzing data from previous tests </w:t>
      </w:r>
      <w:proofErr w:type="gramStart"/>
      <w:r>
        <w:rPr>
          <w:color w:val="1D1C1D"/>
          <w:sz w:val="23"/>
          <w:szCs w:val="23"/>
          <w:highlight w:val="white"/>
        </w:rPr>
        <w:t>in order to</w:t>
      </w:r>
      <w:proofErr w:type="gramEnd"/>
      <w:r>
        <w:rPr>
          <w:color w:val="1D1C1D"/>
          <w:sz w:val="23"/>
          <w:szCs w:val="23"/>
          <w:highlight w:val="white"/>
        </w:rPr>
        <w:t xml:space="preserve"> further improve our </w:t>
      </w:r>
      <w:proofErr w:type="gramStart"/>
      <w:r>
        <w:rPr>
          <w:color w:val="1D1C1D"/>
          <w:sz w:val="23"/>
          <w:szCs w:val="23"/>
          <w:highlight w:val="white"/>
        </w:rPr>
        <w:t>homing</w:t>
      </w:r>
      <w:proofErr w:type="gramEnd"/>
      <w:r>
        <w:rPr>
          <w:color w:val="1D1C1D"/>
          <w:sz w:val="23"/>
          <w:szCs w:val="23"/>
          <w:highlight w:val="white"/>
        </w:rPr>
        <w:t xml:space="preserve"> and docking success rates in 2026.</w:t>
      </w:r>
    </w:p>
    <w:sectPr w:rsidR="00C24FE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D3F147E-45F1-4BD6-8E20-3F1BC0CFD753}"/>
  </w:font>
  <w:font w:name="Cambria">
    <w:panose1 w:val="02040503050406030204"/>
    <w:charset w:val="00"/>
    <w:family w:val="roman"/>
    <w:pitch w:val="variable"/>
    <w:sig w:usb0="E00006FF" w:usb1="420024FF" w:usb2="02000000" w:usb3="00000000" w:csb0="0000019F" w:csb1="00000000"/>
    <w:embedRegular r:id="rId2" w:fontKey="{03266C24-3AFB-4BF4-AC78-6A6C787B9EA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FE0"/>
    <w:rsid w:val="002B3BF0"/>
    <w:rsid w:val="0064247C"/>
    <w:rsid w:val="00C063E7"/>
    <w:rsid w:val="00C24FE0"/>
    <w:rsid w:val="00DC7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3B12D3-6D50-4F04-84C5-38099C22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1271</Characters>
  <Application>Microsoft Office Word</Application>
  <DocSecurity>0</DocSecurity>
  <Lines>10</Lines>
  <Paragraphs>2</Paragraphs>
  <ScaleCrop>false</ScaleCrop>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Francois Cazenave</dc:creator>
  <cp:lastModifiedBy>Francois Cazenave</cp:lastModifiedBy>
  <cp:revision>3</cp:revision>
  <dcterms:created xsi:type="dcterms:W3CDTF">2026-02-17T17:48:00Z</dcterms:created>
  <dcterms:modified xsi:type="dcterms:W3CDTF">2026-02-17T17:49:00Z</dcterms:modified>
</cp:coreProperties>
</file>