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31AE" w14:textId="7BC265F6" w:rsidR="00750F65" w:rsidRPr="00750F65" w:rsidRDefault="00750F65" w:rsidP="00750F65">
      <w:pPr>
        <w:rPr>
          <w:lang w:val="en"/>
        </w:rPr>
      </w:pPr>
      <w:r w:rsidRPr="00750F65">
        <w:rPr>
          <w:lang w:val="en"/>
        </w:rPr>
        <w:drawing>
          <wp:inline distT="0" distB="0" distL="0" distR="0" wp14:anchorId="44D4C346" wp14:editId="7FBFCA57">
            <wp:extent cx="5943600" cy="66675"/>
            <wp:effectExtent l="0" t="0" r="0" b="9525"/>
            <wp:docPr id="4" name="Picture 4"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66675"/>
                    </a:xfrm>
                    <a:prstGeom prst="rect">
                      <a:avLst/>
                    </a:prstGeom>
                    <a:noFill/>
                    <a:ln>
                      <a:noFill/>
                    </a:ln>
                  </pic:spPr>
                </pic:pic>
              </a:graphicData>
            </a:graphic>
          </wp:inline>
        </w:drawing>
      </w:r>
    </w:p>
    <w:p w14:paraId="17589902" w14:textId="7BC992A6" w:rsidR="00750F65" w:rsidRPr="00750F65" w:rsidRDefault="00750F65" w:rsidP="00750F65">
      <w:pPr>
        <w:rPr>
          <w:b/>
          <w:bCs/>
          <w:lang w:val="en"/>
        </w:rPr>
      </w:pPr>
      <w:r w:rsidRPr="00750F65">
        <w:rPr>
          <w:b/>
          <w:lang w:val="en"/>
        </w:rPr>
        <w:drawing>
          <wp:inline distT="0" distB="0" distL="0" distR="0" wp14:anchorId="315435D6" wp14:editId="029EFFC7">
            <wp:extent cx="1647825" cy="295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7825" cy="295275"/>
                    </a:xfrm>
                    <a:prstGeom prst="rect">
                      <a:avLst/>
                    </a:prstGeom>
                    <a:noFill/>
                    <a:ln>
                      <a:noFill/>
                    </a:ln>
                  </pic:spPr>
                </pic:pic>
              </a:graphicData>
            </a:graphic>
          </wp:inline>
        </w:drawing>
      </w:r>
    </w:p>
    <w:p w14:paraId="3CF2AF6D" w14:textId="230193B5" w:rsidR="00750F65" w:rsidRPr="00750F65" w:rsidRDefault="00750F65" w:rsidP="00750F65">
      <w:pPr>
        <w:rPr>
          <w:b/>
          <w:bCs/>
          <w:lang w:val="en"/>
        </w:rPr>
      </w:pPr>
      <w:bookmarkStart w:id="0" w:name="_5x0d5h95i329"/>
      <w:bookmarkEnd w:id="0"/>
      <w:r w:rsidRPr="00750F65">
        <w:rPr>
          <w:b/>
          <w:bCs/>
          <w:lang w:val="en"/>
        </w:rPr>
        <w:t xml:space="preserve">Disruptive Technologies: </w:t>
      </w:r>
      <w:r w:rsidRPr="00750F65">
        <w:rPr>
          <w:b/>
          <w:bCs/>
          <w:lang w:val="en"/>
        </w:rPr>
        <w:t>Persist</w:t>
      </w:r>
      <w:r>
        <w:rPr>
          <w:b/>
          <w:bCs/>
          <w:lang w:val="en"/>
        </w:rPr>
        <w:t>ent Ocean Presence, enabled by AUV Docking</w:t>
      </w:r>
    </w:p>
    <w:p w14:paraId="6283DC6F" w14:textId="77777777" w:rsidR="00750F65" w:rsidRPr="00750F65" w:rsidRDefault="00750F65" w:rsidP="00750F65">
      <w:pPr>
        <w:rPr>
          <w:b/>
          <w:bCs/>
          <w:lang w:val="en"/>
        </w:rPr>
      </w:pPr>
      <w:bookmarkStart w:id="1" w:name="_84es9d84tmfk"/>
      <w:bookmarkStart w:id="2" w:name="_202fow7i4b8"/>
      <w:bookmarkEnd w:id="1"/>
      <w:bookmarkEnd w:id="2"/>
      <w:r w:rsidRPr="00750F65">
        <w:rPr>
          <w:b/>
          <w:bCs/>
          <w:lang w:val="en"/>
        </w:rPr>
        <w:t>Workshop date: March 18, 2026</w:t>
      </w:r>
    </w:p>
    <w:p w14:paraId="77AC6C95" w14:textId="77777777" w:rsidR="00750F65" w:rsidRPr="00750F65" w:rsidRDefault="00750F65" w:rsidP="00750F65">
      <w:pPr>
        <w:rPr>
          <w:b/>
          <w:bCs/>
          <w:lang w:val="en"/>
        </w:rPr>
      </w:pPr>
      <w:bookmarkStart w:id="3" w:name="_af80tl7prv5v"/>
      <w:bookmarkEnd w:id="3"/>
      <w:r w:rsidRPr="00750F65">
        <w:rPr>
          <w:b/>
          <w:bCs/>
          <w:lang w:val="en"/>
        </w:rPr>
        <w:t>Lead Writer(s): Andy Hamilton</w:t>
      </w:r>
    </w:p>
    <w:p w14:paraId="2CCE7D4D" w14:textId="77777777" w:rsidR="00750F65" w:rsidRPr="00750F65" w:rsidRDefault="00750F65" w:rsidP="00750F65">
      <w:pPr>
        <w:rPr>
          <w:lang w:val="en"/>
        </w:rPr>
      </w:pPr>
      <w:bookmarkStart w:id="4" w:name="_8qer7ib5mb4"/>
      <w:bookmarkEnd w:id="4"/>
      <w:r w:rsidRPr="00750F65">
        <w:rPr>
          <w:b/>
          <w:bCs/>
          <w:lang w:val="en"/>
        </w:rPr>
        <w:t>Contributors: Brett Hobson</w:t>
      </w:r>
    </w:p>
    <w:p w14:paraId="08A9BF7A" w14:textId="77777777" w:rsidR="00750F65" w:rsidRPr="00750F65" w:rsidRDefault="00750F65" w:rsidP="00750F65">
      <w:pPr>
        <w:rPr>
          <w:b/>
          <w:bCs/>
          <w:lang w:val="en"/>
        </w:rPr>
      </w:pPr>
      <w:bookmarkStart w:id="5" w:name="_14mpx6a8znb7"/>
      <w:bookmarkEnd w:id="5"/>
      <w:r w:rsidRPr="00750F65">
        <w:rPr>
          <w:b/>
          <w:bCs/>
          <w:lang w:val="en"/>
        </w:rPr>
        <w:t>OVERVIEW</w:t>
      </w:r>
    </w:p>
    <w:p w14:paraId="73237040" w14:textId="397F7B4F" w:rsidR="00750F65" w:rsidRPr="00750F65" w:rsidRDefault="00750F65" w:rsidP="00750F65">
      <w:pPr>
        <w:rPr>
          <w:b/>
          <w:bCs/>
          <w:lang w:val="en"/>
        </w:rPr>
      </w:pPr>
      <w:bookmarkStart w:id="6" w:name="_oymnw3nlvwib"/>
      <w:bookmarkEnd w:id="6"/>
      <w:r>
        <w:rPr>
          <w:lang w:val="en"/>
        </w:rPr>
        <w:t xml:space="preserve">There are import science, industrial and defense applications that can only be achieved through a persistent, 24/7/365 presence in the ocean.  This must be possible anywhere in the ocean.  </w:t>
      </w:r>
      <w:r w:rsidR="00160891">
        <w:rPr>
          <w:lang w:val="en"/>
        </w:rPr>
        <w:t>We think the best way to achieve this is through local energy harvesting and transferring that energy to mobile underwater vehicles.</w:t>
      </w:r>
      <w:r>
        <w:rPr>
          <w:lang w:val="en"/>
        </w:rPr>
        <w:t xml:space="preserve"> </w:t>
      </w:r>
      <w:r w:rsidR="00160891">
        <w:rPr>
          <w:lang w:val="en"/>
        </w:rPr>
        <w:t xml:space="preserve">MBARI’s Long Range Autonomous Underwater Vehicle (LRAUV) and the AUV </w:t>
      </w:r>
      <w:r w:rsidRPr="00750F65">
        <w:rPr>
          <w:lang w:val="en"/>
        </w:rPr>
        <w:t xml:space="preserve">docking technology </w:t>
      </w:r>
      <w:r w:rsidR="00160891">
        <w:rPr>
          <w:lang w:val="en"/>
        </w:rPr>
        <w:t>that uses</w:t>
      </w:r>
      <w:r w:rsidRPr="00750F65">
        <w:rPr>
          <w:lang w:val="en"/>
        </w:rPr>
        <w:t xml:space="preserve"> the </w:t>
      </w:r>
      <w:proofErr w:type="spellStart"/>
      <w:r w:rsidRPr="00750F65">
        <w:rPr>
          <w:lang w:val="en"/>
        </w:rPr>
        <w:t>Niobicon</w:t>
      </w:r>
      <w:proofErr w:type="spellEnd"/>
      <w:r w:rsidR="00160891">
        <w:rPr>
          <w:lang w:val="en"/>
        </w:rPr>
        <w:t xml:space="preserve"> power transfer</w:t>
      </w:r>
      <w:r w:rsidRPr="00750F65">
        <w:rPr>
          <w:lang w:val="en"/>
        </w:rPr>
        <w:t xml:space="preserve"> technology</w:t>
      </w:r>
      <w:r w:rsidR="00160891">
        <w:rPr>
          <w:lang w:val="en"/>
        </w:rPr>
        <w:t xml:space="preserve"> is</w:t>
      </w:r>
      <w:r w:rsidRPr="00750F65">
        <w:rPr>
          <w:lang w:val="en"/>
        </w:rPr>
        <w:t xml:space="preserve"> used routinely</w:t>
      </w:r>
      <w:r w:rsidR="00160891">
        <w:rPr>
          <w:lang w:val="en"/>
        </w:rPr>
        <w:t xml:space="preserve"> for science</w:t>
      </w:r>
      <w:r w:rsidRPr="00750F65">
        <w:rPr>
          <w:lang w:val="en"/>
        </w:rPr>
        <w:t xml:space="preserve"> in Monterey Bay</w:t>
      </w:r>
      <w:r w:rsidR="00160891">
        <w:rPr>
          <w:lang w:val="en"/>
        </w:rPr>
        <w:t>.</w:t>
      </w:r>
      <w:r w:rsidRPr="00750F65">
        <w:rPr>
          <w:lang w:val="en"/>
        </w:rPr>
        <w:t xml:space="preserve">  Coupled with sola</w:t>
      </w:r>
      <w:r w:rsidR="00160891">
        <w:rPr>
          <w:lang w:val="en"/>
        </w:rPr>
        <w:t xml:space="preserve">r, </w:t>
      </w:r>
      <w:r w:rsidRPr="00750F65">
        <w:rPr>
          <w:lang w:val="en"/>
        </w:rPr>
        <w:t xml:space="preserve">and </w:t>
      </w:r>
      <w:r w:rsidR="00160891">
        <w:rPr>
          <w:lang w:val="en"/>
        </w:rPr>
        <w:t>now</w:t>
      </w:r>
      <w:r w:rsidRPr="00750F65">
        <w:rPr>
          <w:lang w:val="en"/>
        </w:rPr>
        <w:t xml:space="preserve"> wave-energy harvesting buoys, this technology </w:t>
      </w:r>
      <w:r w:rsidR="00160891">
        <w:rPr>
          <w:lang w:val="en"/>
        </w:rPr>
        <w:t>is</w:t>
      </w:r>
      <w:r w:rsidRPr="00750F65">
        <w:rPr>
          <w:lang w:val="en"/>
        </w:rPr>
        <w:t xml:space="preserve"> extend</w:t>
      </w:r>
      <w:r w:rsidR="00160891">
        <w:rPr>
          <w:lang w:val="en"/>
        </w:rPr>
        <w:t>ing</w:t>
      </w:r>
      <w:r w:rsidRPr="00750F65">
        <w:rPr>
          <w:lang w:val="en"/>
        </w:rPr>
        <w:t xml:space="preserve"> the time the LRAUV’s can stay at sea. This has enabled repeat transect missions that would have been difficult to do with only shore-supported vehicles, and as the automation improves will start to take some of the labor out of fielding LRAUV’s in Monterey Bay in general. In the immediate future these capabilities are planned to support scientific experiments and technology demonstration in 2026 and beyond.</w:t>
      </w:r>
    </w:p>
    <w:p w14:paraId="79FFBF59" w14:textId="77777777" w:rsidR="00F61609" w:rsidRDefault="00750F65" w:rsidP="00750F65">
      <w:pPr>
        <w:rPr>
          <w:lang w:val="en"/>
        </w:rPr>
      </w:pPr>
      <w:r w:rsidRPr="00750F65">
        <w:rPr>
          <w:lang w:val="en"/>
        </w:rPr>
        <w:t xml:space="preserve">There are a number of </w:t>
      </w:r>
      <w:r w:rsidRPr="00750F65">
        <w:rPr>
          <w:b/>
          <w:bCs/>
          <w:lang w:val="en"/>
        </w:rPr>
        <w:t>technology developments</w:t>
      </w:r>
      <w:r w:rsidRPr="00750F65">
        <w:rPr>
          <w:lang w:val="en"/>
        </w:rPr>
        <w:t xml:space="preserve"> and refinements that are </w:t>
      </w:r>
      <w:r w:rsidR="00F61609">
        <w:rPr>
          <w:lang w:val="en"/>
        </w:rPr>
        <w:t>needed</w:t>
      </w:r>
      <w:r w:rsidRPr="00750F65">
        <w:rPr>
          <w:lang w:val="en"/>
        </w:rPr>
        <w:t xml:space="preserve"> in the next 5-10 years to </w:t>
      </w:r>
      <w:r w:rsidR="00F61609">
        <w:rPr>
          <w:lang w:val="en"/>
        </w:rPr>
        <w:t>achieve the dream of persistent presence.</w:t>
      </w:r>
    </w:p>
    <w:p w14:paraId="7FE10779" w14:textId="265ECCB3" w:rsidR="00F61609" w:rsidRDefault="00F61609" w:rsidP="00750F65">
      <w:pPr>
        <w:numPr>
          <w:ilvl w:val="0"/>
          <w:numId w:val="1"/>
        </w:numPr>
        <w:rPr>
          <w:lang w:val="en"/>
        </w:rPr>
      </w:pPr>
      <w:r>
        <w:rPr>
          <w:lang w:val="en"/>
        </w:rPr>
        <w:t xml:space="preserve">Long-term, reliable submerged operations.  MBARI’s Benthic Rover demonstrated a mobile robot can reliably operated in the deep sea continuously for almost six years.  A </w:t>
      </w:r>
      <w:r w:rsidR="008B0A1A">
        <w:rPr>
          <w:lang w:val="en"/>
        </w:rPr>
        <w:t>free-</w:t>
      </w:r>
      <w:r>
        <w:rPr>
          <w:lang w:val="en"/>
        </w:rPr>
        <w:t xml:space="preserve">swimming </w:t>
      </w:r>
      <w:r w:rsidR="008B0A1A">
        <w:rPr>
          <w:lang w:val="en"/>
        </w:rPr>
        <w:t>robot</w:t>
      </w:r>
      <w:r>
        <w:rPr>
          <w:lang w:val="en"/>
        </w:rPr>
        <w:t xml:space="preserve"> running much more sophisticated software</w:t>
      </w:r>
      <w:r w:rsidR="008B0A1A">
        <w:rPr>
          <w:lang w:val="en"/>
        </w:rPr>
        <w:t xml:space="preserve"> will require investments in corrosion proof materials, component and system reliability and rigorous software development.</w:t>
      </w:r>
    </w:p>
    <w:p w14:paraId="28A408D6" w14:textId="4BE4B918" w:rsidR="00160891" w:rsidRDefault="008B0A1A" w:rsidP="00750F65">
      <w:pPr>
        <w:numPr>
          <w:ilvl w:val="0"/>
          <w:numId w:val="1"/>
        </w:numPr>
        <w:rPr>
          <w:lang w:val="en"/>
        </w:rPr>
      </w:pPr>
      <w:r>
        <w:rPr>
          <w:lang w:val="en"/>
        </w:rPr>
        <w:t xml:space="preserve">Power from a </w:t>
      </w:r>
      <w:r w:rsidR="00160891">
        <w:rPr>
          <w:lang w:val="en"/>
        </w:rPr>
        <w:t xml:space="preserve">Fixed </w:t>
      </w:r>
      <w:r w:rsidR="00160891" w:rsidRPr="00750F65">
        <w:rPr>
          <w:lang w:val="en"/>
        </w:rPr>
        <w:t xml:space="preserve">Seafloor </w:t>
      </w:r>
      <w:r>
        <w:rPr>
          <w:lang w:val="en"/>
        </w:rPr>
        <w:t>O</w:t>
      </w:r>
      <w:r w:rsidR="00160891" w:rsidRPr="00750F65">
        <w:rPr>
          <w:lang w:val="en"/>
        </w:rPr>
        <w:t>bservator</w:t>
      </w:r>
      <w:r>
        <w:rPr>
          <w:lang w:val="en"/>
        </w:rPr>
        <w:t xml:space="preserve">y. There </w:t>
      </w:r>
      <w:r w:rsidR="00160891" w:rsidRPr="00750F65">
        <w:rPr>
          <w:lang w:val="en"/>
        </w:rPr>
        <w:t xml:space="preserve">are </w:t>
      </w:r>
      <w:r>
        <w:rPr>
          <w:lang w:val="en"/>
        </w:rPr>
        <w:t xml:space="preserve">several locations where more or less unlimited power and communications are already available on the seafloor.  We have the MARS observatory for testing, and many science applications for long-term operation at Axial Seamount.  MBARI already performs biennial repeat mapping at Axial and </w:t>
      </w:r>
      <w:proofErr w:type="spellStart"/>
      <w:r>
        <w:rPr>
          <w:lang w:val="en"/>
        </w:rPr>
        <w:t>a</w:t>
      </w:r>
      <w:proofErr w:type="spellEnd"/>
      <w:r>
        <w:rPr>
          <w:lang w:val="en"/>
        </w:rPr>
        <w:t xml:space="preserve"> resident AUV would offer the opportunity to possibly be available for and Event Response to an eruption and capture freshly ejected, microbial laden fluids</w:t>
      </w:r>
    </w:p>
    <w:p w14:paraId="11C57D03" w14:textId="3BF17145" w:rsidR="00750F65" w:rsidRPr="00750F65" w:rsidRDefault="008B0A1A" w:rsidP="00966A69">
      <w:pPr>
        <w:numPr>
          <w:ilvl w:val="0"/>
          <w:numId w:val="1"/>
        </w:numPr>
        <w:rPr>
          <w:lang w:val="en"/>
        </w:rPr>
      </w:pPr>
      <w:r w:rsidRPr="00C1301C">
        <w:rPr>
          <w:lang w:val="en"/>
        </w:rPr>
        <w:t xml:space="preserve">Semi-mobile, seafloor energy storage- </w:t>
      </w:r>
      <w:r w:rsidR="00750F65" w:rsidRPr="00750F65">
        <w:rPr>
          <w:lang w:val="en"/>
        </w:rPr>
        <w:t xml:space="preserve">Not all applications require the complexity of the solar- and wave-energy harvesting buoys, leading to the concept of coupling the AUV docking technology with </w:t>
      </w:r>
      <w:r w:rsidR="00C1301C" w:rsidRPr="00C1301C">
        <w:rPr>
          <w:lang w:val="en"/>
        </w:rPr>
        <w:t xml:space="preserve">seafloor mounted </w:t>
      </w:r>
      <w:r w:rsidR="00750F65" w:rsidRPr="00750F65">
        <w:rPr>
          <w:lang w:val="en"/>
        </w:rPr>
        <w:t>stored energy (batteries) that would support a modest number of AUV recharges (5-20)</w:t>
      </w:r>
      <w:r w:rsidR="00C1301C" w:rsidRPr="00C1301C">
        <w:rPr>
          <w:lang w:val="en"/>
        </w:rPr>
        <w:t xml:space="preserve"> and not require a surface buoy</w:t>
      </w:r>
      <w:r w:rsidR="00750F65" w:rsidRPr="00750F65">
        <w:rPr>
          <w:lang w:val="en"/>
        </w:rPr>
        <w:t xml:space="preserve">.  Although not an unlimited recharge capability, this approach would be a much simpler device to deploy via free-fall to the seafloor, requiring only a surface ship to be on-site for a short time.  We are </w:t>
      </w:r>
      <w:r w:rsidR="00750F65" w:rsidRPr="00750F65">
        <w:rPr>
          <w:lang w:val="en"/>
        </w:rPr>
        <w:lastRenderedPageBreak/>
        <w:t>interested in exploring applications for this type of deployment and believe the reduced cost and complexity of this approach could lead to opportunities to field the LRAUV in unique locations.  The technology development requirements are in principle straightforward (batteries in a submerged pressure-vessel), but the requirements for automation of the LRAUV behaviors including docking and undocking in an unsupervised manner are challenging.</w:t>
      </w:r>
    </w:p>
    <w:p w14:paraId="6059994E" w14:textId="07CFD8AA" w:rsidR="00750F65" w:rsidRPr="00750F65" w:rsidRDefault="00C1301C" w:rsidP="00750F65">
      <w:pPr>
        <w:numPr>
          <w:ilvl w:val="0"/>
          <w:numId w:val="1"/>
        </w:numPr>
        <w:rPr>
          <w:lang w:val="en"/>
        </w:rPr>
      </w:pPr>
      <w:r>
        <w:rPr>
          <w:lang w:val="en"/>
        </w:rPr>
        <w:t xml:space="preserve">Power Mule. </w:t>
      </w:r>
      <w:r w:rsidR="00750F65" w:rsidRPr="00750F65">
        <w:rPr>
          <w:lang w:val="en"/>
        </w:rPr>
        <w:t xml:space="preserve">An unexplored development regarding the </w:t>
      </w:r>
      <w:proofErr w:type="spellStart"/>
      <w:r w:rsidR="00750F65" w:rsidRPr="00750F65">
        <w:rPr>
          <w:lang w:val="en"/>
        </w:rPr>
        <w:t>Niobicon</w:t>
      </w:r>
      <w:proofErr w:type="spellEnd"/>
      <w:r w:rsidR="00750F65" w:rsidRPr="00750F65">
        <w:rPr>
          <w:lang w:val="en"/>
        </w:rPr>
        <w:t xml:space="preserve"> docking technology is the bi-directional transfer of power. Currently power only flows from the dock to the vehicle for recharge, but we’ve investigated conceptually the changes necessary to make this power-flow bi-directional. This is not an enormous technology development, and would enable using the LRAUV to “mule” power and data between a dock and more remote instrumentation.  An example application may be the powering of the Distributed Acoustic Sensing (DAS) instrument.  That systems relatively large power requirements limit its deployment durations, but the required cable-laying makes it an expensive and challenging deployment so extending the value of that work would be beneficial.  In the case of cabled seafloor observatories this technique would allow greater siting flexibility and longer-term use of a difficult to install instrument.  Powering the DAS directly from the wave-energy buoy has also been discussed, and while it is certainly possible to make a direct connection between these systems, it would be a challenging installation.  The greater siting flexibility an energy/data transfer LRAUV may prove to also be worthwhile in a wave-energy supported installation to avoid seafloor cable-laying to connect various instruments and other challenges.</w:t>
      </w:r>
    </w:p>
    <w:p w14:paraId="0D151883" w14:textId="4D6C1B72" w:rsidR="00750F65" w:rsidRPr="00750F65" w:rsidRDefault="00C1301C" w:rsidP="00750F65">
      <w:pPr>
        <w:numPr>
          <w:ilvl w:val="0"/>
          <w:numId w:val="1"/>
        </w:numPr>
        <w:rPr>
          <w:lang w:val="en"/>
        </w:rPr>
      </w:pPr>
      <w:r>
        <w:rPr>
          <w:lang w:val="en"/>
        </w:rPr>
        <w:t xml:space="preserve">Fully mobile, surface-based AUV support. </w:t>
      </w:r>
      <w:r w:rsidR="00750F65" w:rsidRPr="00750F65">
        <w:rPr>
          <w:lang w:val="en"/>
        </w:rPr>
        <w:t>To date, the AUV docking work at MBARI has concentrated on seafloor-mounted docks.  However, the AUV docking technology was originally envisioned as hanging vertically down below a surface buoy to eliminate the challenges of a seafloor installation.  This is technologically very challenging due to the motions that result from the surface waves.  However, if solved this would open up the possibility of drifting surface buoys or autonomous surface craft supporting AUV’s in locations that a seafloor installation isn’t feasible.</w:t>
      </w:r>
      <w:r>
        <w:rPr>
          <w:lang w:val="en"/>
        </w:rPr>
        <w:t xml:space="preserve">  Alternatively, it might be possible to dock the AUVs to the surface platform for charging as well as launch and recovery.</w:t>
      </w:r>
    </w:p>
    <w:p w14:paraId="0283390D" w14:textId="77777777" w:rsidR="00750F65" w:rsidRPr="00750F65" w:rsidRDefault="00750F65" w:rsidP="00750F65">
      <w:pPr>
        <w:rPr>
          <w:lang w:val="en"/>
        </w:rPr>
      </w:pPr>
      <w:r w:rsidRPr="00750F65">
        <w:rPr>
          <w:lang w:val="en"/>
        </w:rPr>
        <w:t xml:space="preserve">The above-described technology developments are most compelling if they can enable important data collection that cannot be done any other way.  Examples include remote lie-in-wait applications, under-ice studies in areas that are only seasonally accessible, the powering of high-power instrumentation that would otherwise have deployment durations that are too short to be worthwhile without more energy, or examples such as widespread high-resolution seafloor mapping that cannot be ship supported due to the shear time on site requirements.  There is outstanding work to do to refine various concept-of-operations that would lead to the desired unique dataset in each case.  </w:t>
      </w:r>
    </w:p>
    <w:p w14:paraId="7F305427" w14:textId="77777777" w:rsidR="00750F65" w:rsidRPr="00750F65" w:rsidRDefault="00750F65" w:rsidP="00750F65">
      <w:pPr>
        <w:rPr>
          <w:b/>
          <w:bCs/>
          <w:lang w:val="en"/>
        </w:rPr>
      </w:pPr>
      <w:r w:rsidRPr="00750F65">
        <w:rPr>
          <w:b/>
          <w:bCs/>
          <w:lang w:val="en"/>
        </w:rPr>
        <w:t>GOALS</w:t>
      </w:r>
    </w:p>
    <w:p w14:paraId="7C19515B" w14:textId="77777777" w:rsidR="00750F65" w:rsidRPr="00750F65" w:rsidRDefault="00750F65" w:rsidP="00750F65">
      <w:pPr>
        <w:numPr>
          <w:ilvl w:val="0"/>
          <w:numId w:val="2"/>
        </w:numPr>
        <w:rPr>
          <w:lang w:val="en"/>
        </w:rPr>
      </w:pPr>
      <w:r w:rsidRPr="00750F65">
        <w:rPr>
          <w:lang w:val="en"/>
        </w:rPr>
        <w:t>Replace this text.</w:t>
      </w:r>
    </w:p>
    <w:p w14:paraId="72530445" w14:textId="77777777" w:rsidR="00750F65" w:rsidRPr="00750F65" w:rsidRDefault="00750F65" w:rsidP="00750F65">
      <w:pPr>
        <w:numPr>
          <w:ilvl w:val="0"/>
          <w:numId w:val="2"/>
        </w:numPr>
        <w:rPr>
          <w:lang w:val="en"/>
        </w:rPr>
      </w:pPr>
      <w:r w:rsidRPr="00750F65">
        <w:rPr>
          <w:lang w:val="en"/>
        </w:rPr>
        <w:t>Replace this text.</w:t>
      </w:r>
    </w:p>
    <w:p w14:paraId="75D7C0C7" w14:textId="77777777" w:rsidR="00750F65" w:rsidRPr="00750F65" w:rsidRDefault="00750F65" w:rsidP="00750F65">
      <w:pPr>
        <w:rPr>
          <w:b/>
          <w:bCs/>
          <w:lang w:val="en"/>
        </w:rPr>
      </w:pPr>
      <w:bookmarkStart w:id="7" w:name="_tc6m4kv1x8cr"/>
      <w:bookmarkEnd w:id="7"/>
      <w:r w:rsidRPr="00750F65">
        <w:rPr>
          <w:b/>
          <w:bCs/>
          <w:lang w:val="en"/>
        </w:rPr>
        <w:lastRenderedPageBreak/>
        <w:t>ALIGNMENT WITH STRATEGIC ROADMAP</w:t>
      </w:r>
    </w:p>
    <w:p w14:paraId="710B79EB" w14:textId="77777777" w:rsidR="00750F65" w:rsidRPr="00750F65" w:rsidRDefault="00750F65" w:rsidP="00750F65">
      <w:pPr>
        <w:rPr>
          <w:lang w:val="en"/>
        </w:rPr>
      </w:pPr>
      <w:r w:rsidRPr="00750F65">
        <w:rPr>
          <w:lang w:val="en"/>
        </w:rPr>
        <w:t xml:space="preserve">Replace this text. </w:t>
      </w:r>
    </w:p>
    <w:p w14:paraId="60510E4D" w14:textId="77777777" w:rsidR="00750F65" w:rsidRPr="00750F65" w:rsidRDefault="00750F65" w:rsidP="00750F65">
      <w:pPr>
        <w:rPr>
          <w:b/>
          <w:bCs/>
          <w:lang w:val="en"/>
        </w:rPr>
      </w:pPr>
      <w:bookmarkStart w:id="8" w:name="_eh1vaygql7p5"/>
      <w:bookmarkEnd w:id="8"/>
      <w:r w:rsidRPr="00750F65">
        <w:rPr>
          <w:b/>
          <w:bCs/>
          <w:lang w:val="en"/>
        </w:rPr>
        <w:t>HIGH LEVEL MAGNITUDE OF PROJECT (# of years to develop, readiness for project to start, level of staff effort, timeline, etc.)</w:t>
      </w:r>
    </w:p>
    <w:p w14:paraId="209E8966" w14:textId="77777777" w:rsidR="00750F65" w:rsidRPr="00750F65" w:rsidRDefault="00750F65" w:rsidP="00750F65">
      <w:pPr>
        <w:numPr>
          <w:ilvl w:val="0"/>
          <w:numId w:val="3"/>
        </w:numPr>
        <w:rPr>
          <w:lang w:val="en"/>
        </w:rPr>
      </w:pPr>
      <w:r w:rsidRPr="00750F65">
        <w:rPr>
          <w:lang w:val="en"/>
        </w:rPr>
        <w:t>What is the current state?</w:t>
      </w:r>
    </w:p>
    <w:p w14:paraId="7D09D755" w14:textId="77777777" w:rsidR="00750F65" w:rsidRPr="00750F65" w:rsidRDefault="00750F65" w:rsidP="00750F65">
      <w:pPr>
        <w:rPr>
          <w:lang w:val="en"/>
        </w:rPr>
      </w:pPr>
      <w:r w:rsidRPr="00750F65">
        <w:rPr>
          <w:lang w:val="en"/>
        </w:rPr>
        <w:t xml:space="preserve">The basic docking capabilities is operational in Monterey Bay for the LRAUV’s so we can start on these expanded use-cases after completing the 2026 commitments.  </w:t>
      </w:r>
    </w:p>
    <w:p w14:paraId="7D96CA71" w14:textId="77777777" w:rsidR="00750F65" w:rsidRPr="00750F65" w:rsidRDefault="00750F65" w:rsidP="00750F65">
      <w:pPr>
        <w:rPr>
          <w:lang w:val="en"/>
        </w:rPr>
      </w:pPr>
    </w:p>
    <w:p w14:paraId="1CE146EA" w14:textId="77777777" w:rsidR="00750F65" w:rsidRPr="00750F65" w:rsidRDefault="00750F65" w:rsidP="00750F65">
      <w:pPr>
        <w:numPr>
          <w:ilvl w:val="0"/>
          <w:numId w:val="3"/>
        </w:numPr>
        <w:rPr>
          <w:lang w:val="en"/>
        </w:rPr>
      </w:pPr>
      <w:r w:rsidRPr="00750F65">
        <w:rPr>
          <w:lang w:val="en"/>
        </w:rPr>
        <w:t>What is in reach in the next five years?</w:t>
      </w:r>
    </w:p>
    <w:p w14:paraId="096A4E36" w14:textId="77777777" w:rsidR="00750F65" w:rsidRPr="00750F65" w:rsidRDefault="00750F65" w:rsidP="00750F65">
      <w:pPr>
        <w:rPr>
          <w:lang w:val="en"/>
        </w:rPr>
      </w:pPr>
      <w:r w:rsidRPr="00750F65">
        <w:rPr>
          <w:lang w:val="en"/>
        </w:rPr>
        <w:t xml:space="preserve">At the current pace of work, two or more of the above-described concepts is in reach in five years.  A distinguishing feature of these concepts is an increasing reliance on automation to enable the vehicles and dock to operate reliably without human intervention.  There is considerable work to do to realize these goals which make completing all of the above list of projects a </w:t>
      </w:r>
      <w:proofErr w:type="gramStart"/>
      <w:r w:rsidRPr="00750F65">
        <w:rPr>
          <w:lang w:val="en"/>
        </w:rPr>
        <w:t>5-10 year</w:t>
      </w:r>
      <w:proofErr w:type="gramEnd"/>
      <w:r w:rsidRPr="00750F65">
        <w:rPr>
          <w:lang w:val="en"/>
        </w:rPr>
        <w:t xml:space="preserve"> development path.  However, the ongoing site-survey type work being done in Monterey Bay provides an excellent test-bed with inexpensive access.</w:t>
      </w:r>
    </w:p>
    <w:p w14:paraId="4E4720DE" w14:textId="77777777" w:rsidR="00750F65" w:rsidRPr="00750F65" w:rsidRDefault="00750F65" w:rsidP="00750F65">
      <w:pPr>
        <w:rPr>
          <w:lang w:val="en"/>
        </w:rPr>
      </w:pPr>
    </w:p>
    <w:p w14:paraId="19C4C7C8" w14:textId="77777777" w:rsidR="00750F65" w:rsidRPr="00750F65" w:rsidRDefault="00750F65" w:rsidP="00750F65">
      <w:pPr>
        <w:numPr>
          <w:ilvl w:val="0"/>
          <w:numId w:val="3"/>
        </w:numPr>
        <w:rPr>
          <w:lang w:val="en"/>
        </w:rPr>
      </w:pPr>
      <w:r w:rsidRPr="00750F65">
        <w:rPr>
          <w:lang w:val="en"/>
        </w:rPr>
        <w:t>What is currently out of reach but an ambition for us?</w:t>
      </w:r>
      <w:r w:rsidRPr="00750F65">
        <w:rPr>
          <w:lang w:val="en"/>
        </w:rPr>
        <w:br/>
      </w:r>
    </w:p>
    <w:p w14:paraId="2D31030C" w14:textId="77777777" w:rsidR="00750F65" w:rsidRPr="00750F65" w:rsidRDefault="00750F65" w:rsidP="00750F65">
      <w:pPr>
        <w:rPr>
          <w:lang w:val="en"/>
        </w:rPr>
      </w:pPr>
      <w:r w:rsidRPr="00750F65">
        <w:rPr>
          <w:lang w:val="en"/>
        </w:rPr>
        <w:t>A surface-buoy or surface-craft supported AUV dock is very challenging and would require an immediate focus to realize within the next five years.  Absent a strong driver, we would suggest considering this out of immediate reach and place the available effort in the direction of expanding the use of the seafloor mounted dock technology.</w:t>
      </w:r>
    </w:p>
    <w:p w14:paraId="4C4EB076" w14:textId="77777777" w:rsidR="00750F65" w:rsidRPr="00750F65" w:rsidRDefault="00750F65" w:rsidP="00750F65">
      <w:pPr>
        <w:rPr>
          <w:b/>
          <w:bCs/>
          <w:lang w:val="en"/>
        </w:rPr>
      </w:pPr>
      <w:bookmarkStart w:id="9" w:name="_z2rt6gidj0uk"/>
      <w:bookmarkEnd w:id="9"/>
      <w:r w:rsidRPr="00750F65">
        <w:rPr>
          <w:b/>
          <w:bCs/>
          <w:lang w:val="en"/>
        </w:rPr>
        <w:t xml:space="preserve">POTENTIAL INVOLVEMENT (PI/PE, projects, adjuncts, </w:t>
      </w:r>
      <w:proofErr w:type="spellStart"/>
      <w:proofErr w:type="gramStart"/>
      <w:r w:rsidRPr="00750F65">
        <w:rPr>
          <w:b/>
          <w:bCs/>
          <w:lang w:val="en"/>
        </w:rPr>
        <w:t>collaborators,etc</w:t>
      </w:r>
      <w:proofErr w:type="spellEnd"/>
      <w:r w:rsidRPr="00750F65">
        <w:rPr>
          <w:b/>
          <w:bCs/>
          <w:lang w:val="en"/>
        </w:rPr>
        <w:t>.</w:t>
      </w:r>
      <w:proofErr w:type="gramEnd"/>
      <w:r w:rsidRPr="00750F65">
        <w:rPr>
          <w:b/>
          <w:bCs/>
          <w:lang w:val="en"/>
        </w:rPr>
        <w:t>)</w:t>
      </w:r>
    </w:p>
    <w:p w14:paraId="01D47530" w14:textId="77777777" w:rsidR="00750F65" w:rsidRPr="00750F65" w:rsidRDefault="00750F65" w:rsidP="00750F65">
      <w:pPr>
        <w:rPr>
          <w:lang w:val="en"/>
        </w:rPr>
      </w:pPr>
      <w:bookmarkStart w:id="10" w:name="_c5rpsdy8g2ak"/>
      <w:bookmarkEnd w:id="10"/>
      <w:r w:rsidRPr="00750F65">
        <w:rPr>
          <w:lang w:val="en"/>
        </w:rPr>
        <w:t xml:space="preserve">Internally the docking developments have received interest from a range of projects and PI’s, has supported science applications for Steve Haddock and Monique </w:t>
      </w:r>
      <w:proofErr w:type="spellStart"/>
      <w:r w:rsidRPr="00750F65">
        <w:rPr>
          <w:lang w:val="en"/>
        </w:rPr>
        <w:t>Messie</w:t>
      </w:r>
      <w:proofErr w:type="spellEnd"/>
      <w:r w:rsidRPr="00750F65">
        <w:rPr>
          <w:lang w:val="en"/>
        </w:rPr>
        <w:t>, and is central to the upcoming NOWRDC demonstration this fall.  Looking forward, the Micallef lab has expressed interest in powering the DAS system with the wave-energy platform, or other means as available.</w:t>
      </w:r>
    </w:p>
    <w:p w14:paraId="4EA06F81" w14:textId="77777777" w:rsidR="00750F65" w:rsidRPr="00750F65" w:rsidRDefault="00750F65" w:rsidP="00750F65">
      <w:pPr>
        <w:rPr>
          <w:lang w:val="en"/>
        </w:rPr>
      </w:pPr>
      <w:r w:rsidRPr="00750F65">
        <w:rPr>
          <w:lang w:val="en"/>
        </w:rPr>
        <w:t xml:space="preserve">With regard to collaborative opportunities involving additional external funds, there appears to be considerable external interest in the types of technology developments describe here.  In particular the Office of Naval Research has ongoing programs pursuing similar goals.  These efforts are starting to look for projects and have contacted us regarding the MBARI wave-energy and docking capabilities.  The Naval Facilities Engineering Systems Command (NAVFAC) is actively funding this type of efforts at the University of Washington/APL. In addition to funding some of the MBARI wave-energy development efforts, </w:t>
      </w:r>
      <w:proofErr w:type="spellStart"/>
      <w:r w:rsidRPr="00750F65">
        <w:rPr>
          <w:lang w:val="en"/>
        </w:rPr>
        <w:t>UofW</w:t>
      </w:r>
      <w:proofErr w:type="spellEnd"/>
      <w:r w:rsidRPr="00750F65">
        <w:rPr>
          <w:lang w:val="en"/>
        </w:rPr>
        <w:t xml:space="preserve">/APL has a battery stored-energy system developed with NAVFAC funds that may be available to collaborate with, they are looking for users.  NOAA is also interested in AUV docking applications in the Great Lakes region and has funding to do a small demonstration </w:t>
      </w:r>
      <w:r w:rsidRPr="00750F65">
        <w:rPr>
          <w:lang w:val="en"/>
        </w:rPr>
        <w:lastRenderedPageBreak/>
        <w:t>project with the LRAUV, incorporating many of the AUV docking capabilities we’ve developed to date.</w:t>
      </w:r>
    </w:p>
    <w:p w14:paraId="7BE28320" w14:textId="77777777" w:rsidR="00750F65" w:rsidRPr="00750F65" w:rsidRDefault="00750F65" w:rsidP="00750F65">
      <w:pPr>
        <w:rPr>
          <w:lang w:val="en"/>
        </w:rPr>
      </w:pPr>
      <w:r w:rsidRPr="00750F65">
        <w:rPr>
          <w:lang w:val="en"/>
        </w:rPr>
        <w:t xml:space="preserve">The 2025 US Budget Reconciliation Act includes money allocated for technology development related to our goals. In particular: </w:t>
      </w:r>
    </w:p>
    <w:p w14:paraId="3BCD5C9C" w14:textId="77777777" w:rsidR="00750F65" w:rsidRPr="00750F65" w:rsidRDefault="00750F65" w:rsidP="00750F65">
      <w:pPr>
        <w:numPr>
          <w:ilvl w:val="0"/>
          <w:numId w:val="1"/>
        </w:numPr>
        <w:rPr>
          <w:lang w:val="en"/>
        </w:rPr>
      </w:pPr>
      <w:r w:rsidRPr="00750F65">
        <w:rPr>
          <w:lang w:val="en"/>
        </w:rPr>
        <w:t>Sec. 20002 (33) $188,360,000 for the development and testing of maritime robotic autonomous systems and enabling technologies</w:t>
      </w:r>
    </w:p>
    <w:p w14:paraId="50669B6C" w14:textId="77777777" w:rsidR="00750F65" w:rsidRPr="00750F65" w:rsidRDefault="00750F65" w:rsidP="00750F65">
      <w:pPr>
        <w:numPr>
          <w:ilvl w:val="0"/>
          <w:numId w:val="1"/>
        </w:numPr>
        <w:rPr>
          <w:lang w:val="en"/>
        </w:rPr>
      </w:pPr>
      <w:r w:rsidRPr="00750F65">
        <w:rPr>
          <w:lang w:val="en"/>
        </w:rPr>
        <w:t>Sec. 20002 (35) $250,000,000 for the development, production, and integration of wave-powered unmanned underwater vehicles;</w:t>
      </w:r>
    </w:p>
    <w:p w14:paraId="0B655468" w14:textId="77777777" w:rsidR="00750F65" w:rsidRPr="00750F65" w:rsidRDefault="00750F65" w:rsidP="00750F65">
      <w:pPr>
        <w:rPr>
          <w:lang w:val="en"/>
        </w:rPr>
      </w:pPr>
      <w:r w:rsidRPr="00750F65">
        <w:rPr>
          <w:lang w:val="en"/>
        </w:rPr>
        <w:t>We believe that these budget items are driving some of the inquiries we have received about the MBARI AUV docking and wave-energy technologies.</w:t>
      </w:r>
    </w:p>
    <w:p w14:paraId="4963C8E9" w14:textId="77777777" w:rsidR="00750F65" w:rsidRPr="00750F65" w:rsidRDefault="00750F65" w:rsidP="00750F65">
      <w:pPr>
        <w:rPr>
          <w:lang w:val="en"/>
        </w:rPr>
      </w:pPr>
      <w:r w:rsidRPr="00750F65">
        <w:rPr>
          <w:lang w:val="en"/>
        </w:rPr>
        <w:t xml:space="preserve">It is currently our understanding that Saab is in discussions with Northrop-Grumman to acquire the license necessary for them to include the </w:t>
      </w:r>
      <w:proofErr w:type="spellStart"/>
      <w:r w:rsidRPr="00750F65">
        <w:rPr>
          <w:lang w:val="en"/>
        </w:rPr>
        <w:t>Niobicon</w:t>
      </w:r>
      <w:proofErr w:type="spellEnd"/>
      <w:r w:rsidRPr="00750F65">
        <w:rPr>
          <w:lang w:val="en"/>
        </w:rPr>
        <w:t xml:space="preserve"> docking capability in their offerings, possibly to stay relevant with regard to supporting the above-mentioned ONR programs.</w:t>
      </w:r>
    </w:p>
    <w:p w14:paraId="141F7627" w14:textId="77777777" w:rsidR="00750F65" w:rsidRPr="00750F65" w:rsidRDefault="00750F65" w:rsidP="00750F65">
      <w:pPr>
        <w:rPr>
          <w:lang w:val="en"/>
        </w:rPr>
      </w:pPr>
      <w:r w:rsidRPr="00750F65">
        <w:rPr>
          <w:lang w:val="en"/>
        </w:rPr>
        <w:t>Currently the WHOI fleet of LRAUV’s does not have docking capabilities, but we can see advantages of finding a way to integrate these features into those vehicles.  Although this is complicated by the Northrop-Grumman licensing terms, if it became possible it would be a potential outlet for this technology, and could meet some of ONR’s and NOAA’s goals without quite as large an impact on the internal MBARI development efforts.  This would also provide a demonstration platform for docking the LRAUV that would have value to Saab.</w:t>
      </w:r>
    </w:p>
    <w:p w14:paraId="1604720A" w14:textId="77777777" w:rsidR="00750F65" w:rsidRPr="00750F65" w:rsidRDefault="00750F65" w:rsidP="00750F65">
      <w:pPr>
        <w:rPr>
          <w:lang w:val="en"/>
        </w:rPr>
      </w:pPr>
    </w:p>
    <w:p w14:paraId="4397A221" w14:textId="77777777" w:rsidR="00750F65" w:rsidRPr="00750F65" w:rsidRDefault="00750F65" w:rsidP="00750F65">
      <w:pPr>
        <w:rPr>
          <w:b/>
          <w:bCs/>
          <w:lang w:val="en"/>
        </w:rPr>
      </w:pPr>
      <w:r w:rsidRPr="00750F65">
        <w:rPr>
          <w:b/>
          <w:bCs/>
          <w:lang w:val="en"/>
        </w:rPr>
        <w:t xml:space="preserve">HIGH LEVEL REQUIREMENTS </w:t>
      </w:r>
    </w:p>
    <w:p w14:paraId="2B33A42E" w14:textId="77777777" w:rsidR="00750F65" w:rsidRPr="00750F65" w:rsidRDefault="00750F65" w:rsidP="00750F65">
      <w:pPr>
        <w:rPr>
          <w:lang w:val="en"/>
        </w:rPr>
      </w:pPr>
      <w:r w:rsidRPr="00750F65">
        <w:rPr>
          <w:lang w:val="en"/>
        </w:rPr>
        <w:t xml:space="preserve">Replace this text. </w:t>
      </w:r>
    </w:p>
    <w:p w14:paraId="772E4A88" w14:textId="77777777" w:rsidR="00750F65" w:rsidRPr="00750F65" w:rsidRDefault="00750F65" w:rsidP="00750F65">
      <w:pPr>
        <w:rPr>
          <w:lang w:val="en"/>
        </w:rPr>
      </w:pPr>
    </w:p>
    <w:p w14:paraId="45EE2ABB" w14:textId="77777777" w:rsidR="00750F65" w:rsidRPr="00750F65" w:rsidRDefault="00750F65" w:rsidP="00750F65">
      <w:pPr>
        <w:rPr>
          <w:b/>
          <w:bCs/>
          <w:lang w:val="en"/>
        </w:rPr>
      </w:pPr>
      <w:bookmarkStart w:id="11" w:name="_x5u0l8hx0kbh"/>
      <w:bookmarkEnd w:id="11"/>
      <w:r w:rsidRPr="00750F65">
        <w:rPr>
          <w:b/>
          <w:bCs/>
          <w:lang w:val="en"/>
        </w:rPr>
        <w:t xml:space="preserve">HIGH LEVEL MILESTONES </w:t>
      </w:r>
    </w:p>
    <w:p w14:paraId="5CEA345A" w14:textId="77777777" w:rsidR="00750F65" w:rsidRPr="00750F65" w:rsidRDefault="00750F65" w:rsidP="00750F65">
      <w:pPr>
        <w:rPr>
          <w:b/>
          <w:bCs/>
          <w:lang w:val="en"/>
        </w:rPr>
      </w:pPr>
      <w:bookmarkStart w:id="12" w:name="_jltys38rhgql"/>
      <w:bookmarkEnd w:id="12"/>
      <w:r w:rsidRPr="00750F65">
        <w:rPr>
          <w:b/>
          <w:bCs/>
          <w:lang w:val="en"/>
        </w:rPr>
        <w:t>Milestone #1</w:t>
      </w:r>
    </w:p>
    <w:p w14:paraId="1FE75A88" w14:textId="77777777" w:rsidR="00750F65" w:rsidRPr="00750F65" w:rsidRDefault="00750F65" w:rsidP="00750F65">
      <w:pPr>
        <w:rPr>
          <w:lang w:val="en"/>
        </w:rPr>
      </w:pPr>
      <w:r w:rsidRPr="00750F65">
        <w:rPr>
          <w:lang w:val="en"/>
        </w:rPr>
        <w:t xml:space="preserve">Replace this text. </w:t>
      </w:r>
    </w:p>
    <w:p w14:paraId="0988D439" w14:textId="77777777" w:rsidR="00750F65" w:rsidRPr="00750F65" w:rsidRDefault="00750F65" w:rsidP="00750F65">
      <w:pPr>
        <w:rPr>
          <w:b/>
          <w:bCs/>
          <w:lang w:val="en"/>
        </w:rPr>
      </w:pPr>
      <w:bookmarkStart w:id="13" w:name="_6x8rkjwa8fzc"/>
      <w:bookmarkEnd w:id="13"/>
      <w:r w:rsidRPr="00750F65">
        <w:rPr>
          <w:b/>
          <w:bCs/>
          <w:lang w:val="en"/>
        </w:rPr>
        <w:t>Milestone #2</w:t>
      </w:r>
    </w:p>
    <w:p w14:paraId="614246C0" w14:textId="77777777" w:rsidR="00750F65" w:rsidRPr="00750F65" w:rsidRDefault="00750F65" w:rsidP="00750F65">
      <w:pPr>
        <w:rPr>
          <w:lang w:val="en"/>
        </w:rPr>
      </w:pPr>
      <w:r w:rsidRPr="00750F65">
        <w:rPr>
          <w:lang w:val="en"/>
        </w:rPr>
        <w:t xml:space="preserve">Replace this text. </w:t>
      </w:r>
    </w:p>
    <w:p w14:paraId="46A12EDB" w14:textId="77777777" w:rsidR="00750F65" w:rsidRPr="00750F65" w:rsidRDefault="00750F65" w:rsidP="00750F65">
      <w:pPr>
        <w:rPr>
          <w:b/>
          <w:bCs/>
          <w:lang w:val="en"/>
        </w:rPr>
      </w:pPr>
      <w:bookmarkStart w:id="14" w:name="_w8a0gexmgs84"/>
      <w:bookmarkEnd w:id="14"/>
      <w:r w:rsidRPr="00750F65">
        <w:rPr>
          <w:b/>
          <w:bCs/>
          <w:lang w:val="en"/>
        </w:rPr>
        <w:t>Etc.</w:t>
      </w:r>
    </w:p>
    <w:p w14:paraId="308F721C" w14:textId="77777777" w:rsidR="00750F65" w:rsidRPr="00750F65" w:rsidRDefault="00750F65" w:rsidP="00750F65">
      <w:pPr>
        <w:rPr>
          <w:lang w:val="en"/>
        </w:rPr>
      </w:pPr>
    </w:p>
    <w:p w14:paraId="0A195AE4" w14:textId="77777777" w:rsidR="00750F65" w:rsidRPr="00750F65" w:rsidRDefault="00750F65" w:rsidP="00750F65">
      <w:pPr>
        <w:rPr>
          <w:lang w:val="en"/>
        </w:rPr>
      </w:pPr>
    </w:p>
    <w:p w14:paraId="46C4A1E2" w14:textId="77777777" w:rsidR="00B13B04" w:rsidRDefault="00B13B04"/>
    <w:sectPr w:rsidR="00B13B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6F47"/>
    <w:multiLevelType w:val="multilevel"/>
    <w:tmpl w:val="A61C1CB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CBA661D"/>
    <w:multiLevelType w:val="hybridMultilevel"/>
    <w:tmpl w:val="A348B44E"/>
    <w:lvl w:ilvl="0" w:tplc="EA62400E">
      <w:numFmt w:val="bullet"/>
      <w:lvlText w:val="-"/>
      <w:lvlJc w:val="left"/>
      <w:pPr>
        <w:ind w:left="720" w:hanging="360"/>
      </w:pPr>
      <w:rPr>
        <w:rFonts w:ascii="Proxima Nova" w:eastAsia="Proxima Nova" w:hAnsi="Proxima Nova" w:cs="Proxima Nov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6E0880"/>
    <w:multiLevelType w:val="multilevel"/>
    <w:tmpl w:val="9CECA15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1645239646">
    <w:abstractNumId w:val="1"/>
    <w:lvlOverride w:ilvl="0"/>
    <w:lvlOverride w:ilvl="1"/>
    <w:lvlOverride w:ilvl="2"/>
    <w:lvlOverride w:ilvl="3"/>
    <w:lvlOverride w:ilvl="4"/>
    <w:lvlOverride w:ilvl="5"/>
    <w:lvlOverride w:ilvl="6"/>
    <w:lvlOverride w:ilvl="7"/>
    <w:lvlOverride w:ilvl="8"/>
  </w:num>
  <w:num w:numId="2" w16cid:durableId="649216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0303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65"/>
    <w:rsid w:val="00160891"/>
    <w:rsid w:val="001E368A"/>
    <w:rsid w:val="005447A9"/>
    <w:rsid w:val="00750F65"/>
    <w:rsid w:val="0079326D"/>
    <w:rsid w:val="008B0A1A"/>
    <w:rsid w:val="00B13B04"/>
    <w:rsid w:val="00BA54AB"/>
    <w:rsid w:val="00C1301C"/>
    <w:rsid w:val="00EE3F18"/>
    <w:rsid w:val="00F61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2394"/>
  <w15:chartTrackingRefBased/>
  <w15:docId w15:val="{4C8FA5F4-69D0-4D6E-A60E-D4919C47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F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F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F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F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F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F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F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F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F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F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F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F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F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F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F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F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F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F65"/>
    <w:rPr>
      <w:rFonts w:eastAsiaTheme="majorEastAsia" w:cstheme="majorBidi"/>
      <w:color w:val="272727" w:themeColor="text1" w:themeTint="D8"/>
    </w:rPr>
  </w:style>
  <w:style w:type="paragraph" w:styleId="Title">
    <w:name w:val="Title"/>
    <w:basedOn w:val="Normal"/>
    <w:next w:val="Normal"/>
    <w:link w:val="TitleChar"/>
    <w:uiPriority w:val="10"/>
    <w:qFormat/>
    <w:rsid w:val="00750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F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F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F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F65"/>
    <w:pPr>
      <w:spacing w:before="160"/>
      <w:jc w:val="center"/>
    </w:pPr>
    <w:rPr>
      <w:i/>
      <w:iCs/>
      <w:color w:val="404040" w:themeColor="text1" w:themeTint="BF"/>
    </w:rPr>
  </w:style>
  <w:style w:type="character" w:customStyle="1" w:styleId="QuoteChar">
    <w:name w:val="Quote Char"/>
    <w:basedOn w:val="DefaultParagraphFont"/>
    <w:link w:val="Quote"/>
    <w:uiPriority w:val="29"/>
    <w:rsid w:val="00750F65"/>
    <w:rPr>
      <w:i/>
      <w:iCs/>
      <w:color w:val="404040" w:themeColor="text1" w:themeTint="BF"/>
    </w:rPr>
  </w:style>
  <w:style w:type="paragraph" w:styleId="ListParagraph">
    <w:name w:val="List Paragraph"/>
    <w:basedOn w:val="Normal"/>
    <w:uiPriority w:val="34"/>
    <w:qFormat/>
    <w:rsid w:val="00750F65"/>
    <w:pPr>
      <w:ind w:left="720"/>
      <w:contextualSpacing/>
    </w:pPr>
  </w:style>
  <w:style w:type="character" w:styleId="IntenseEmphasis">
    <w:name w:val="Intense Emphasis"/>
    <w:basedOn w:val="DefaultParagraphFont"/>
    <w:uiPriority w:val="21"/>
    <w:qFormat/>
    <w:rsid w:val="00750F65"/>
    <w:rPr>
      <w:i/>
      <w:iCs/>
      <w:color w:val="0F4761" w:themeColor="accent1" w:themeShade="BF"/>
    </w:rPr>
  </w:style>
  <w:style w:type="paragraph" w:styleId="IntenseQuote">
    <w:name w:val="Intense Quote"/>
    <w:basedOn w:val="Normal"/>
    <w:next w:val="Normal"/>
    <w:link w:val="IntenseQuoteChar"/>
    <w:uiPriority w:val="30"/>
    <w:qFormat/>
    <w:rsid w:val="00750F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F65"/>
    <w:rPr>
      <w:i/>
      <w:iCs/>
      <w:color w:val="0F4761" w:themeColor="accent1" w:themeShade="BF"/>
    </w:rPr>
  </w:style>
  <w:style w:type="character" w:styleId="IntenseReference">
    <w:name w:val="Intense Reference"/>
    <w:basedOn w:val="DefaultParagraphFont"/>
    <w:uiPriority w:val="32"/>
    <w:qFormat/>
    <w:rsid w:val="00750F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035">
      <w:bodyDiv w:val="1"/>
      <w:marLeft w:val="0"/>
      <w:marRight w:val="0"/>
      <w:marTop w:val="0"/>
      <w:marBottom w:val="0"/>
      <w:divBdr>
        <w:top w:val="none" w:sz="0" w:space="0" w:color="auto"/>
        <w:left w:val="none" w:sz="0" w:space="0" w:color="auto"/>
        <w:bottom w:val="none" w:sz="0" w:space="0" w:color="auto"/>
        <w:right w:val="none" w:sz="0" w:space="0" w:color="auto"/>
      </w:divBdr>
    </w:div>
    <w:div w:id="20779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2026-03-31T23:09:00Z</dcterms:created>
  <dcterms:modified xsi:type="dcterms:W3CDTF">2026-04-01T00:44:00Z</dcterms:modified>
</cp:coreProperties>
</file>