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56686B26" w14:textId="7BFBC48C" w:rsidR="00C815C3" w:rsidRPr="00863D40" w:rsidRDefault="00863D40" w:rsidP="00C815C3">
      <w:pPr>
        <w:rPr>
          <w:b/>
          <w:i/>
        </w:rPr>
      </w:pPr>
      <w:r w:rsidRPr="00863D40">
        <w:rPr>
          <w:i/>
        </w:rPr>
        <w:t>(</w:t>
      </w:r>
      <w:r w:rsidR="002B4F75">
        <w:rPr>
          <w:i/>
        </w:rPr>
        <w:t xml:space="preserve">Please note: The complete </w:t>
      </w:r>
      <w:r w:rsidR="001C2370">
        <w:rPr>
          <w:i/>
        </w:rPr>
        <w:t xml:space="preserve">abstract should be </w:t>
      </w:r>
      <w:r w:rsidR="002B4F75">
        <w:rPr>
          <w:i/>
        </w:rPr>
        <w:t>limited</w:t>
      </w:r>
      <w:r w:rsidR="001C2370">
        <w:rPr>
          <w:i/>
        </w:rPr>
        <w:t xml:space="preserve"> to three pages</w:t>
      </w:r>
      <w:r w:rsidR="003F3A52">
        <w:rPr>
          <w:i/>
        </w:rPr>
        <w:t>, if possible</w:t>
      </w:r>
      <w:r w:rsidRPr="00863D40">
        <w:rPr>
          <w:i/>
        </w:rPr>
        <w:t>.)</w:t>
      </w:r>
    </w:p>
    <w:p w14:paraId="7EE37907" w14:textId="77777777" w:rsidR="003C2AEA" w:rsidRDefault="003C2AEA"/>
    <w:p w14:paraId="77A6F4C8" w14:textId="7F2DE642" w:rsidR="00E934A0" w:rsidRDefault="00E934A0">
      <w:r w:rsidRPr="00B82A80">
        <w:rPr>
          <w:b/>
          <w:bCs/>
        </w:rPr>
        <w:t>Project Title:</w:t>
      </w:r>
      <w:r w:rsidRPr="00E934A0">
        <w:rPr>
          <w:b/>
          <w:bCs/>
        </w:rPr>
        <w:t xml:space="preserve"> </w:t>
      </w:r>
      <w:r w:rsidR="0006251E">
        <w:t>Niobicon-</w:t>
      </w:r>
      <w:r w:rsidR="005C3B8C">
        <w:t>Based AUV Docking</w:t>
      </w:r>
      <w:r w:rsidR="0006251E">
        <w:t xml:space="preserve"> Development</w:t>
      </w:r>
    </w:p>
    <w:p w14:paraId="5B098495" w14:textId="77777777" w:rsidR="00DF090E" w:rsidRDefault="00DF090E"/>
    <w:p w14:paraId="17301F93" w14:textId="1D16AD69"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EF7CB5">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54"/>
        <w:gridCol w:w="2353"/>
        <w:gridCol w:w="2317"/>
        <w:gridCol w:w="2320"/>
      </w:tblGrid>
      <w:tr w:rsidR="005C3B8C"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5C3B8C" w14:paraId="725080D6" w14:textId="77777777" w:rsidTr="00EB7A21">
        <w:trPr>
          <w:trHeight w:val="534"/>
        </w:trPr>
        <w:tc>
          <w:tcPr>
            <w:tcW w:w="2372" w:type="dxa"/>
            <w:vAlign w:val="center"/>
          </w:tcPr>
          <w:p w14:paraId="6B94A7DC" w14:textId="04B12A1A" w:rsidR="00E934A0" w:rsidRDefault="005C3B8C" w:rsidP="005C3B8C">
            <w:pPr>
              <w:jc w:val="center"/>
            </w:pPr>
            <w:r>
              <w:t>Hamilton/Hobson</w:t>
            </w:r>
          </w:p>
        </w:tc>
        <w:tc>
          <w:tcPr>
            <w:tcW w:w="2372" w:type="dxa"/>
            <w:vAlign w:val="center"/>
          </w:tcPr>
          <w:p w14:paraId="40F89BA2" w14:textId="4D928EA1" w:rsidR="00E934A0" w:rsidRDefault="005C3B8C" w:rsidP="00EB7A21">
            <w:pPr>
              <w:jc w:val="center"/>
            </w:pPr>
            <w:r>
              <w:t>Hamilton/Hobson</w:t>
            </w:r>
          </w:p>
        </w:tc>
        <w:tc>
          <w:tcPr>
            <w:tcW w:w="2372" w:type="dxa"/>
            <w:vAlign w:val="center"/>
          </w:tcPr>
          <w:p w14:paraId="1C77614F" w14:textId="2442B7DB" w:rsidR="00E934A0" w:rsidRDefault="00E934A0" w:rsidP="00EB7A21">
            <w:pPr>
              <w:jc w:val="center"/>
            </w:pPr>
          </w:p>
        </w:tc>
        <w:tc>
          <w:tcPr>
            <w:tcW w:w="2372" w:type="dxa"/>
            <w:vAlign w:val="center"/>
          </w:tcPr>
          <w:p w14:paraId="2ADCC3CE" w14:textId="7FD483EC" w:rsidR="00E934A0" w:rsidRDefault="005C3B8C" w:rsidP="00EB7A21">
            <w:pPr>
              <w:jc w:val="center"/>
            </w:pPr>
            <w:r>
              <w:t>Hamilton</w:t>
            </w:r>
          </w:p>
        </w:tc>
      </w:tr>
    </w:tbl>
    <w:p w14:paraId="156B8B21" w14:textId="77777777"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14:paraId="59C52E5A" w14:textId="77777777" w:rsidR="00032757" w:rsidRDefault="00032757"/>
    <w:p w14:paraId="7607E696" w14:textId="77777777" w:rsidR="00EF7CB5" w:rsidRDefault="00032757">
      <w:pPr>
        <w:rPr>
          <w:b/>
        </w:rPr>
      </w:pPr>
      <w:r w:rsidRPr="00B82A80">
        <w:rPr>
          <w:b/>
        </w:rPr>
        <w:t>Project Description:</w:t>
      </w:r>
      <w:r>
        <w:rPr>
          <w:b/>
        </w:rPr>
        <w:t xml:space="preserve">  </w:t>
      </w:r>
    </w:p>
    <w:p w14:paraId="41A1A2E0" w14:textId="62A52EF9" w:rsidR="00032757" w:rsidRPr="00EF7CB5" w:rsidRDefault="0006251E">
      <w:pPr>
        <w:rPr>
          <w:i/>
        </w:rPr>
      </w:pPr>
      <w:r w:rsidRPr="00EF7CB5">
        <w:rPr>
          <w:i/>
        </w:rPr>
        <w:t>This project is a technology development effort to enable power and data transfer over a “wire-dock” for an AUV by utilizing the Niobium based self-insulating material demonstrated</w:t>
      </w:r>
      <w:r w:rsidR="00EF7CB5" w:rsidRPr="00EF7CB5">
        <w:rPr>
          <w:i/>
        </w:rPr>
        <w:t xml:space="preserve"> and patented</w:t>
      </w:r>
      <w:r w:rsidRPr="00EF7CB5">
        <w:rPr>
          <w:i/>
        </w:rPr>
        <w:t xml:space="preserve"> by Northrop Grumman</w:t>
      </w:r>
      <w:r w:rsidR="00EF7CB5" w:rsidRPr="00EF7CB5">
        <w:rPr>
          <w:i/>
        </w:rPr>
        <w:t xml:space="preserve"> (Niobicon)</w:t>
      </w:r>
      <w:r w:rsidRPr="00EF7CB5">
        <w:rPr>
          <w:i/>
        </w:rPr>
        <w:t xml:space="preserve">. A wire-dock arrangement is a divergence from past “cone-dock” efforts </w:t>
      </w:r>
      <w:r w:rsidR="00EF7CB5" w:rsidRPr="00EF7CB5">
        <w:rPr>
          <w:i/>
        </w:rPr>
        <w:t>and</w:t>
      </w:r>
      <w:r w:rsidRPr="00EF7CB5">
        <w:rPr>
          <w:i/>
        </w:rPr>
        <w:t xml:space="preserve"> involves the AUV latching onto a vertically oriented mooring wire instead of being guided into a tube by a cone.  The advantage is that a seafloor installation is not required</w:t>
      </w:r>
      <w:r w:rsidR="00EF7CB5" w:rsidRPr="00EF7CB5">
        <w:rPr>
          <w:i/>
        </w:rPr>
        <w:t>.</w:t>
      </w:r>
      <w:r w:rsidRPr="00EF7CB5">
        <w:rPr>
          <w:i/>
        </w:rPr>
        <w:t xml:space="preserve"> By utilizing the self-insulating Niobicon material developed by Northrop Grumman, we hope to develop a power and data transfer mechanism that works in spite of the</w:t>
      </w:r>
      <w:r w:rsidR="00D926CA" w:rsidRPr="00EF7CB5">
        <w:rPr>
          <w:i/>
        </w:rPr>
        <w:t xml:space="preserve"> fact the vehicle remains relatively free to slide up and down the mooring wire.  The LRAUV team has demonstrated the process of homing and latching onto a vertical wire.  This alone has applications for the Park-And-Fly type applications as well as WaveGlider tow out.  Adding the power and data transfer capability will provide a complete solution to the docking problem.</w:t>
      </w:r>
    </w:p>
    <w:p w14:paraId="70F244C3" w14:textId="1AB90D86" w:rsidR="00032757" w:rsidRDefault="00032757">
      <w:pPr>
        <w:rPr>
          <w:i/>
        </w:rPr>
      </w:pPr>
    </w:p>
    <w:p w14:paraId="48489DDA" w14:textId="228C0DCE" w:rsidR="00EF7CB5" w:rsidRDefault="00EF7CB5">
      <w:pPr>
        <w:rPr>
          <w:i/>
        </w:rPr>
      </w:pPr>
    </w:p>
    <w:p w14:paraId="71FA562C" w14:textId="77777777" w:rsidR="00EF7CB5" w:rsidRDefault="00EF7CB5">
      <w:pPr>
        <w:rPr>
          <w:i/>
        </w:rPr>
      </w:pPr>
    </w:p>
    <w:p w14:paraId="230B9587" w14:textId="77777777" w:rsidR="00EF7CB5" w:rsidRDefault="00EF7CB5">
      <w:pPr>
        <w:rPr>
          <w:i/>
        </w:rPr>
      </w:pPr>
    </w:p>
    <w:p w14:paraId="028904B8" w14:textId="77777777" w:rsidR="00B82A80" w:rsidRPr="003B0615" w:rsidRDefault="007579FE">
      <w:pPr>
        <w:rPr>
          <w:i/>
        </w:rPr>
      </w:pPr>
      <w:r>
        <w:rPr>
          <w:i/>
        </w:rPr>
        <w:t>In addition to the project description above, p</w:t>
      </w:r>
      <w:r w:rsidR="00032757" w:rsidRPr="003B0615">
        <w:rPr>
          <w:i/>
        </w:rPr>
        <w:t>lease provide one (1) paragraph addressing each of the following topic</w:t>
      </w:r>
      <w:r w:rsidR="003B0615" w:rsidRPr="003B0615">
        <w:rPr>
          <w:i/>
        </w:rPr>
        <w:t>s</w:t>
      </w:r>
      <w:r w:rsidR="00032757" w:rsidRPr="003B0615">
        <w:rPr>
          <w:i/>
        </w:rPr>
        <w:t>:</w:t>
      </w:r>
    </w:p>
    <w:p w14:paraId="5D86AC75" w14:textId="77777777" w:rsidR="00032757" w:rsidRDefault="00032757">
      <w:pPr>
        <w:rPr>
          <w:b/>
        </w:rPr>
      </w:pPr>
    </w:p>
    <w:p w14:paraId="5B40BD80" w14:textId="77777777" w:rsidR="00FC1035" w:rsidRDefault="00032757">
      <w:r w:rsidRPr="00032757">
        <w:rPr>
          <w:b/>
          <w:u w:val="single"/>
        </w:rPr>
        <w:t>Fundamental Problem</w:t>
      </w:r>
    </w:p>
    <w:p w14:paraId="1292E564" w14:textId="3F0A43D1" w:rsidR="00032757" w:rsidRPr="00032757" w:rsidRDefault="00032757">
      <w:r w:rsidRPr="00032757">
        <w:t>What’s the grand challenge this work addresses? Why should we care? What makes this work relevant to MBARI?</w:t>
      </w:r>
    </w:p>
    <w:p w14:paraId="2876F27D" w14:textId="77777777" w:rsidR="00032757" w:rsidRDefault="00032757">
      <w:pPr>
        <w:rPr>
          <w:b/>
        </w:rPr>
      </w:pPr>
    </w:p>
    <w:p w14:paraId="437B521A" w14:textId="5453EE76" w:rsidR="00B5756E" w:rsidRPr="00EF7CB5" w:rsidRDefault="00D926CA" w:rsidP="00B5756E">
      <w:pPr>
        <w:rPr>
          <w:b/>
          <w:i/>
        </w:rPr>
      </w:pPr>
      <w:r w:rsidRPr="00EF7CB5">
        <w:rPr>
          <w:i/>
        </w:rPr>
        <w:t xml:space="preserve">Although the LRAUV has significantly advanced the ability for our AUV’s to operate unattended for up to a few weeks, truly remote and extended operations will require battery re-charging (as well as increases in capability and reliability).  This work directly addresses this </w:t>
      </w:r>
      <w:r w:rsidR="00EF7CB5" w:rsidRPr="00EF7CB5">
        <w:rPr>
          <w:i/>
        </w:rPr>
        <w:t xml:space="preserve">energy </w:t>
      </w:r>
      <w:r w:rsidRPr="00EF7CB5">
        <w:rPr>
          <w:i/>
        </w:rPr>
        <w:t xml:space="preserve">need and would be applicable </w:t>
      </w:r>
      <w:r w:rsidR="00B5756E" w:rsidRPr="00EF7CB5">
        <w:rPr>
          <w:i/>
        </w:rPr>
        <w:t xml:space="preserve">to </w:t>
      </w:r>
      <w:r w:rsidRPr="00EF7CB5">
        <w:rPr>
          <w:i/>
        </w:rPr>
        <w:t xml:space="preserve">a variety of energy sources such as deployed battery packs, solar-powered buoys, Wave Gliders, and wave-energy conversion devices.  For the last, AUV re-charging is the most likely </w:t>
      </w:r>
      <w:r w:rsidR="0039179E" w:rsidRPr="00EF7CB5">
        <w:rPr>
          <w:i/>
        </w:rPr>
        <w:t xml:space="preserve">application of the power levels generated by the MBARI wave-energy conversion device so </w:t>
      </w:r>
      <w:r w:rsidR="00B5756E" w:rsidRPr="00EF7CB5">
        <w:rPr>
          <w:i/>
        </w:rPr>
        <w:t xml:space="preserve">this </w:t>
      </w:r>
      <w:r w:rsidR="00EF7CB5" w:rsidRPr="00EF7CB5">
        <w:rPr>
          <w:i/>
        </w:rPr>
        <w:t>work</w:t>
      </w:r>
      <w:r w:rsidR="00B5756E" w:rsidRPr="00EF7CB5">
        <w:rPr>
          <w:i/>
        </w:rPr>
        <w:t xml:space="preserve"> is important to realize the promise of that project.</w:t>
      </w:r>
    </w:p>
    <w:p w14:paraId="764171FC" w14:textId="00FE1B49" w:rsidR="009C0B7F" w:rsidRPr="00EF7CB5" w:rsidRDefault="009C0B7F" w:rsidP="00D926CA">
      <w:pPr>
        <w:rPr>
          <w:b/>
          <w:i/>
        </w:rPr>
      </w:pPr>
    </w:p>
    <w:p w14:paraId="47BEC2D0" w14:textId="77777777" w:rsidR="009C0B7F" w:rsidRDefault="009C0B7F" w:rsidP="009C0B7F"/>
    <w:p w14:paraId="7C447F8C" w14:textId="77777777" w:rsidR="00032757" w:rsidRDefault="00032757" w:rsidP="009C0B7F">
      <w:pPr>
        <w:tabs>
          <w:tab w:val="left" w:pos="1935"/>
        </w:tabs>
      </w:pPr>
    </w:p>
    <w:p w14:paraId="2F82F7A7" w14:textId="77777777" w:rsidR="00FC1035" w:rsidRDefault="00032757" w:rsidP="00032757">
      <w:r w:rsidRPr="00032757">
        <w:rPr>
          <w:b/>
          <w:u w:val="single"/>
        </w:rPr>
        <w:t>Technology</w:t>
      </w:r>
      <w:r>
        <w:rPr>
          <w:b/>
        </w:rPr>
        <w:t xml:space="preserve"> </w:t>
      </w:r>
    </w:p>
    <w:p w14:paraId="6ADE23D4" w14:textId="19BE3820" w:rsidR="00032757" w:rsidRPr="00032757" w:rsidRDefault="00032757" w:rsidP="00032757">
      <w:r w:rsidRPr="00032757">
        <w:t>What engineering &amp; technology is needed to move forward (</w:t>
      </w:r>
      <w:r w:rsidR="00F86572">
        <w:t xml:space="preserve">e.g., </w:t>
      </w:r>
      <w:r w:rsidRPr="00032757">
        <w:t>sensor, platform, ship, de novo R&amp;D)?</w:t>
      </w:r>
    </w:p>
    <w:p w14:paraId="67117386" w14:textId="77777777" w:rsidR="00032757" w:rsidRDefault="00032757" w:rsidP="00032757">
      <w:pPr>
        <w:rPr>
          <w:b/>
        </w:rPr>
      </w:pPr>
    </w:p>
    <w:p w14:paraId="2389D118" w14:textId="1B6ADDAC" w:rsidR="00032757" w:rsidRPr="00EF7CB5" w:rsidRDefault="00B5756E" w:rsidP="00032757">
      <w:pPr>
        <w:rPr>
          <w:b/>
          <w:i/>
        </w:rPr>
      </w:pPr>
      <w:r w:rsidRPr="00EF7CB5">
        <w:rPr>
          <w:i/>
        </w:rPr>
        <w:t xml:space="preserve">The development and testing of a power-transfer latch that utilizes the Niobicon material to allow power transfer between a mooring wire and an AUV without rigidly constraining the AUV is needed to advance this technology.  The LRAUV platform is ideal for performing this development and this project will draw </w:t>
      </w:r>
      <w:r w:rsidR="00EF7CB5" w:rsidRPr="00EF7CB5">
        <w:rPr>
          <w:i/>
        </w:rPr>
        <w:t xml:space="preserve">engineering </w:t>
      </w:r>
      <w:r w:rsidRPr="00EF7CB5">
        <w:rPr>
          <w:i/>
        </w:rPr>
        <w:t xml:space="preserve">staff from both the LRAUV team and the wave-energy team.  The intention is that this project will concentrate specifically on the docking developments and subsequent use of the </w:t>
      </w:r>
      <w:r w:rsidR="00EF7CB5" w:rsidRPr="00EF7CB5">
        <w:rPr>
          <w:i/>
        </w:rPr>
        <w:t>docking capability</w:t>
      </w:r>
      <w:r w:rsidRPr="00EF7CB5">
        <w:rPr>
          <w:i/>
        </w:rPr>
        <w:t xml:space="preserve"> will remain in the LRAUV program.  Nonetheless, access to the LRAUV platform and development staff is required.  </w:t>
      </w:r>
    </w:p>
    <w:p w14:paraId="79275165" w14:textId="77777777" w:rsidR="00032757" w:rsidRDefault="00032757" w:rsidP="009C0B7F">
      <w:pPr>
        <w:tabs>
          <w:tab w:val="left" w:pos="1935"/>
        </w:tabs>
      </w:pPr>
    </w:p>
    <w:p w14:paraId="746A7B10" w14:textId="77777777" w:rsidR="00032757" w:rsidRDefault="00032757" w:rsidP="009C0B7F">
      <w:pPr>
        <w:tabs>
          <w:tab w:val="left" w:pos="1935"/>
        </w:tabs>
      </w:pPr>
    </w:p>
    <w:p w14:paraId="5C01768A" w14:textId="77777777" w:rsidR="00FC1035" w:rsidRDefault="00032757" w:rsidP="00032757">
      <w:r w:rsidRPr="00032757">
        <w:rPr>
          <w:b/>
          <w:u w:val="single"/>
        </w:rPr>
        <w:t>Data</w:t>
      </w:r>
      <w:r>
        <w:rPr>
          <w:b/>
        </w:rPr>
        <w:t xml:space="preserve"> </w:t>
      </w:r>
    </w:p>
    <w:p w14:paraId="33FFF9E4" w14:textId="795656D4" w:rsidR="00032757" w:rsidRDefault="00032757" w:rsidP="00032757">
      <w:pPr>
        <w:rPr>
          <w:b/>
        </w:rPr>
      </w:pPr>
      <w:r w:rsidRPr="00032757">
        <w:t>What data will be generated? How will they be managed? Visualization and IP considerations?</w:t>
      </w:r>
    </w:p>
    <w:p w14:paraId="7E227B03" w14:textId="77777777" w:rsidR="00032757" w:rsidRPr="00EF7CB5" w:rsidRDefault="00032757" w:rsidP="00032757">
      <w:pPr>
        <w:rPr>
          <w:b/>
          <w:i/>
        </w:rPr>
      </w:pPr>
    </w:p>
    <w:p w14:paraId="0BD62478" w14:textId="67E98480" w:rsidR="00032757" w:rsidRPr="00EF7CB5" w:rsidRDefault="00B5756E" w:rsidP="00032757">
      <w:pPr>
        <w:rPr>
          <w:b/>
          <w:i/>
        </w:rPr>
      </w:pPr>
      <w:r w:rsidRPr="00EF7CB5">
        <w:rPr>
          <w:i/>
        </w:rPr>
        <w:t>No significant data that require</w:t>
      </w:r>
      <w:r w:rsidR="00EF7CB5" w:rsidRPr="00EF7CB5">
        <w:rPr>
          <w:i/>
        </w:rPr>
        <w:t>s</w:t>
      </w:r>
      <w:r w:rsidRPr="00EF7CB5">
        <w:rPr>
          <w:i/>
        </w:rPr>
        <w:t xml:space="preserve"> management</w:t>
      </w:r>
      <w:r w:rsidR="00EF7CB5" w:rsidRPr="00EF7CB5">
        <w:rPr>
          <w:i/>
        </w:rPr>
        <w:t xml:space="preserve"> will be created</w:t>
      </w:r>
      <w:r w:rsidRPr="00EF7CB5">
        <w:rPr>
          <w:i/>
        </w:rPr>
        <w:t>.</w:t>
      </w:r>
    </w:p>
    <w:p w14:paraId="3141C52B" w14:textId="5F0A1D8F" w:rsidR="00032757" w:rsidRDefault="00032757" w:rsidP="009C0B7F">
      <w:pPr>
        <w:tabs>
          <w:tab w:val="left" w:pos="1935"/>
        </w:tabs>
      </w:pPr>
    </w:p>
    <w:p w14:paraId="221CEFE3" w14:textId="4B2B9162" w:rsidR="00FC1035" w:rsidRDefault="00FC1035" w:rsidP="009C0B7F">
      <w:pPr>
        <w:tabs>
          <w:tab w:val="left" w:pos="1935"/>
        </w:tabs>
      </w:pPr>
    </w:p>
    <w:p w14:paraId="57DBB8EB" w14:textId="77777777" w:rsidR="00FC1035" w:rsidRPr="004D601A" w:rsidRDefault="00FC1035" w:rsidP="00FC1035">
      <w:pPr>
        <w:rPr>
          <w:b/>
          <w:u w:val="single"/>
        </w:rPr>
      </w:pPr>
      <w:r w:rsidRPr="004D601A">
        <w:rPr>
          <w:b/>
          <w:bCs/>
          <w:iCs/>
          <w:u w:val="single"/>
        </w:rPr>
        <w:t xml:space="preserve">Intellectual Property (IP) Considerations </w:t>
      </w:r>
    </w:p>
    <w:p w14:paraId="2351E6D1" w14:textId="613F61CC" w:rsidR="00FC1035" w:rsidRPr="00FC1035" w:rsidRDefault="00FC1035" w:rsidP="00FC1035">
      <w:r w:rsidRPr="00FC1035">
        <w:t xml:space="preserve">Do you anticipate a need for a cooperative research and development agreement or licensing arrangement with an external entity? </w:t>
      </w:r>
      <w:r w:rsidR="00B07E0F" w:rsidRPr="00FC1035">
        <w:t>Will the work potentially result in a patentable product or service?</w:t>
      </w:r>
      <w:r w:rsidR="00B07E0F">
        <w:t xml:space="preserve"> </w:t>
      </w:r>
      <w:r w:rsidRPr="00FC1035">
        <w:t>Will novel IP be created, and how might it be disseminated (e.g., license agreement</w:t>
      </w:r>
      <w:r w:rsidR="00CE4843">
        <w:t xml:space="preserve"> and/or collaborations</w:t>
      </w:r>
      <w:r w:rsidRPr="00FC1035">
        <w:t xml:space="preserve">)? </w:t>
      </w:r>
    </w:p>
    <w:p w14:paraId="1810926E" w14:textId="77777777" w:rsidR="00FC1035" w:rsidRPr="00FC1035" w:rsidRDefault="00FC1035" w:rsidP="00FC1035">
      <w:pPr>
        <w:ind w:left="360"/>
      </w:pPr>
    </w:p>
    <w:p w14:paraId="4ECE49C5" w14:textId="229B5F53" w:rsidR="00FC1035" w:rsidRPr="00FC1035" w:rsidRDefault="00FC1035" w:rsidP="00FC1035">
      <w:r w:rsidRPr="00FC1035">
        <w:t xml:space="preserve">For additional guidance please review MBARI’s intellectual property internal web page: </w:t>
      </w:r>
      <w:hyperlink r:id="rId6" w:history="1">
        <w:r w:rsidRPr="00FC1035">
          <w:rPr>
            <w:rStyle w:val="Hyperlink"/>
          </w:rPr>
          <w:t>https://mww.mbari.org/itd/ip/</w:t>
        </w:r>
      </w:hyperlink>
      <w:r w:rsidR="003F3A52">
        <w:rPr>
          <w:rStyle w:val="Hyperlink"/>
        </w:rPr>
        <w:t>.</w:t>
      </w:r>
    </w:p>
    <w:p w14:paraId="61754619" w14:textId="7F1A9212" w:rsidR="00FC1035" w:rsidRDefault="00FC1035" w:rsidP="009C0B7F">
      <w:pPr>
        <w:tabs>
          <w:tab w:val="left" w:pos="1935"/>
        </w:tabs>
      </w:pPr>
    </w:p>
    <w:p w14:paraId="3962ACB5" w14:textId="52273E61" w:rsidR="003F3A52" w:rsidRPr="00EF7CB5" w:rsidRDefault="00B5756E" w:rsidP="009C0B7F">
      <w:pPr>
        <w:tabs>
          <w:tab w:val="left" w:pos="1935"/>
        </w:tabs>
        <w:rPr>
          <w:i/>
        </w:rPr>
      </w:pPr>
      <w:r w:rsidRPr="00EF7CB5">
        <w:rPr>
          <w:i/>
        </w:rPr>
        <w:t xml:space="preserve">Yes, this effort depends upon the Niobicon material that Northrop Grumman has patented. We are currently trying to finalize an agreement with them to allow this collaboration to proceed in a manner that protects our existing IP rights, and provides a framework for sharing IP developed by this effort with Northrop Grumman.  This is appropriate because we do not anticipate this approach is viable without the Niobicon material and we hope to benefit from Northrop Grummans interests in licensing their technology to make any results from this project available to the wider AUV industry. </w:t>
      </w:r>
      <w:r w:rsidR="00EF7CB5" w:rsidRPr="00EF7CB5">
        <w:rPr>
          <w:i/>
        </w:rPr>
        <w:t xml:space="preserve"> </w:t>
      </w:r>
    </w:p>
    <w:p w14:paraId="4335D797" w14:textId="77777777" w:rsidR="00032757" w:rsidRDefault="00032757"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039C94F3" w14:textId="5797AE91" w:rsidR="007579FE" w:rsidRDefault="007579FE" w:rsidP="007579FE">
      <w:r w:rsidRPr="007579FE">
        <w:t>Who are the consumers of the instruments, methods, technology, and data that will be generated within and</w:t>
      </w:r>
      <w:r w:rsidR="004D273F">
        <w:t xml:space="preserve"> beyond MBARI?</w:t>
      </w:r>
      <w:r w:rsidRPr="007579FE">
        <w:t xml:space="preserve"> Will the project create tangible connections with other organizations (</w:t>
      </w:r>
      <w:r w:rsidR="004D273F">
        <w:t xml:space="preserve">e.g., </w:t>
      </w:r>
      <w:r w:rsidRPr="007579FE">
        <w:t>academic, NGO, MBA, MBNMS, state or federal agency)?</w:t>
      </w:r>
    </w:p>
    <w:p w14:paraId="79BB382E" w14:textId="3DA4B9CF" w:rsidR="000F7BE0" w:rsidRDefault="000F7BE0" w:rsidP="007579FE"/>
    <w:p w14:paraId="73791F0D" w14:textId="7B007062" w:rsidR="003F3A52" w:rsidRPr="00EF7CB5" w:rsidRDefault="00EF7CB5" w:rsidP="007579FE">
      <w:pPr>
        <w:rPr>
          <w:i/>
        </w:rPr>
      </w:pPr>
      <w:r w:rsidRPr="00EF7CB5">
        <w:rPr>
          <w:i/>
        </w:rPr>
        <w:t xml:space="preserve">Initially the results of this project would be used internally by the LRAUV project and applications outside of MBARI will depend upon licensing agreements.  Tangible connections with other organizations could result including collaborations with AUV users from other </w:t>
      </w:r>
      <w:r w:rsidRPr="00EF7CB5">
        <w:rPr>
          <w:i/>
        </w:rPr>
        <w:lastRenderedPageBreak/>
        <w:t>research organizations and also possibly funding from federal agencies for technology development (e.g. ONR).</w:t>
      </w:r>
    </w:p>
    <w:p w14:paraId="10455D7A" w14:textId="77777777" w:rsidR="003F3A52" w:rsidRPr="00EF7CB5" w:rsidRDefault="003F3A52" w:rsidP="007579FE">
      <w:pPr>
        <w:rPr>
          <w:i/>
        </w:rPr>
      </w:pPr>
    </w:p>
    <w:p w14:paraId="71750278" w14:textId="77777777" w:rsidR="000F7BE0" w:rsidRDefault="000F7BE0" w:rsidP="000F7BE0">
      <w:pPr>
        <w:tabs>
          <w:tab w:val="left" w:pos="1935"/>
        </w:tabs>
      </w:pPr>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7998AEC0" w14:textId="501FC5FF" w:rsidR="000F7BE0" w:rsidRPr="007579FE" w:rsidRDefault="000F7BE0" w:rsidP="007579FE">
      <w:r>
        <w:t xml:space="preserve">Thinking about the audiences/consumers you highlighted in the question above, do you anticipate </w:t>
      </w:r>
      <w:r w:rsidR="00712AC4">
        <w:t xml:space="preserve">needing to create </w:t>
      </w:r>
      <w:r>
        <w:t xml:space="preserve">outreach assets to help increase </w:t>
      </w:r>
      <w:r w:rsidR="00712AC4">
        <w:t xml:space="preserve">your </w:t>
      </w:r>
      <w:r>
        <w:t>impact</w:t>
      </w:r>
      <w:r w:rsidR="00B07E0F">
        <w:t>?</w:t>
      </w:r>
      <w:r>
        <w:t xml:space="preserve"> If so, please specify whether you anticipate needing to work with ITD </w:t>
      </w:r>
      <w:r w:rsidR="0099614F">
        <w:t>and also specify what type of asset (</w:t>
      </w:r>
      <w:r>
        <w:t>graphic, animation, video, etc.</w:t>
      </w:r>
      <w:r w:rsidR="0099614F">
        <w:t>) you might need.</w:t>
      </w:r>
    </w:p>
    <w:p w14:paraId="290AE0A2" w14:textId="77777777" w:rsidR="00032757" w:rsidRDefault="00032757" w:rsidP="00032757">
      <w:pPr>
        <w:rPr>
          <w:b/>
        </w:rPr>
      </w:pPr>
    </w:p>
    <w:p w14:paraId="21585CBA" w14:textId="36E439F7" w:rsidR="00032757" w:rsidRDefault="00BC2EEB" w:rsidP="00032757">
      <w:pPr>
        <w:rPr>
          <w:b/>
        </w:rPr>
      </w:pPr>
      <w:r>
        <w:t>N/A</w:t>
      </w:r>
    </w:p>
    <w:p w14:paraId="55EA160C" w14:textId="77777777" w:rsidR="006F0754" w:rsidRDefault="006F0754" w:rsidP="009C0B7F">
      <w:pPr>
        <w:tabs>
          <w:tab w:val="left" w:pos="1935"/>
        </w:tabs>
      </w:pPr>
    </w:p>
    <w:p w14:paraId="105CB955" w14:textId="77777777" w:rsidR="007579FE" w:rsidRDefault="007579FE" w:rsidP="009C0B7F">
      <w:pPr>
        <w:tabs>
          <w:tab w:val="left" w:pos="1935"/>
        </w:tabs>
      </w:pPr>
    </w:p>
    <w:p w14:paraId="4AB95F14" w14:textId="77777777" w:rsidR="00445750" w:rsidRPr="00863D40" w:rsidRDefault="00445750" w:rsidP="00445750">
      <w:pPr>
        <w:tabs>
          <w:tab w:val="left" w:pos="1935"/>
        </w:tabs>
        <w:rPr>
          <w:i/>
        </w:rPr>
      </w:pPr>
      <w:r w:rsidRPr="00863D40">
        <w:rPr>
          <w:i/>
        </w:rPr>
        <w:t>Please provide an overall</w:t>
      </w:r>
      <w:r>
        <w:rPr>
          <w:i/>
        </w:rPr>
        <w:t>,</w:t>
      </w:r>
      <w:r w:rsidRPr="00863D40">
        <w:rPr>
          <w:i/>
        </w:rPr>
        <w:t xml:space="preserve"> high-level estimate of resources envisioned for this project </w:t>
      </w:r>
      <w:r>
        <w:rPr>
          <w:i/>
        </w:rPr>
        <w:t xml:space="preserve">in 2021 </w:t>
      </w:r>
      <w:r w:rsidRPr="00863D40">
        <w:rPr>
          <w:i/>
        </w:rPr>
        <w:t>to help give a sense of the size of the proposed effort</w:t>
      </w:r>
      <w:r>
        <w:rPr>
          <w:i/>
        </w:rPr>
        <w:t xml:space="preserve">. Detailed scoping is not needed at this stage. Simply mark </w:t>
      </w:r>
      <w:r w:rsidRPr="00863D40">
        <w:rPr>
          <w:i/>
        </w:rPr>
        <w:t xml:space="preserve">the appropriate box below. </w:t>
      </w:r>
    </w:p>
    <w:p w14:paraId="44815FB4" w14:textId="77777777" w:rsidR="00445750" w:rsidRDefault="00445750" w:rsidP="00445750">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445750" w14:paraId="476950F7" w14:textId="77777777" w:rsidTr="00A0555A">
        <w:trPr>
          <w:trHeight w:val="260"/>
        </w:trPr>
        <w:tc>
          <w:tcPr>
            <w:tcW w:w="2372" w:type="dxa"/>
          </w:tcPr>
          <w:p w14:paraId="32414EBD" w14:textId="77777777" w:rsidR="00445750" w:rsidRPr="00EB7A21" w:rsidRDefault="00445750" w:rsidP="00A0555A">
            <w:pPr>
              <w:jc w:val="center"/>
              <w:rPr>
                <w:b/>
                <w:bCs/>
              </w:rPr>
            </w:pPr>
            <w:r>
              <w:rPr>
                <w:b/>
                <w:bCs/>
              </w:rPr>
              <w:t>Budget Category</w:t>
            </w:r>
          </w:p>
        </w:tc>
        <w:tc>
          <w:tcPr>
            <w:tcW w:w="2372" w:type="dxa"/>
          </w:tcPr>
          <w:p w14:paraId="0E76740B" w14:textId="77777777" w:rsidR="00445750" w:rsidRPr="00EB7A21" w:rsidRDefault="00445750" w:rsidP="00A0555A">
            <w:pPr>
              <w:jc w:val="center"/>
              <w:rPr>
                <w:b/>
                <w:bCs/>
              </w:rPr>
            </w:pPr>
            <w:r>
              <w:rPr>
                <w:b/>
                <w:bCs/>
              </w:rPr>
              <w:t>Minimal</w:t>
            </w:r>
          </w:p>
        </w:tc>
        <w:tc>
          <w:tcPr>
            <w:tcW w:w="2372" w:type="dxa"/>
          </w:tcPr>
          <w:p w14:paraId="714E7321" w14:textId="77777777" w:rsidR="00445750" w:rsidRPr="00EB7A21" w:rsidRDefault="00445750" w:rsidP="00A0555A">
            <w:pPr>
              <w:jc w:val="center"/>
              <w:rPr>
                <w:b/>
                <w:bCs/>
              </w:rPr>
            </w:pPr>
            <w:r>
              <w:rPr>
                <w:b/>
                <w:bCs/>
              </w:rPr>
              <w:t>Medium</w:t>
            </w:r>
          </w:p>
        </w:tc>
        <w:tc>
          <w:tcPr>
            <w:tcW w:w="2372" w:type="dxa"/>
          </w:tcPr>
          <w:p w14:paraId="69A3AE79" w14:textId="77777777" w:rsidR="00445750" w:rsidRPr="00EB7A21" w:rsidRDefault="00445750" w:rsidP="00A0555A">
            <w:pPr>
              <w:jc w:val="center"/>
              <w:rPr>
                <w:b/>
                <w:bCs/>
              </w:rPr>
            </w:pPr>
            <w:r>
              <w:rPr>
                <w:b/>
                <w:bCs/>
              </w:rPr>
              <w:t>Significant</w:t>
            </w:r>
          </w:p>
        </w:tc>
      </w:tr>
      <w:tr w:rsidR="00445750" w14:paraId="052597F3" w14:textId="77777777" w:rsidTr="00A0555A">
        <w:trPr>
          <w:trHeight w:val="534"/>
        </w:trPr>
        <w:tc>
          <w:tcPr>
            <w:tcW w:w="2372" w:type="dxa"/>
            <w:vAlign w:val="center"/>
          </w:tcPr>
          <w:p w14:paraId="2E53FAFC" w14:textId="77777777" w:rsidR="00445750" w:rsidRPr="002B4F75" w:rsidRDefault="00445750" w:rsidP="00A0555A">
            <w:pPr>
              <w:jc w:val="center"/>
              <w:rPr>
                <w:b/>
              </w:rPr>
            </w:pPr>
            <w:r w:rsidRPr="002B4F75">
              <w:rPr>
                <w:b/>
              </w:rPr>
              <w:t>Labor</w:t>
            </w:r>
          </w:p>
        </w:tc>
        <w:tc>
          <w:tcPr>
            <w:tcW w:w="2372" w:type="dxa"/>
            <w:vAlign w:val="center"/>
          </w:tcPr>
          <w:p w14:paraId="66D0548F" w14:textId="77777777" w:rsidR="00445750" w:rsidRDefault="00445750" w:rsidP="00A0555A">
            <w:pPr>
              <w:jc w:val="center"/>
            </w:pPr>
          </w:p>
        </w:tc>
        <w:tc>
          <w:tcPr>
            <w:tcW w:w="2372" w:type="dxa"/>
            <w:vAlign w:val="center"/>
          </w:tcPr>
          <w:p w14:paraId="6148E8EF" w14:textId="2BE160E7" w:rsidR="00445750" w:rsidRDefault="00445750" w:rsidP="00A0555A">
            <w:pPr>
              <w:jc w:val="center"/>
            </w:pPr>
            <w:r>
              <w:t>X</w:t>
            </w:r>
          </w:p>
        </w:tc>
        <w:tc>
          <w:tcPr>
            <w:tcW w:w="2372" w:type="dxa"/>
            <w:vAlign w:val="center"/>
          </w:tcPr>
          <w:p w14:paraId="451D03BF" w14:textId="77777777" w:rsidR="00445750" w:rsidRDefault="00445750" w:rsidP="00A0555A">
            <w:pPr>
              <w:jc w:val="center"/>
            </w:pPr>
          </w:p>
        </w:tc>
      </w:tr>
      <w:tr w:rsidR="00445750" w14:paraId="199DFE11" w14:textId="77777777" w:rsidTr="00A0555A">
        <w:trPr>
          <w:trHeight w:val="534"/>
        </w:trPr>
        <w:tc>
          <w:tcPr>
            <w:tcW w:w="2372" w:type="dxa"/>
            <w:vAlign w:val="center"/>
          </w:tcPr>
          <w:p w14:paraId="0E42E56D" w14:textId="77777777" w:rsidR="00445750" w:rsidRPr="002B4F75" w:rsidRDefault="00445750" w:rsidP="00A0555A">
            <w:pPr>
              <w:jc w:val="center"/>
              <w:rPr>
                <w:b/>
              </w:rPr>
            </w:pPr>
            <w:r w:rsidRPr="002B4F75">
              <w:rPr>
                <w:b/>
              </w:rPr>
              <w:t>Expense</w:t>
            </w:r>
          </w:p>
        </w:tc>
        <w:tc>
          <w:tcPr>
            <w:tcW w:w="2372" w:type="dxa"/>
            <w:vAlign w:val="center"/>
          </w:tcPr>
          <w:p w14:paraId="37683727" w14:textId="0B030BE5" w:rsidR="00445750" w:rsidRDefault="00445750" w:rsidP="00A0555A">
            <w:pPr>
              <w:jc w:val="center"/>
            </w:pPr>
          </w:p>
        </w:tc>
        <w:tc>
          <w:tcPr>
            <w:tcW w:w="2372" w:type="dxa"/>
            <w:vAlign w:val="center"/>
          </w:tcPr>
          <w:p w14:paraId="3418A19E" w14:textId="7C7577C2" w:rsidR="00445750" w:rsidRDefault="00445750" w:rsidP="00A0555A">
            <w:pPr>
              <w:jc w:val="center"/>
            </w:pPr>
            <w:r>
              <w:t>X</w:t>
            </w:r>
          </w:p>
        </w:tc>
        <w:tc>
          <w:tcPr>
            <w:tcW w:w="2372" w:type="dxa"/>
            <w:vAlign w:val="center"/>
          </w:tcPr>
          <w:p w14:paraId="2FFD0B0F" w14:textId="77777777" w:rsidR="00445750" w:rsidRDefault="00445750" w:rsidP="00A0555A">
            <w:pPr>
              <w:jc w:val="center"/>
            </w:pPr>
          </w:p>
        </w:tc>
      </w:tr>
      <w:tr w:rsidR="00445750" w14:paraId="7F110FFF" w14:textId="77777777" w:rsidTr="00A0555A">
        <w:trPr>
          <w:trHeight w:val="534"/>
        </w:trPr>
        <w:tc>
          <w:tcPr>
            <w:tcW w:w="2372" w:type="dxa"/>
            <w:vAlign w:val="center"/>
          </w:tcPr>
          <w:p w14:paraId="5D288DD1" w14:textId="77777777" w:rsidR="00445750" w:rsidRPr="002B4F75" w:rsidRDefault="00445750" w:rsidP="00A0555A">
            <w:pPr>
              <w:jc w:val="center"/>
              <w:rPr>
                <w:b/>
              </w:rPr>
            </w:pPr>
            <w:r w:rsidRPr="002B4F75">
              <w:rPr>
                <w:b/>
              </w:rPr>
              <w:t>Ship</w:t>
            </w:r>
            <w:r>
              <w:rPr>
                <w:b/>
              </w:rPr>
              <w:t>/Assets</w:t>
            </w:r>
          </w:p>
        </w:tc>
        <w:tc>
          <w:tcPr>
            <w:tcW w:w="2372" w:type="dxa"/>
            <w:vAlign w:val="center"/>
          </w:tcPr>
          <w:p w14:paraId="77D57B3D" w14:textId="6A5CA81F" w:rsidR="00445750" w:rsidRDefault="00445750" w:rsidP="00A0555A">
            <w:pPr>
              <w:jc w:val="center"/>
            </w:pPr>
            <w:r>
              <w:t>X</w:t>
            </w:r>
          </w:p>
        </w:tc>
        <w:tc>
          <w:tcPr>
            <w:tcW w:w="2372" w:type="dxa"/>
            <w:vAlign w:val="center"/>
          </w:tcPr>
          <w:p w14:paraId="53E5DE14" w14:textId="77777777" w:rsidR="00445750" w:rsidRDefault="00445750" w:rsidP="00A0555A">
            <w:pPr>
              <w:jc w:val="center"/>
            </w:pPr>
          </w:p>
        </w:tc>
        <w:tc>
          <w:tcPr>
            <w:tcW w:w="2372" w:type="dxa"/>
            <w:vAlign w:val="center"/>
          </w:tcPr>
          <w:p w14:paraId="3485761D" w14:textId="77777777" w:rsidR="00445750" w:rsidRDefault="00445750" w:rsidP="00A0555A">
            <w:pPr>
              <w:jc w:val="center"/>
            </w:pPr>
          </w:p>
        </w:tc>
      </w:tr>
    </w:tbl>
    <w:p w14:paraId="4C9FA531" w14:textId="77777777" w:rsidR="00445750" w:rsidRDefault="00445750" w:rsidP="00445750">
      <w:pPr>
        <w:tabs>
          <w:tab w:val="left" w:pos="1935"/>
        </w:tabs>
        <w:rPr>
          <w:i/>
        </w:rPr>
      </w:pPr>
    </w:p>
    <w:p w14:paraId="239136DF" w14:textId="77777777" w:rsidR="00445750" w:rsidRDefault="00445750" w:rsidP="00445750">
      <w:pPr>
        <w:tabs>
          <w:tab w:val="left" w:pos="1935"/>
        </w:tabs>
        <w:rPr>
          <w:i/>
        </w:rPr>
      </w:pPr>
      <w:r>
        <w:rPr>
          <w:i/>
        </w:rPr>
        <w:t>If you anticipate a large ramp-</w:t>
      </w:r>
      <w:r w:rsidRPr="002B4F75">
        <w:rPr>
          <w:i/>
        </w:rPr>
        <w:t>up</w:t>
      </w:r>
      <w:r>
        <w:rPr>
          <w:i/>
        </w:rPr>
        <w:t xml:space="preserve"> or increase in resource requests</w:t>
      </w:r>
      <w:r w:rsidRPr="002B4F75">
        <w:rPr>
          <w:i/>
        </w:rPr>
        <w:t xml:space="preserve"> in future years of the project, please include that information</w:t>
      </w:r>
      <w:r>
        <w:rPr>
          <w:i/>
        </w:rPr>
        <w:t xml:space="preserve"> below</w:t>
      </w:r>
      <w:r w:rsidRPr="002B4F75">
        <w:rPr>
          <w:i/>
        </w:rPr>
        <w:t>.</w:t>
      </w:r>
    </w:p>
    <w:p w14:paraId="14F2DC56" w14:textId="77777777" w:rsidR="00445750" w:rsidRDefault="00445750" w:rsidP="00445750">
      <w:pPr>
        <w:tabs>
          <w:tab w:val="left" w:pos="1935"/>
        </w:tabs>
        <w:rPr>
          <w:i/>
        </w:rPr>
      </w:pPr>
    </w:p>
    <w:p w14:paraId="428764C4" w14:textId="53690A8F" w:rsidR="009D77D7" w:rsidRPr="002B4F75" w:rsidRDefault="009D77D7" w:rsidP="009C0B7F">
      <w:pPr>
        <w:tabs>
          <w:tab w:val="left" w:pos="1935"/>
        </w:tabs>
        <w:rPr>
          <w:i/>
        </w:rPr>
      </w:pPr>
      <w:bookmarkStart w:id="0" w:name="_GoBack"/>
      <w:bookmarkEnd w:id="0"/>
    </w:p>
    <w:sectPr w:rsidR="009D77D7" w:rsidRPr="002B4F75" w:rsidSect="009C0B7F">
      <w:headerReference w:type="default" r:id="rId7"/>
      <w:footerReference w:type="default" r:id="rId8"/>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5B4C7" w14:textId="77777777" w:rsidR="00CF5839" w:rsidRDefault="00CF5839">
      <w:r>
        <w:separator/>
      </w:r>
    </w:p>
  </w:endnote>
  <w:endnote w:type="continuationSeparator" w:id="0">
    <w:p w14:paraId="37583268" w14:textId="77777777" w:rsidR="00CF5839" w:rsidRDefault="00CF5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FA41" w14:textId="2A1E46BF" w:rsidR="00510E11" w:rsidRDefault="00510E11" w:rsidP="00510E11">
    <w:pPr>
      <w:pStyle w:val="Footer"/>
      <w:jc w:val="center"/>
    </w:pPr>
    <w:r>
      <w:t xml:space="preserve">Page </w:t>
    </w:r>
    <w:r>
      <w:fldChar w:fldCharType="begin"/>
    </w:r>
    <w:r>
      <w:instrText xml:space="preserve"> PAGE </w:instrText>
    </w:r>
    <w:r>
      <w:fldChar w:fldCharType="separate"/>
    </w:r>
    <w:r w:rsidR="00445750">
      <w:rPr>
        <w:noProof/>
      </w:rPr>
      <w:t>2</w:t>
    </w:r>
    <w:r>
      <w:fldChar w:fldCharType="end"/>
    </w:r>
    <w:r>
      <w:t xml:space="preserve"> of </w:t>
    </w:r>
    <w:r w:rsidR="00CF5839">
      <w:fldChar w:fldCharType="begin"/>
    </w:r>
    <w:r w:rsidR="00CF5839">
      <w:instrText xml:space="preserve"> NUMPAGES </w:instrText>
    </w:r>
    <w:r w:rsidR="00CF5839">
      <w:fldChar w:fldCharType="separate"/>
    </w:r>
    <w:r w:rsidR="00445750">
      <w:rPr>
        <w:noProof/>
      </w:rPr>
      <w:t>3</w:t>
    </w:r>
    <w:r w:rsidR="00CF583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47EEB" w14:textId="77777777" w:rsidR="00CF5839" w:rsidRDefault="00CF5839">
      <w:r>
        <w:separator/>
      </w:r>
    </w:p>
  </w:footnote>
  <w:footnote w:type="continuationSeparator" w:id="0">
    <w:p w14:paraId="75A2CB45" w14:textId="77777777" w:rsidR="00CF5839" w:rsidRDefault="00CF5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05C16" w14:textId="284C79D5" w:rsidR="009C0B7F" w:rsidRDefault="00510E11" w:rsidP="009C0B7F">
    <w:pPr>
      <w:pStyle w:val="Header"/>
      <w:jc w:val="center"/>
      <w:rPr>
        <w:b/>
        <w:i/>
        <w:color w:val="808080"/>
      </w:rPr>
    </w:pPr>
    <w:r w:rsidRPr="003C2AEA">
      <w:rPr>
        <w:b/>
        <w:i/>
        <w:color w:val="808080"/>
      </w:rPr>
      <w:t>20</w:t>
    </w:r>
    <w:r w:rsidR="00DD6D48">
      <w:rPr>
        <w:b/>
        <w:i/>
        <w:color w:val="808080"/>
      </w:rPr>
      <w:t>2</w:t>
    </w:r>
    <w:r w:rsidR="00714FD0">
      <w:rPr>
        <w:b/>
        <w:i/>
        <w:color w:val="808080"/>
      </w:rPr>
      <w:t>1</w:t>
    </w:r>
    <w:r w:rsidRPr="003C2AEA">
      <w:rPr>
        <w:b/>
        <w:i/>
        <w:color w:val="808080"/>
      </w:rPr>
      <w:t xml:space="preserve"> Abstract Form – Internal-Only Projects (no external funding). </w:t>
    </w:r>
  </w:p>
  <w:p w14:paraId="2639AA69" w14:textId="5AAAE7A7"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2A01E4">
      <w:rPr>
        <w:b/>
        <w:i/>
        <w:color w:val="808080"/>
      </w:rPr>
      <w:t>T</w:t>
    </w:r>
    <w:r w:rsidR="00714FD0">
      <w:rPr>
        <w:b/>
        <w:i/>
        <w:color w:val="808080"/>
      </w:rPr>
      <w:t>ue</w:t>
    </w:r>
    <w:r w:rsidR="002A01E4">
      <w:rPr>
        <w:b/>
        <w:i/>
        <w:color w:val="808080"/>
      </w:rPr>
      <w:t>s</w:t>
    </w:r>
    <w:r w:rsidR="003F4E05" w:rsidRPr="003F4E05">
      <w:rPr>
        <w:b/>
        <w:i/>
        <w:color w:val="808080"/>
      </w:rPr>
      <w:t xml:space="preserve">day, </w:t>
    </w:r>
    <w:r w:rsidR="00714FD0">
      <w:rPr>
        <w:b/>
        <w:i/>
        <w:color w:val="808080"/>
      </w:rPr>
      <w:t>June 2nd</w:t>
    </w:r>
    <w:r w:rsidRPr="003C2AEA">
      <w:rPr>
        <w:b/>
        <w:i/>
        <w:color w:val="80808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233A2"/>
    <w:rsid w:val="00024F46"/>
    <w:rsid w:val="00032757"/>
    <w:rsid w:val="000602A6"/>
    <w:rsid w:val="0006251E"/>
    <w:rsid w:val="000F7BE0"/>
    <w:rsid w:val="001074F6"/>
    <w:rsid w:val="00120B33"/>
    <w:rsid w:val="00144200"/>
    <w:rsid w:val="001945E4"/>
    <w:rsid w:val="001C2370"/>
    <w:rsid w:val="001E23F5"/>
    <w:rsid w:val="00217112"/>
    <w:rsid w:val="0028004F"/>
    <w:rsid w:val="002A01E4"/>
    <w:rsid w:val="002A5BDE"/>
    <w:rsid w:val="002B4F75"/>
    <w:rsid w:val="00300134"/>
    <w:rsid w:val="00355D15"/>
    <w:rsid w:val="00374805"/>
    <w:rsid w:val="0039179E"/>
    <w:rsid w:val="00396B51"/>
    <w:rsid w:val="003B0615"/>
    <w:rsid w:val="003C2AEA"/>
    <w:rsid w:val="003F0F1A"/>
    <w:rsid w:val="003F3A52"/>
    <w:rsid w:val="003F4E05"/>
    <w:rsid w:val="004323DB"/>
    <w:rsid w:val="00444CEB"/>
    <w:rsid w:val="00445750"/>
    <w:rsid w:val="00464BE6"/>
    <w:rsid w:val="004D273F"/>
    <w:rsid w:val="004D4EEE"/>
    <w:rsid w:val="004D55E7"/>
    <w:rsid w:val="004F7A6B"/>
    <w:rsid w:val="00510E11"/>
    <w:rsid w:val="00574273"/>
    <w:rsid w:val="00576346"/>
    <w:rsid w:val="005852B0"/>
    <w:rsid w:val="005B34A5"/>
    <w:rsid w:val="005C3B8C"/>
    <w:rsid w:val="005C5460"/>
    <w:rsid w:val="005D5E03"/>
    <w:rsid w:val="005D6440"/>
    <w:rsid w:val="005F19BD"/>
    <w:rsid w:val="005F25F4"/>
    <w:rsid w:val="005F4546"/>
    <w:rsid w:val="006413E0"/>
    <w:rsid w:val="00645E1B"/>
    <w:rsid w:val="0069472F"/>
    <w:rsid w:val="006A6923"/>
    <w:rsid w:val="006F0754"/>
    <w:rsid w:val="006F254D"/>
    <w:rsid w:val="00712AC4"/>
    <w:rsid w:val="00714FD0"/>
    <w:rsid w:val="0072198C"/>
    <w:rsid w:val="00723D8C"/>
    <w:rsid w:val="0072707B"/>
    <w:rsid w:val="007454FE"/>
    <w:rsid w:val="007579FE"/>
    <w:rsid w:val="00763C2C"/>
    <w:rsid w:val="00770D3C"/>
    <w:rsid w:val="007852CA"/>
    <w:rsid w:val="008072ED"/>
    <w:rsid w:val="00862C15"/>
    <w:rsid w:val="00863D40"/>
    <w:rsid w:val="00870800"/>
    <w:rsid w:val="008C6448"/>
    <w:rsid w:val="008D0390"/>
    <w:rsid w:val="008D0EBA"/>
    <w:rsid w:val="00910A94"/>
    <w:rsid w:val="00962FBB"/>
    <w:rsid w:val="00993F86"/>
    <w:rsid w:val="0099614F"/>
    <w:rsid w:val="009C0B7F"/>
    <w:rsid w:val="009C0EF9"/>
    <w:rsid w:val="009D77D7"/>
    <w:rsid w:val="009F4E40"/>
    <w:rsid w:val="00AE46E9"/>
    <w:rsid w:val="00B07E0F"/>
    <w:rsid w:val="00B12957"/>
    <w:rsid w:val="00B21262"/>
    <w:rsid w:val="00B5756E"/>
    <w:rsid w:val="00B82A80"/>
    <w:rsid w:val="00BC2EEB"/>
    <w:rsid w:val="00C12B70"/>
    <w:rsid w:val="00C4401D"/>
    <w:rsid w:val="00C6294D"/>
    <w:rsid w:val="00C815C3"/>
    <w:rsid w:val="00C83041"/>
    <w:rsid w:val="00C86D75"/>
    <w:rsid w:val="00CA3CE5"/>
    <w:rsid w:val="00CE4843"/>
    <w:rsid w:val="00CF5839"/>
    <w:rsid w:val="00D85A06"/>
    <w:rsid w:val="00D926CA"/>
    <w:rsid w:val="00DD6069"/>
    <w:rsid w:val="00DD6D48"/>
    <w:rsid w:val="00DF090E"/>
    <w:rsid w:val="00E03696"/>
    <w:rsid w:val="00E56556"/>
    <w:rsid w:val="00E934A0"/>
    <w:rsid w:val="00EB7A21"/>
    <w:rsid w:val="00EF0602"/>
    <w:rsid w:val="00EF7CB5"/>
    <w:rsid w:val="00F36864"/>
    <w:rsid w:val="00F86572"/>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ww.mbari.org/itd/i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Andrew Hamilton</cp:lastModifiedBy>
  <cp:revision>8</cp:revision>
  <dcterms:created xsi:type="dcterms:W3CDTF">2020-05-07T20:34:00Z</dcterms:created>
  <dcterms:modified xsi:type="dcterms:W3CDTF">2020-06-01T23:17:00Z</dcterms:modified>
</cp:coreProperties>
</file>