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 </w:t>
      </w:r>
    </w:p>
    <w:p w:rsidR="00000000" w:rsidDel="00000000" w:rsidP="00000000" w:rsidRDefault="00000000" w:rsidRPr="00000000" w14:paraId="00000002">
      <w:pPr>
        <w:rPr/>
      </w:pPr>
      <w:r w:rsidDel="00000000" w:rsidR="00000000" w:rsidRPr="00000000">
        <w:rPr>
          <w:rtl w:val="0"/>
        </w:rPr>
      </w:r>
    </w:p>
    <w:tbl>
      <w:tblPr>
        <w:tblStyle w:val="Table1"/>
        <w:tblW w:w="10800.0" w:type="dxa"/>
        <w:jc w:val="left"/>
        <w:tblLayout w:type="fixed"/>
        <w:tblLook w:val="0000"/>
      </w:tblPr>
      <w:tblGrid>
        <w:gridCol w:w="7517"/>
        <w:gridCol w:w="3283"/>
        <w:tblGridChange w:id="0">
          <w:tblGrid>
            <w:gridCol w:w="7517"/>
            <w:gridCol w:w="3283"/>
          </w:tblGrid>
        </w:tblGridChange>
      </w:tblGrid>
      <w:tr>
        <w:trPr>
          <w:cantSplit w:val="0"/>
          <w:tblHeader w:val="0"/>
        </w:trPr>
        <w:tc>
          <w:tcPr/>
          <w:p w:rsidR="00000000" w:rsidDel="00000000" w:rsidP="00000000" w:rsidRDefault="00000000" w:rsidRPr="00000000" w14:paraId="00000003">
            <w:pPr>
              <w:jc w:val="right"/>
              <w:rPr>
                <w:b w:val="1"/>
                <w:bCs w:val="1"/>
                <w:sz w:val="32"/>
                <w:szCs w:val="32"/>
              </w:rPr>
            </w:pPr>
            <w:r w:rsidDel="00000000" w:rsidR="00000000" w:rsidRPr="00000000">
              <w:rPr>
                <w:b w:val="1"/>
                <w:bCs w:val="1"/>
                <w:sz w:val="32"/>
                <w:szCs w:val="32"/>
                <w:rtl w:val="0"/>
              </w:rPr>
              <w:t xml:space="preserve">Project Number:</w:t>
            </w:r>
          </w:p>
        </w:tc>
        <w:tc>
          <w:tcPr>
            <w:tcBorders>
              <w:bottom w:color="000000" w:space="0" w:sz="4" w:val="single"/>
            </w:tcBorders>
          </w:tcPr>
          <w:p w:rsidR="00000000" w:rsidDel="00000000" w:rsidP="00000000" w:rsidRDefault="00000000" w:rsidRPr="00000000" w14:paraId="00000004">
            <w:pPr>
              <w:rPr>
                <w:sz w:val="32"/>
                <w:szCs w:val="32"/>
              </w:rPr>
            </w:pPr>
            <w:r w:rsidDel="00000000" w:rsidR="00000000" w:rsidRPr="00000000">
              <w:rPr>
                <w:sz w:val="32"/>
                <w:szCs w:val="32"/>
                <w:rtl w:val="0"/>
              </w:rPr>
              <w:t xml:space="preserve">902106</w:t>
            </w:r>
          </w:p>
        </w:tc>
      </w:tr>
    </w:tbl>
    <w:p w:rsidR="00000000" w:rsidDel="00000000" w:rsidP="00000000" w:rsidRDefault="00000000" w:rsidRPr="00000000" w14:paraId="00000005">
      <w:pPr>
        <w:rPr/>
      </w:pPr>
      <w:r w:rsidDel="00000000" w:rsidR="00000000" w:rsidRPr="00000000">
        <w:rPr>
          <w:rtl w:val="0"/>
        </w:rPr>
      </w:r>
    </w:p>
    <w:tbl>
      <w:tblPr>
        <w:tblStyle w:val="Table2"/>
        <w:tblW w:w="10800.0" w:type="dxa"/>
        <w:jc w:val="left"/>
        <w:tblLayout w:type="fixed"/>
        <w:tblLook w:val="0000"/>
      </w:tblPr>
      <w:tblGrid>
        <w:gridCol w:w="2431"/>
        <w:gridCol w:w="2339"/>
        <w:gridCol w:w="3151"/>
        <w:gridCol w:w="2879"/>
        <w:tblGridChange w:id="0">
          <w:tblGrid>
            <w:gridCol w:w="2431"/>
            <w:gridCol w:w="2339"/>
            <w:gridCol w:w="3151"/>
            <w:gridCol w:w="2879"/>
          </w:tblGrid>
        </w:tblGridChange>
      </w:tblGrid>
      <w:tr>
        <w:trPr>
          <w:cantSplit w:val="0"/>
          <w:tblHeader w:val="0"/>
        </w:trPr>
        <w:tc>
          <w:tcPr/>
          <w:p w:rsidR="00000000" w:rsidDel="00000000" w:rsidP="00000000" w:rsidRDefault="00000000" w:rsidRPr="00000000" w14:paraId="00000006">
            <w:pPr>
              <w:ind w:right="-11"/>
              <w:rPr>
                <w:b w:val="1"/>
                <w:bCs w:val="1"/>
              </w:rPr>
            </w:pPr>
            <w:r w:rsidDel="00000000" w:rsidR="00000000" w:rsidRPr="00000000">
              <w:rPr>
                <w:b w:val="1"/>
                <w:bCs w:val="1"/>
                <w:rtl w:val="0"/>
              </w:rPr>
              <w:t xml:space="preserve">Project Start: Jan. 1,</w:t>
            </w:r>
          </w:p>
        </w:tc>
        <w:tc>
          <w:tcPr>
            <w:tcBorders>
              <w:bottom w:color="000000" w:space="0" w:sz="4" w:val="single"/>
            </w:tcBorders>
          </w:tcPr>
          <w:p w:rsidR="00000000" w:rsidDel="00000000" w:rsidP="00000000" w:rsidRDefault="00000000" w:rsidRPr="00000000" w14:paraId="00000007">
            <w:pPr>
              <w:rPr>
                <w:b w:val="1"/>
                <w:bCs w:val="1"/>
              </w:rPr>
            </w:pPr>
            <w:r w:rsidDel="00000000" w:rsidR="00000000" w:rsidRPr="00000000">
              <w:rPr>
                <w:b w:val="1"/>
                <w:bCs w:val="1"/>
                <w:rtl w:val="0"/>
              </w:rPr>
              <w:t xml:space="preserve">2027</w:t>
            </w:r>
            <w:r w:rsidDel="00000000" w:rsidR="00000000" w:rsidRPr="00000000">
              <w:rPr>
                <w:rtl w:val="0"/>
              </w:rPr>
            </w:r>
          </w:p>
        </w:tc>
        <w:tc>
          <w:tcPr/>
          <w:p w:rsidR="00000000" w:rsidDel="00000000" w:rsidP="00000000" w:rsidRDefault="00000000" w:rsidRPr="00000000" w14:paraId="00000008">
            <w:pPr>
              <w:rPr>
                <w:b w:val="1"/>
                <w:bCs w:val="1"/>
              </w:rPr>
            </w:pPr>
            <w:r w:rsidDel="00000000" w:rsidR="00000000" w:rsidRPr="00000000">
              <w:rPr>
                <w:b w:val="1"/>
                <w:bCs w:val="1"/>
                <w:rtl w:val="0"/>
              </w:rPr>
              <w:t xml:space="preserve">Project Duration (in years):</w:t>
            </w:r>
          </w:p>
        </w:tc>
        <w:tc>
          <w:tcPr>
            <w:tcBorders>
              <w:bottom w:color="000000" w:space="0" w:sz="4" w:val="single"/>
            </w:tcBorders>
          </w:tcPr>
          <w:p w:rsidR="00000000" w:rsidDel="00000000" w:rsidP="00000000" w:rsidRDefault="00000000" w:rsidRPr="00000000" w14:paraId="00000009">
            <w:pPr>
              <w:ind w:right="-72"/>
              <w:rPr>
                <w:b w:val="1"/>
                <w:bCs w:val="1"/>
              </w:rPr>
            </w:pPr>
            <w:r w:rsidDel="00000000" w:rsidR="00000000" w:rsidRPr="00000000">
              <w:rPr>
                <w:b w:val="1"/>
                <w:bCs w:val="1"/>
                <w:rtl w:val="0"/>
              </w:rPr>
              <w:t xml:space="preserve">1 or 5</w:t>
            </w:r>
          </w:p>
        </w:tc>
      </w:tr>
    </w:tbl>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jc w:val="center"/>
        <w:rPr>
          <w:b w:val="1"/>
          <w:bCs w:val="1"/>
          <w:i w:val="1"/>
          <w:iCs w:val="1"/>
        </w:rPr>
      </w:pPr>
      <w:r w:rsidDel="00000000" w:rsidR="00000000" w:rsidRPr="00000000">
        <w:rPr>
          <w:rtl w:val="0"/>
        </w:rPr>
      </w:r>
    </w:p>
    <w:p w:rsidR="00000000" w:rsidDel="00000000" w:rsidP="00000000" w:rsidRDefault="00000000" w:rsidRPr="00000000" w14:paraId="0000000C">
      <w:pPr>
        <w:jc w:val="center"/>
        <w:rPr>
          <w:b w:val="1"/>
          <w:bCs w:val="1"/>
          <w:i w:val="1"/>
          <w:iCs w:val="1"/>
        </w:rPr>
      </w:pPr>
      <w:r w:rsidDel="00000000" w:rsidR="00000000" w:rsidRPr="00000000">
        <w:rPr>
          <w:rtl w:val="0"/>
        </w:rPr>
      </w:r>
    </w:p>
    <w:p w:rsidR="00000000" w:rsidDel="00000000" w:rsidP="00000000" w:rsidRDefault="00000000" w:rsidRPr="00000000" w14:paraId="0000000D">
      <w:pPr>
        <w:jc w:val="center"/>
        <w:rPr>
          <w:b w:val="1"/>
          <w:bCs w:val="1"/>
          <w:i w:val="1"/>
          <w:iCs w:val="1"/>
        </w:rPr>
      </w:pPr>
      <w:r w:rsidDel="00000000" w:rsidR="00000000" w:rsidRPr="00000000">
        <w:rPr>
          <w:rtl w:val="0"/>
        </w:rPr>
      </w:r>
    </w:p>
    <w:p w:rsidR="00000000" w:rsidDel="00000000" w:rsidP="00000000" w:rsidRDefault="00000000" w:rsidRPr="00000000" w14:paraId="0000000E">
      <w:pPr>
        <w:rPr>
          <w:b w:val="1"/>
          <w:bCs w:val="1"/>
          <w:sz w:val="44"/>
          <w:szCs w:val="44"/>
        </w:rPr>
      </w:pPr>
      <w:r w:rsidDel="00000000" w:rsidR="00000000" w:rsidRPr="00000000">
        <w:rPr>
          <w:b w:val="1"/>
          <w:bCs w:val="1"/>
          <w:sz w:val="40"/>
          <w:szCs w:val="40"/>
          <w:rtl w:val="0"/>
        </w:rPr>
        <w:tab/>
      </w:r>
      <w:r w:rsidDel="00000000" w:rsidR="00000000" w:rsidRPr="00000000">
        <w:rPr>
          <w:b w:val="1"/>
          <w:bCs w:val="1"/>
          <w:sz w:val="44"/>
          <w:szCs w:val="44"/>
          <w:rtl w:val="0"/>
        </w:rPr>
        <w:t xml:space="preserve">AUV Docking Development and Science Operations</w:t>
      </w:r>
    </w:p>
    <w:p w:rsidR="00000000" w:rsidDel="00000000" w:rsidP="00000000" w:rsidRDefault="00000000" w:rsidRPr="00000000" w14:paraId="0000000F">
      <w:pPr>
        <w:rPr>
          <w:b w:val="1"/>
          <w:bCs w:val="1"/>
          <w:sz w:val="20"/>
          <w:szCs w:val="20"/>
        </w:rPr>
      </w:pPr>
      <w:r w:rsidDel="00000000" w:rsidR="00000000" w:rsidRPr="00000000">
        <w:rPr>
          <w:rtl w:val="0"/>
        </w:rPr>
      </w:r>
    </w:p>
    <w:p w:rsidR="00000000" w:rsidDel="00000000" w:rsidP="00000000" w:rsidRDefault="00000000" w:rsidRPr="00000000" w14:paraId="00000010">
      <w:pPr>
        <w:rPr>
          <w:b w:val="1"/>
          <w:bCs w:val="1"/>
          <w:sz w:val="20"/>
          <w:szCs w:val="20"/>
        </w:rPr>
      </w:pPr>
      <w:r w:rsidDel="00000000" w:rsidR="00000000" w:rsidRPr="00000000">
        <w:rPr>
          <w:rtl w:val="0"/>
        </w:rPr>
      </w:r>
    </w:p>
    <w:p w:rsidR="00000000" w:rsidDel="00000000" w:rsidP="00000000" w:rsidRDefault="00000000" w:rsidRPr="00000000" w14:paraId="00000011">
      <w:pPr>
        <w:rPr>
          <w:b w:val="1"/>
          <w:bCs w:val="1"/>
          <w:sz w:val="20"/>
          <w:szCs w:val="20"/>
        </w:rPr>
      </w:pPr>
      <w:r w:rsidDel="00000000" w:rsidR="00000000" w:rsidRPr="00000000">
        <w:rPr>
          <w:rtl w:val="0"/>
        </w:rPr>
      </w:r>
    </w:p>
    <w:p w:rsidR="00000000" w:rsidDel="00000000" w:rsidP="00000000" w:rsidRDefault="00000000" w:rsidRPr="00000000" w14:paraId="00000012">
      <w:pPr>
        <w:rPr>
          <w:b w:val="1"/>
          <w:bCs w:val="1"/>
          <w:sz w:val="20"/>
          <w:szCs w:val="20"/>
        </w:rPr>
      </w:pPr>
      <w:r w:rsidDel="00000000" w:rsidR="00000000" w:rsidRPr="00000000">
        <w:rPr>
          <w:rtl w:val="0"/>
        </w:rPr>
      </w:r>
    </w:p>
    <w:p w:rsidR="00000000" w:rsidDel="00000000" w:rsidP="00000000" w:rsidRDefault="00000000" w:rsidRPr="00000000" w14:paraId="00000013">
      <w:pPr>
        <w:spacing w:after="120" w:lineRule="auto"/>
        <w:ind w:firstLine="720"/>
        <w:rPr>
          <w:sz w:val="32"/>
          <w:szCs w:val="32"/>
        </w:rPr>
      </w:pPr>
      <w:r w:rsidDel="00000000" w:rsidR="00000000" w:rsidRPr="00000000">
        <w:rPr>
          <w:sz w:val="32"/>
          <w:szCs w:val="32"/>
          <w:rtl w:val="0"/>
        </w:rPr>
        <w:t xml:space="preserve">Project Manager:</w:t>
        <w:tab/>
        <w:tab/>
        <w:t xml:space="preserve">   </w:t>
      </w:r>
      <w:bookmarkStart w:colFirst="0" w:colLast="0" w:name="buizzt8t6bjc" w:id="0"/>
      <w:bookmarkEnd w:id="0"/>
      <w:r w:rsidDel="00000000" w:rsidR="00000000" w:rsidRPr="00000000">
        <w:rPr>
          <w:sz w:val="32"/>
          <w:szCs w:val="32"/>
          <w:rtl w:val="0"/>
        </w:rPr>
        <w:t xml:space="preserve">   François Cazenave </w:t>
      </w:r>
    </w:p>
    <w:p w:rsidR="00000000" w:rsidDel="00000000" w:rsidP="00000000" w:rsidRDefault="00000000" w:rsidRPr="00000000" w14:paraId="00000014">
      <w:pPr>
        <w:spacing w:after="120" w:lineRule="auto"/>
        <w:ind w:firstLine="720"/>
        <w:rPr>
          <w:sz w:val="32"/>
          <w:szCs w:val="32"/>
        </w:rPr>
      </w:pPr>
      <w:r w:rsidDel="00000000" w:rsidR="00000000" w:rsidRPr="00000000">
        <w:rPr>
          <w:sz w:val="32"/>
          <w:szCs w:val="32"/>
          <w:rtl w:val="0"/>
        </w:rPr>
        <w:t xml:space="preserve">Principal Investigator:</w:t>
        <w:tab/>
        <w:tab/>
        <w:t xml:space="preserve">      Brett Hobson, Andy Hamilton   </w:t>
      </w:r>
    </w:p>
    <w:p w:rsidR="00000000" w:rsidDel="00000000" w:rsidP="00000000" w:rsidRDefault="00000000" w:rsidRPr="00000000" w14:paraId="00000015">
      <w:pPr>
        <w:spacing w:after="120" w:lineRule="auto"/>
        <w:ind w:firstLine="720"/>
        <w:rPr>
          <w:sz w:val="32"/>
          <w:szCs w:val="32"/>
        </w:rPr>
      </w:pPr>
      <w:r w:rsidDel="00000000" w:rsidR="00000000" w:rsidRPr="00000000">
        <w:rPr>
          <w:sz w:val="32"/>
          <w:szCs w:val="32"/>
          <w:rtl w:val="0"/>
        </w:rPr>
        <w:t xml:space="preserve">Lead Engineer:</w:t>
        <w:tab/>
        <w:tab/>
        <w:tab/>
        <w:t xml:space="preserve">      François Cazenave </w:t>
      </w:r>
    </w:p>
    <w:p w:rsidR="00000000" w:rsidDel="00000000" w:rsidP="00000000" w:rsidRDefault="00000000" w:rsidRPr="00000000" w14:paraId="00000016">
      <w:pPr>
        <w:spacing w:after="120" w:lineRule="auto"/>
        <w:ind w:firstLine="720"/>
        <w:rPr>
          <w:sz w:val="32"/>
          <w:szCs w:val="32"/>
        </w:rPr>
      </w:pPr>
      <w:r w:rsidDel="00000000" w:rsidR="00000000" w:rsidRPr="00000000">
        <w:rPr>
          <w:rtl w:val="0"/>
        </w:rPr>
      </w:r>
    </w:p>
    <w:p w:rsidR="00000000" w:rsidDel="00000000" w:rsidP="00000000" w:rsidRDefault="00000000" w:rsidRPr="00000000" w14:paraId="00000017">
      <w:pPr>
        <w:spacing w:after="120" w:lineRule="auto"/>
        <w:ind w:left="720" w:firstLine="0"/>
        <w:rPr>
          <w:i w:val="1"/>
          <w:iCs w:val="1"/>
          <w:sz w:val="22"/>
          <w:szCs w:val="22"/>
        </w:rPr>
      </w:pPr>
      <w:r w:rsidDel="00000000" w:rsidR="00000000" w:rsidRPr="00000000">
        <w:rPr>
          <w:i w:val="1"/>
          <w:iCs w:val="1"/>
          <w:sz w:val="22"/>
          <w:szCs w:val="22"/>
          <w:rtl w:val="0"/>
        </w:rPr>
        <w:t xml:space="preserve">Note: Not all projects  require entries for each  title. Please only indicate individuals for titles appropriate for your project. Definitions for each position are found in the instructions for internal 2027 proposals. </w:t>
      </w:r>
    </w:p>
    <w:p w:rsidR="00000000" w:rsidDel="00000000" w:rsidP="00000000" w:rsidRDefault="00000000" w:rsidRPr="00000000" w14:paraId="00000018">
      <w:pPr>
        <w:spacing w:after="120" w:lineRule="auto"/>
        <w:ind w:firstLine="720"/>
        <w:rPr>
          <w:sz w:val="32"/>
          <w:szCs w:val="32"/>
        </w:rPr>
        <w:sectPr>
          <w:headerReference r:id="rId7" w:type="default"/>
          <w:footerReference r:id="rId8" w:type="default"/>
          <w:pgSz w:h="15840" w:w="12240" w:orient="portrait"/>
          <w:pgMar w:bottom="1440" w:top="1440" w:left="720" w:right="720" w:header="720" w:footer="720"/>
          <w:pgNumType w:start="1"/>
        </w:sectPr>
      </w:pPr>
      <w:r w:rsidDel="00000000" w:rsidR="00000000" w:rsidRPr="00000000">
        <w:rPr>
          <w:rtl w:val="0"/>
        </w:rPr>
      </w:r>
    </w:p>
    <w:p w:rsidR="00000000" w:rsidDel="00000000" w:rsidP="00000000" w:rsidRDefault="00000000" w:rsidRPr="00000000" w14:paraId="00000019">
      <w:pPr>
        <w:ind w:left="360" w:firstLine="0"/>
        <w:rPr/>
      </w:pPr>
      <w:r w:rsidDel="00000000" w:rsidR="00000000" w:rsidRPr="00000000">
        <w:rPr>
          <w:rtl w:val="0"/>
        </w:rPr>
      </w:r>
    </w:p>
    <w:p w:rsidR="00000000" w:rsidDel="00000000" w:rsidP="00000000" w:rsidRDefault="00000000" w:rsidRPr="00000000" w14:paraId="0000001A">
      <w:pPr>
        <w:numPr>
          <w:ilvl w:val="0"/>
          <w:numId w:val="5"/>
        </w:numPr>
        <w:shd w:fill="d9d9d9" w:val="clear"/>
        <w:ind w:left="0" w:hanging="360"/>
        <w:rPr/>
      </w:pPr>
      <w:r w:rsidDel="00000000" w:rsidR="00000000" w:rsidRPr="00000000">
        <w:rPr>
          <w:b w:val="1"/>
          <w:bCs w:val="1"/>
          <w:rtl w:val="0"/>
        </w:rPr>
        <w:t xml:space="preserve">PROPOSAL (all projects)</w:t>
      </w:r>
      <w:r w:rsidDel="00000000" w:rsidR="00000000" w:rsidRPr="00000000">
        <w:rPr>
          <w:rtl w:val="0"/>
        </w:rPr>
      </w:r>
    </w:p>
    <w:p w:rsidR="00000000" w:rsidDel="00000000" w:rsidP="00000000" w:rsidRDefault="00000000" w:rsidRPr="00000000" w14:paraId="0000001B">
      <w:pPr>
        <w:shd w:fill="ffffff" w:val="clear"/>
        <w:rPr>
          <w:color w:val="000000"/>
          <w:sz w:val="22"/>
          <w:szCs w:val="22"/>
        </w:rPr>
      </w:pPr>
      <w:r w:rsidDel="00000000" w:rsidR="00000000" w:rsidRPr="00000000">
        <w:rPr>
          <w:rtl w:val="0"/>
        </w:rPr>
      </w:r>
    </w:p>
    <w:p w:rsidR="00000000" w:rsidDel="00000000" w:rsidP="00000000" w:rsidRDefault="00000000" w:rsidRPr="00000000" w14:paraId="0000001C">
      <w:pPr>
        <w:shd w:fill="ffffff" w:val="clear"/>
        <w:rPr>
          <w:sz w:val="22"/>
          <w:szCs w:val="22"/>
        </w:rPr>
      </w:pPr>
      <w:r w:rsidDel="00000000" w:rsidR="00000000" w:rsidRPr="00000000">
        <w:rPr>
          <w:sz w:val="22"/>
          <w:szCs w:val="22"/>
          <w:rtl w:val="0"/>
        </w:rPr>
        <w:t xml:space="preserve">Is this a feasibility study [&lt;100 days (800 hours) of total labor requested]? </w:t>
        <w:br w:type="textWrapping"/>
      </w:r>
    </w:p>
    <w:p w:rsidR="00000000" w:rsidDel="00000000" w:rsidP="00000000" w:rsidRDefault="00000000" w:rsidRPr="00000000" w14:paraId="0000001D">
      <w:pPr>
        <w:shd w:fill="ffffff" w:val="clear"/>
        <w:ind w:left="360" w:firstLine="0"/>
        <w:rPr>
          <w:sz w:val="22"/>
          <w:szCs w:val="22"/>
        </w:rPr>
      </w:pPr>
      <w:r w:rsidDel="00000000" w:rsidR="00000000" w:rsidRPr="00000000">
        <w:rPr>
          <w:sz w:val="22"/>
          <w:szCs w:val="22"/>
          <w:shd w:fill="d9d9d9" w:val="clear"/>
          <w:rtl w:val="0"/>
        </w:rPr>
        <w:t xml:space="preserve">     </w:t>
      </w:r>
      <w:r w:rsidDel="00000000" w:rsidR="00000000" w:rsidRPr="00000000">
        <w:rPr>
          <w:sz w:val="22"/>
          <w:szCs w:val="22"/>
          <w:rtl w:val="0"/>
        </w:rPr>
        <w:t xml:space="preserve">  Yes  </w:t>
      </w:r>
    </w:p>
    <w:p w:rsidR="00000000" w:rsidDel="00000000" w:rsidP="00000000" w:rsidRDefault="00000000" w:rsidRPr="00000000" w14:paraId="0000001E">
      <w:pPr>
        <w:shd w:fill="ffffff" w:val="clear"/>
        <w:ind w:left="360" w:firstLine="0"/>
        <w:rPr>
          <w:sz w:val="22"/>
          <w:szCs w:val="22"/>
        </w:rPr>
      </w:pPr>
      <w:r w:rsidDel="00000000" w:rsidR="00000000" w:rsidRPr="00000000">
        <w:rPr>
          <w:sz w:val="22"/>
          <w:szCs w:val="22"/>
          <w:rtl w:val="0"/>
        </w:rPr>
        <w:tab/>
        <w:tab/>
      </w:r>
    </w:p>
    <w:p w:rsidR="00000000" w:rsidDel="00000000" w:rsidP="00000000" w:rsidRDefault="00000000" w:rsidRPr="00000000" w14:paraId="0000001F">
      <w:pPr>
        <w:shd w:fill="ffffff" w:val="clear"/>
        <w:ind w:left="360" w:firstLine="0"/>
        <w:rPr>
          <w:sz w:val="22"/>
          <w:szCs w:val="22"/>
        </w:rPr>
      </w:pPr>
      <w:r w:rsidDel="00000000" w:rsidR="00000000" w:rsidRPr="00000000">
        <w:rPr>
          <w:sz w:val="22"/>
          <w:szCs w:val="22"/>
          <w:shd w:fill="d9d9d9" w:val="clear"/>
          <w:rtl w:val="0"/>
        </w:rPr>
        <w:t xml:space="preserve">  x  </w:t>
      </w:r>
      <w:r w:rsidDel="00000000" w:rsidR="00000000" w:rsidRPr="00000000">
        <w:rPr>
          <w:sz w:val="22"/>
          <w:szCs w:val="22"/>
          <w:rtl w:val="0"/>
        </w:rPr>
        <w:t xml:space="preserve">  No</w:t>
        <w:tab/>
        <w:tab/>
      </w:r>
    </w:p>
    <w:p w:rsidR="00000000" w:rsidDel="00000000" w:rsidP="00000000" w:rsidRDefault="00000000" w:rsidRPr="00000000" w14:paraId="00000020">
      <w:pPr>
        <w:shd w:fill="ffffff" w:val="clear"/>
        <w:rPr>
          <w:sz w:val="22"/>
          <w:szCs w:val="22"/>
        </w:rPr>
      </w:pPr>
      <w:r w:rsidDel="00000000" w:rsidR="00000000" w:rsidRPr="00000000">
        <w:rPr>
          <w:rtl w:val="0"/>
        </w:rPr>
      </w:r>
    </w:p>
    <w:p w:rsidR="00000000" w:rsidDel="00000000" w:rsidP="00000000" w:rsidRDefault="00000000" w:rsidRPr="00000000" w14:paraId="00000021">
      <w:pPr>
        <w:rPr>
          <w:b w:val="1"/>
          <w:bCs w:val="1"/>
          <w:u w:val="single"/>
        </w:rPr>
      </w:pPr>
      <w:r w:rsidDel="00000000" w:rsidR="00000000" w:rsidRPr="00000000">
        <w:rPr>
          <w:b w:val="1"/>
          <w:bCs w:val="1"/>
          <w:u w:val="single"/>
          <w:rtl w:val="0"/>
        </w:rPr>
        <w:t xml:space="preserve">Abstract or Background</w:t>
      </w:r>
    </w:p>
    <w:p w:rsidR="00000000" w:rsidDel="00000000" w:rsidP="00000000" w:rsidRDefault="00000000" w:rsidRPr="00000000" w14:paraId="00000022">
      <w:pPr>
        <w:shd w:fill="ffffff" w:val="clear"/>
        <w:rPr>
          <w:i w:val="1"/>
          <w:iCs w:val="1"/>
          <w:sz w:val="22"/>
          <w:szCs w:val="22"/>
        </w:rPr>
      </w:pPr>
      <w:r w:rsidDel="00000000" w:rsidR="00000000" w:rsidRPr="00000000">
        <w:rPr>
          <w:i w:val="1"/>
          <w:iCs w:val="1"/>
          <w:sz w:val="22"/>
          <w:szCs w:val="22"/>
          <w:rtl w:val="0"/>
        </w:rPr>
        <w:t xml:space="preserve">Please provide a copy of the project abstract or background information. Please be sure to address: What fundamental problem does this project address? What makes this work relevant to MBARI (see our</w:t>
      </w:r>
      <w:hyperlink r:id="rId9">
        <w:r w:rsidDel="00000000" w:rsidR="00000000" w:rsidRPr="00000000">
          <w:rPr>
            <w:i w:val="1"/>
            <w:iCs w:val="1"/>
            <w:sz w:val="22"/>
            <w:szCs w:val="22"/>
            <w:rtl w:val="0"/>
          </w:rPr>
          <w:t xml:space="preserve"> </w:t>
        </w:r>
      </w:hyperlink>
      <w:hyperlink r:id="rId10">
        <w:r w:rsidDel="00000000" w:rsidR="00000000" w:rsidRPr="00000000">
          <w:rPr>
            <w:i w:val="1"/>
            <w:iCs w:val="1"/>
            <w:color w:val="0000ff"/>
            <w:sz w:val="22"/>
            <w:szCs w:val="22"/>
            <w:u w:val="single"/>
            <w:rtl w:val="0"/>
          </w:rPr>
          <w:t xml:space="preserve">Strategic Roadmap Priorities and Challenges</w:t>
        </w:r>
      </w:hyperlink>
      <w:r w:rsidDel="00000000" w:rsidR="00000000" w:rsidRPr="00000000">
        <w:rPr>
          <w:i w:val="1"/>
          <w:iCs w:val="1"/>
          <w:sz w:val="22"/>
          <w:szCs w:val="22"/>
          <w:rtl w:val="0"/>
        </w:rPr>
        <w:t xml:space="preserve">) and the Packard Foundation? Where does this work fit into the ~5–10 year plan for your group, at MBARI, and in the field? </w:t>
      </w:r>
    </w:p>
    <w:p w:rsidR="00000000" w:rsidDel="00000000" w:rsidP="00000000" w:rsidRDefault="00000000" w:rsidRPr="00000000" w14:paraId="00000023">
      <w:pPr>
        <w:rPr>
          <w:i w:val="1"/>
          <w:iCs w:val="1"/>
        </w:rPr>
      </w:pPr>
      <w:r w:rsidDel="00000000" w:rsidR="00000000" w:rsidRPr="00000000">
        <w:rPr>
          <w:rtl w:val="0"/>
        </w:rPr>
      </w:r>
    </w:p>
    <w:p w:rsidR="00000000" w:rsidDel="00000000" w:rsidP="00000000" w:rsidRDefault="00000000" w:rsidRPr="00000000" w14:paraId="00000024">
      <w:pPr>
        <w:rPr>
          <w:b w:val="1"/>
          <w:bCs w:val="1"/>
        </w:rPr>
      </w:pPr>
      <w:r w:rsidDel="00000000" w:rsidR="00000000" w:rsidRPr="00000000">
        <w:rPr>
          <w:b w:val="1"/>
          <w:bCs w:val="1"/>
          <w:rtl w:val="0"/>
        </w:rPr>
        <w:t xml:space="preserve">Abstract/background narrative:</w:t>
      </w:r>
    </w:p>
    <w:p w:rsidR="00000000" w:rsidDel="00000000" w:rsidP="00000000" w:rsidRDefault="00000000" w:rsidRPr="00000000" w14:paraId="00000025">
      <w:pPr>
        <w:rPr>
          <w:b w:val="1"/>
          <w:bCs w:val="1"/>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Over the past several years, MBARI has developed a Niobicon-based AUV docking system that has been successfully deployed in Monterey Bay to support extended science missions. Two complete docking moorings have been built—one powered by solar panels and the other by a wave-energy buoy—and three LRAUVs have been equipped with docking hardware.</w:t>
      </w:r>
    </w:p>
    <w:p w:rsidR="00000000" w:rsidDel="00000000" w:rsidP="00000000" w:rsidRDefault="00000000" w:rsidRPr="00000000" w14:paraId="00000027">
      <w:pPr>
        <w:rPr/>
      </w:pPr>
      <w:r w:rsidDel="00000000" w:rsidR="00000000" w:rsidRPr="00000000">
        <w:rPr>
          <w:rtl w:val="0"/>
        </w:rPr>
        <w:t xml:space="preserve">During the next five-year period, we will continue local deployments while expanding docking capabilities to additional vehicles and payloads. These deployments will serve as a testbed for refining docking procedures and advancing system autonomy, reliability, and operational endurance.</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In 2027, we plan to make several upgrades to the system to improve its reliability and autonomy.</w:t>
      </w:r>
    </w:p>
    <w:p w:rsidR="00000000" w:rsidDel="00000000" w:rsidP="00000000" w:rsidRDefault="00000000" w:rsidRPr="00000000" w14:paraId="0000002A">
      <w:pPr>
        <w:rPr/>
      </w:pPr>
      <w:r w:rsidDel="00000000" w:rsidR="00000000" w:rsidRPr="00000000">
        <w:rPr>
          <w:rtl w:val="0"/>
        </w:rPr>
        <w:t xml:space="preserve">We are also planning to bring AUV docking to greater depths by integrating the docking hardware in the Deep LRAUV. Starting in May, we will deploy the wave-powered dock and perform engineering tests for one month. Subsequently, we plan to perform a month-long survey, with the Deep LRAUV and planktivore, to quantify variability in the particle field above the Sinker instrument at MARS (in collaboration with Monique Messié). In parallel, we are planning to design and build a docking station to be deployed at MARS in early 2028. It will stay there for one year and will support surveys in that area.</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Beyond 2027, we will pursue several extensions of the technology in collaboration with MBARI scientists to enable new scientific applications:</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We will investigate a battery-powered seafloor docking station capable of supporting 5–10 LRAUV recharges without a surface buoy. Free-fall deployment would enable operations in remote locations and at greater depths than current surface moorings. This effort builds directly on existing docking technology while requiring further advances in automation and reliability.</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We are also interested in using the docking technology to autonomously transfer energy and data between a surface energy source and remote seafloor instruments. Such a system could significantly extend the deployment duration of power-intensive instrumentation.</w:t>
      </w:r>
    </w:p>
    <w:p w:rsidR="00000000" w:rsidDel="00000000" w:rsidP="00000000" w:rsidRDefault="00000000" w:rsidRPr="00000000" w14:paraId="00000031">
      <w:pPr>
        <w:rPr/>
      </w:pPr>
      <w:r w:rsidDel="00000000" w:rsidR="00000000" w:rsidRPr="00000000">
        <w:rPr>
          <w:rtl w:val="0"/>
        </w:rPr>
        <w:t xml:space="preserve">This work will provide unique capabilities for scientific investigations that cannot currently be achieved through other approaches. As the docking technology remains unique to MBARI, it positions the institution to lead the development of novel autonomous marine systems. We will also continue collaborating with Saab and Northrop Grumman to transition and deploy this technology where appropriate.</w:t>
      </w:r>
    </w:p>
    <w:p w:rsidR="00000000" w:rsidDel="00000000" w:rsidP="00000000" w:rsidRDefault="00000000" w:rsidRPr="00000000" w14:paraId="00000032">
      <w:pPr>
        <w:rPr/>
      </w:pPr>
      <w:r w:rsidDel="00000000" w:rsidR="00000000" w:rsidRPr="00000000">
        <w:rPr>
          <w:rtl w:val="0"/>
        </w:rPr>
        <w:t xml:space="preserve"> </w:t>
      </w:r>
    </w:p>
    <w:p w:rsidR="00000000" w:rsidDel="00000000" w:rsidP="00000000" w:rsidRDefault="00000000" w:rsidRPr="00000000" w14:paraId="00000033">
      <w:pPr>
        <w:rPr>
          <w:i w:val="1"/>
          <w:iCs w:val="1"/>
          <w:sz w:val="22"/>
          <w:szCs w:val="22"/>
        </w:rPr>
      </w:pPr>
      <w:r w:rsidDel="00000000" w:rsidR="00000000" w:rsidRPr="00000000">
        <w:rPr>
          <w:i w:val="1"/>
          <w:iCs w:val="1"/>
          <w:sz w:val="22"/>
          <w:szCs w:val="22"/>
          <w:rtl w:val="0"/>
        </w:rPr>
        <w:t xml:space="preserve">Select relevant challenges in the table below, and complete the narrative in the space provided above.</w:t>
      </w:r>
    </w:p>
    <w:p w:rsidR="00000000" w:rsidDel="00000000" w:rsidP="00000000" w:rsidRDefault="00000000" w:rsidRPr="00000000" w14:paraId="00000034">
      <w:pPr>
        <w:rPr>
          <w:i w:val="1"/>
          <w:iCs w:val="1"/>
        </w:rPr>
      </w:pPr>
      <w:r w:rsidDel="00000000" w:rsidR="00000000" w:rsidRPr="00000000">
        <w:rPr>
          <w:i w:val="1"/>
          <w:iCs w:val="1"/>
          <w:rtl w:val="0"/>
        </w:rPr>
        <w:t xml:space="preserve">  </w:t>
      </w:r>
    </w:p>
    <w:tbl>
      <w:tblPr>
        <w:tblStyle w:val="Table3"/>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0"/>
        <w:gridCol w:w="765"/>
        <w:gridCol w:w="2025"/>
        <w:gridCol w:w="750"/>
        <w:gridCol w:w="2145"/>
        <w:gridCol w:w="735"/>
        <w:tblGridChange w:id="0">
          <w:tblGrid>
            <w:gridCol w:w="2460"/>
            <w:gridCol w:w="765"/>
            <w:gridCol w:w="2025"/>
            <w:gridCol w:w="750"/>
            <w:gridCol w:w="2145"/>
            <w:gridCol w:w="735"/>
          </w:tblGrid>
        </w:tblGridChange>
      </w:tblGrid>
      <w:tr>
        <w:trPr>
          <w:cantSplit w:val="0"/>
          <w:trHeight w:val="435" w:hRule="atLeast"/>
          <w:tblHeader w:val="0"/>
        </w:trPr>
        <w:tc>
          <w:tcPr>
            <w:gridSpan w:val="6"/>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35">
            <w:pPr>
              <w:jc w:val="center"/>
              <w:rPr>
                <w:b w:val="1"/>
                <w:bCs w:val="1"/>
                <w:sz w:val="28"/>
                <w:szCs w:val="28"/>
              </w:rPr>
            </w:pPr>
            <w:r w:rsidDel="00000000" w:rsidR="00000000" w:rsidRPr="00000000">
              <w:rPr>
                <w:b w:val="1"/>
                <w:bCs w:val="1"/>
                <w:sz w:val="28"/>
                <w:szCs w:val="28"/>
                <w:rtl w:val="0"/>
              </w:rPr>
              <w:t xml:space="preserve">Strategic Priorities and Challenges</w:t>
            </w:r>
          </w:p>
        </w:tc>
      </w:tr>
      <w:tr>
        <w:trPr>
          <w:cantSplit w:val="0"/>
          <w:trHeight w:val="435" w:hRule="atLeast"/>
          <w:tblHeader w:val="0"/>
        </w:trPr>
        <w:tc>
          <w:tcPr>
            <w:gridSpan w:val="2"/>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3B">
            <w:pPr>
              <w:jc w:val="center"/>
              <w:rPr>
                <w:b w:val="1"/>
                <w:bCs w:val="1"/>
                <w:i w:val="1"/>
                <w:iCs w:val="1"/>
              </w:rPr>
            </w:pPr>
            <w:r w:rsidDel="00000000" w:rsidR="00000000" w:rsidRPr="00000000">
              <w:rPr>
                <w:b w:val="1"/>
                <w:bCs w:val="1"/>
                <w:i w:val="1"/>
                <w:iCs w:val="1"/>
                <w:rtl w:val="0"/>
              </w:rPr>
              <w:t xml:space="preserve">Innovate and Build</w:t>
            </w:r>
          </w:p>
        </w:tc>
        <w:tc>
          <w:tcPr>
            <w:gridSpan w:val="2"/>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3D">
            <w:pPr>
              <w:jc w:val="center"/>
              <w:rPr>
                <w:b w:val="1"/>
                <w:bCs w:val="1"/>
                <w:i w:val="1"/>
                <w:iCs w:val="1"/>
              </w:rPr>
            </w:pPr>
            <w:r w:rsidDel="00000000" w:rsidR="00000000" w:rsidRPr="00000000">
              <w:rPr>
                <w:b w:val="1"/>
                <w:bCs w:val="1"/>
                <w:i w:val="1"/>
                <w:iCs w:val="1"/>
                <w:rtl w:val="0"/>
              </w:rPr>
              <w:t xml:space="preserve">Explore and Protect</w:t>
            </w:r>
          </w:p>
        </w:tc>
        <w:tc>
          <w:tcPr>
            <w:gridSpan w:val="2"/>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3F">
            <w:pPr>
              <w:jc w:val="center"/>
              <w:rPr>
                <w:b w:val="1"/>
                <w:bCs w:val="1"/>
                <w:i w:val="1"/>
                <w:iCs w:val="1"/>
              </w:rPr>
            </w:pPr>
            <w:r w:rsidDel="00000000" w:rsidR="00000000" w:rsidRPr="00000000">
              <w:rPr>
                <w:b w:val="1"/>
                <w:bCs w:val="1"/>
                <w:i w:val="1"/>
                <w:iCs w:val="1"/>
                <w:rtl w:val="0"/>
              </w:rPr>
              <w:t xml:space="preserve">Inspire and Engage</w:t>
            </w:r>
          </w:p>
        </w:tc>
      </w:tr>
      <w:tr>
        <w:trPr>
          <w:cantSplit w:val="0"/>
          <w:trHeight w:val="73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41">
            <w:pPr>
              <w:rPr>
                <w:sz w:val="20"/>
                <w:szCs w:val="20"/>
              </w:rPr>
            </w:pPr>
            <w:r w:rsidDel="00000000" w:rsidR="00000000" w:rsidRPr="00000000">
              <w:rPr>
                <w:sz w:val="20"/>
                <w:szCs w:val="20"/>
                <w:rtl w:val="0"/>
              </w:rPr>
              <w:t xml:space="preserve">Build scalable technologies to improve ocean health assessments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42">
            <w:pPr>
              <w:jc w:val="left"/>
              <w:rPr>
                <w:sz w:val="20"/>
                <w:szCs w:val="20"/>
                <w:shd w:fill="d9d9d9" w:val="clea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17464</wp:posOffset>
                      </wp:positionH>
                      <wp:positionV relativeFrom="paragraph">
                        <wp:posOffset>-6031</wp:posOffset>
                      </wp:positionV>
                      <wp:extent cx="326390" cy="270437"/>
                      <wp:effectExtent b="0" l="0" r="0" t="0"/>
                      <wp:wrapNone/>
                      <wp:docPr id="1" name=""/>
                      <a:graphic>
                        <a:graphicData uri="http://schemas.microsoft.com/office/word/2010/wordprocessingShape">
                          <wps:wsp>
                            <wps:cNvSpPr/>
                            <wps:cNvPr id="2" name="Shape 2"/>
                            <wps:spPr>
                              <a:xfrm>
                                <a:off x="5187568" y="3703165"/>
                                <a:ext cx="316865" cy="153670"/>
                              </a:xfrm>
                              <a:prstGeom prst="rect">
                                <a:avLst/>
                              </a:prstGeom>
                              <a:solidFill>
                                <a:srgbClr val="D8D8D8"/>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x</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17464</wp:posOffset>
                      </wp:positionH>
                      <wp:positionV relativeFrom="paragraph">
                        <wp:posOffset>-6031</wp:posOffset>
                      </wp:positionV>
                      <wp:extent cx="326390" cy="270437"/>
                      <wp:effectExtent b="0" l="0" r="0" t="0"/>
                      <wp:wrapNone/>
                      <wp:docPr id="1" name="image1.png"/>
                      <a:graphic>
                        <a:graphicData uri="http://schemas.openxmlformats.org/drawingml/2006/picture">
                          <pic:pic>
                            <pic:nvPicPr>
                              <pic:cNvPr id="0" name="image1.png"/>
                              <pic:cNvPicPr preferRelativeResize="0"/>
                            </pic:nvPicPr>
                            <pic:blipFill>
                              <a:blip r:embed="rId11"/>
                              <a:srcRect/>
                              <a:stretch>
                                <a:fillRect/>
                              </a:stretch>
                            </pic:blipFill>
                            <pic:spPr>
                              <a:xfrm>
                                <a:off x="0" y="0"/>
                                <a:ext cx="326390" cy="270437"/>
                              </a:xfrm>
                              <a:prstGeom prst="rect"/>
                              <a:ln/>
                            </pic:spPr>
                          </pic:pic>
                        </a:graphicData>
                      </a:graphic>
                    </wp:anchor>
                  </w:drawing>
                </mc:Fallback>
              </mc:AlternateConten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43">
            <w:pPr>
              <w:rPr>
                <w:sz w:val="20"/>
                <w:szCs w:val="20"/>
              </w:rPr>
            </w:pPr>
            <w:r w:rsidDel="00000000" w:rsidR="00000000" w:rsidRPr="00000000">
              <w:rPr>
                <w:sz w:val="20"/>
                <w:szCs w:val="20"/>
                <w:rtl w:val="0"/>
              </w:rPr>
              <w:t xml:space="preserve">Explore and observe life in a dynamic ocean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44">
            <w:pPr>
              <w:jc w:val="center"/>
              <w:rPr>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2225</wp:posOffset>
                      </wp:positionH>
                      <wp:positionV relativeFrom="paragraph">
                        <wp:posOffset>-20636</wp:posOffset>
                      </wp:positionV>
                      <wp:extent cx="326390" cy="163195"/>
                      <wp:effectExtent b="0" l="0" r="0" t="0"/>
                      <wp:wrapNone/>
                      <wp:docPr id="4" name=""/>
                      <a:graphic>
                        <a:graphicData uri="http://schemas.microsoft.com/office/word/2010/wordprocessingShape">
                          <wps:wsp>
                            <wps:cNvSpPr/>
                            <wps:cNvPr id="5" name="Shape 5"/>
                            <wps:spPr>
                              <a:xfrm>
                                <a:off x="5187568" y="3703165"/>
                                <a:ext cx="316865" cy="153670"/>
                              </a:xfrm>
                              <a:prstGeom prst="rect">
                                <a:avLst/>
                              </a:prstGeom>
                              <a:solidFill>
                                <a:srgbClr val="D8D8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2225</wp:posOffset>
                      </wp:positionH>
                      <wp:positionV relativeFrom="paragraph">
                        <wp:posOffset>-20636</wp:posOffset>
                      </wp:positionV>
                      <wp:extent cx="326390" cy="163195"/>
                      <wp:effectExtent b="0" l="0" r="0" t="0"/>
                      <wp:wrapNone/>
                      <wp:docPr id="4"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326390" cy="163195"/>
                              </a:xfrm>
                              <a:prstGeom prst="rect"/>
                              <a:ln/>
                            </pic:spPr>
                          </pic:pic>
                        </a:graphicData>
                      </a:graphic>
                    </wp:anchor>
                  </w:drawing>
                </mc:Fallback>
              </mc:AlternateConten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45">
            <w:pPr>
              <w:rPr>
                <w:sz w:val="20"/>
                <w:szCs w:val="20"/>
              </w:rPr>
            </w:pPr>
            <w:r w:rsidDel="00000000" w:rsidR="00000000" w:rsidRPr="00000000">
              <w:rPr>
                <w:sz w:val="20"/>
                <w:szCs w:val="20"/>
                <w:rtl w:val="0"/>
              </w:rPr>
              <w:t xml:space="preserve">Share what we learn to inspire and inform ocean conservation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46">
            <w:pPr>
              <w:jc w:val="center"/>
              <w:rPr>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-9206</wp:posOffset>
                      </wp:positionH>
                      <wp:positionV relativeFrom="paragraph">
                        <wp:posOffset>21908</wp:posOffset>
                      </wp:positionV>
                      <wp:extent cx="326390" cy="163195"/>
                      <wp:effectExtent b="0" l="0" r="0" t="0"/>
                      <wp:wrapNone/>
                      <wp:docPr id="5" name=""/>
                      <a:graphic>
                        <a:graphicData uri="http://schemas.microsoft.com/office/word/2010/wordprocessingShape">
                          <wps:wsp>
                            <wps:cNvSpPr/>
                            <wps:cNvPr id="6" name="Shape 6"/>
                            <wps:spPr>
                              <a:xfrm>
                                <a:off x="5187568" y="3703165"/>
                                <a:ext cx="316865" cy="153670"/>
                              </a:xfrm>
                              <a:prstGeom prst="rect">
                                <a:avLst/>
                              </a:prstGeom>
                              <a:solidFill>
                                <a:srgbClr val="D8D8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-9206</wp:posOffset>
                      </wp:positionH>
                      <wp:positionV relativeFrom="paragraph">
                        <wp:posOffset>21908</wp:posOffset>
                      </wp:positionV>
                      <wp:extent cx="326390" cy="163195"/>
                      <wp:effectExtent b="0" l="0" r="0" t="0"/>
                      <wp:wrapNone/>
                      <wp:docPr id="5"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326390" cy="163195"/>
                              </a:xfrm>
                              <a:prstGeom prst="rect"/>
                              <a:ln/>
                            </pic:spPr>
                          </pic:pic>
                        </a:graphicData>
                      </a:graphic>
                    </wp:anchor>
                  </w:drawing>
                </mc:Fallback>
              </mc:AlternateContent>
            </w:r>
          </w:p>
        </w:tc>
      </w:tr>
      <w:tr>
        <w:trPr>
          <w:cantSplit w:val="0"/>
          <w:trHeight w:val="73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47">
            <w:pPr>
              <w:rPr>
                <w:sz w:val="20"/>
                <w:szCs w:val="20"/>
              </w:rPr>
            </w:pPr>
            <w:r w:rsidDel="00000000" w:rsidR="00000000" w:rsidRPr="00000000">
              <w:rPr>
                <w:sz w:val="20"/>
                <w:szCs w:val="20"/>
                <w:rtl w:val="0"/>
              </w:rPr>
              <w:t xml:space="preserve">Map the deep seafloor at high resolution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48">
            <w:pPr>
              <w:jc w:val="center"/>
              <w:rPr>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17464</wp:posOffset>
                      </wp:positionH>
                      <wp:positionV relativeFrom="paragraph">
                        <wp:posOffset>-4761</wp:posOffset>
                      </wp:positionV>
                      <wp:extent cx="326390" cy="163195"/>
                      <wp:effectExtent b="0" l="0" r="0" t="0"/>
                      <wp:wrapNone/>
                      <wp:docPr id="8" name=""/>
                      <a:graphic>
                        <a:graphicData uri="http://schemas.microsoft.com/office/word/2010/wordprocessingShape">
                          <wps:wsp>
                            <wps:cNvSpPr/>
                            <wps:cNvPr id="9" name="Shape 9"/>
                            <wps:spPr>
                              <a:xfrm>
                                <a:off x="5187568" y="3703165"/>
                                <a:ext cx="316865" cy="153670"/>
                              </a:xfrm>
                              <a:prstGeom prst="rect">
                                <a:avLst/>
                              </a:prstGeom>
                              <a:solidFill>
                                <a:srgbClr val="D8D8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17464</wp:posOffset>
                      </wp:positionH>
                      <wp:positionV relativeFrom="paragraph">
                        <wp:posOffset>-4761</wp:posOffset>
                      </wp:positionV>
                      <wp:extent cx="326390" cy="163195"/>
                      <wp:effectExtent b="0" l="0" r="0" t="0"/>
                      <wp:wrapNone/>
                      <wp:docPr id="8" name="image8.png"/>
                      <a:graphic>
                        <a:graphicData uri="http://schemas.openxmlformats.org/drawingml/2006/picture">
                          <pic:pic>
                            <pic:nvPicPr>
                              <pic:cNvPr id="0" name="image8.png"/>
                              <pic:cNvPicPr preferRelativeResize="0"/>
                            </pic:nvPicPr>
                            <pic:blipFill>
                              <a:blip r:embed="rId11"/>
                              <a:srcRect/>
                              <a:stretch>
                                <a:fillRect/>
                              </a:stretch>
                            </pic:blipFill>
                            <pic:spPr>
                              <a:xfrm>
                                <a:off x="0" y="0"/>
                                <a:ext cx="326390" cy="163195"/>
                              </a:xfrm>
                              <a:prstGeom prst="rect"/>
                              <a:ln/>
                            </pic:spPr>
                          </pic:pic>
                        </a:graphicData>
                      </a:graphic>
                    </wp:anchor>
                  </w:drawing>
                </mc:Fallback>
              </mc:AlternateConten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49">
            <w:pPr>
              <w:rPr>
                <w:sz w:val="20"/>
                <w:szCs w:val="20"/>
              </w:rPr>
            </w:pPr>
            <w:r w:rsidDel="00000000" w:rsidR="00000000" w:rsidRPr="00000000">
              <w:rPr>
                <w:sz w:val="20"/>
                <w:szCs w:val="20"/>
                <w:rtl w:val="0"/>
              </w:rPr>
              <w:t xml:space="preserve">Study the impacts of climate change and other ocean threats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4A">
            <w:pPr>
              <w:jc w:val="center"/>
              <w:rPr>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6034</wp:posOffset>
                      </wp:positionH>
                      <wp:positionV relativeFrom="paragraph">
                        <wp:posOffset>-17461</wp:posOffset>
                      </wp:positionV>
                      <wp:extent cx="326390" cy="163195"/>
                      <wp:effectExtent b="0" l="0" r="0" t="0"/>
                      <wp:wrapNone/>
                      <wp:docPr id="3" name=""/>
                      <a:graphic>
                        <a:graphicData uri="http://schemas.microsoft.com/office/word/2010/wordprocessingShape">
                          <wps:wsp>
                            <wps:cNvSpPr/>
                            <wps:cNvPr id="4" name="Shape 4"/>
                            <wps:spPr>
                              <a:xfrm>
                                <a:off x="5187568" y="3703165"/>
                                <a:ext cx="316865" cy="153670"/>
                              </a:xfrm>
                              <a:prstGeom prst="rect">
                                <a:avLst/>
                              </a:prstGeom>
                              <a:solidFill>
                                <a:srgbClr val="D8D8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6034</wp:posOffset>
                      </wp:positionH>
                      <wp:positionV relativeFrom="paragraph">
                        <wp:posOffset>-17461</wp:posOffset>
                      </wp:positionV>
                      <wp:extent cx="326390" cy="163195"/>
                      <wp:effectExtent b="0" l="0" r="0" t="0"/>
                      <wp:wrapNone/>
                      <wp:docPr id="3" name="image3.png"/>
                      <a:graphic>
                        <a:graphicData uri="http://schemas.openxmlformats.org/drawingml/2006/picture">
                          <pic:pic>
                            <pic:nvPicPr>
                              <pic:cNvPr id="0" name="image3.png"/>
                              <pic:cNvPicPr preferRelativeResize="0"/>
                            </pic:nvPicPr>
                            <pic:blipFill>
                              <a:blip r:embed="rId11"/>
                              <a:srcRect/>
                              <a:stretch>
                                <a:fillRect/>
                              </a:stretch>
                            </pic:blipFill>
                            <pic:spPr>
                              <a:xfrm>
                                <a:off x="0" y="0"/>
                                <a:ext cx="326390" cy="163195"/>
                              </a:xfrm>
                              <a:prstGeom prst="rect"/>
                              <a:ln/>
                            </pic:spPr>
                          </pic:pic>
                        </a:graphicData>
                      </a:graphic>
                    </wp:anchor>
                  </w:drawing>
                </mc:Fallback>
              </mc:AlternateConten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4B">
            <w:pPr>
              <w:rPr>
                <w:sz w:val="20"/>
                <w:szCs w:val="20"/>
              </w:rPr>
            </w:pPr>
            <w:r w:rsidDel="00000000" w:rsidR="00000000" w:rsidRPr="00000000">
              <w:rPr>
                <w:sz w:val="20"/>
                <w:szCs w:val="20"/>
                <w:rtl w:val="0"/>
              </w:rPr>
              <w:t xml:space="preserve">Make ocean science and engineering careers accessible to all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4C">
            <w:pPr>
              <w:jc w:val="center"/>
              <w:rPr>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-9206</wp:posOffset>
                      </wp:positionH>
                      <wp:positionV relativeFrom="paragraph">
                        <wp:posOffset>20638</wp:posOffset>
                      </wp:positionV>
                      <wp:extent cx="326390" cy="163195"/>
                      <wp:effectExtent b="0" l="0" r="0" t="0"/>
                      <wp:wrapNone/>
                      <wp:docPr id="6" name=""/>
                      <a:graphic>
                        <a:graphicData uri="http://schemas.microsoft.com/office/word/2010/wordprocessingShape">
                          <wps:wsp>
                            <wps:cNvSpPr/>
                            <wps:cNvPr id="7" name="Shape 7"/>
                            <wps:spPr>
                              <a:xfrm>
                                <a:off x="5187568" y="3703165"/>
                                <a:ext cx="316865" cy="153670"/>
                              </a:xfrm>
                              <a:prstGeom prst="rect">
                                <a:avLst/>
                              </a:prstGeom>
                              <a:solidFill>
                                <a:srgbClr val="D8D8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-9206</wp:posOffset>
                      </wp:positionH>
                      <wp:positionV relativeFrom="paragraph">
                        <wp:posOffset>20638</wp:posOffset>
                      </wp:positionV>
                      <wp:extent cx="326390" cy="163195"/>
                      <wp:effectExtent b="0" l="0" r="0" t="0"/>
                      <wp:wrapNone/>
                      <wp:docPr id="6"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326390" cy="163195"/>
                              </a:xfrm>
                              <a:prstGeom prst="rect"/>
                              <a:ln/>
                            </pic:spPr>
                          </pic:pic>
                        </a:graphicData>
                      </a:graphic>
                    </wp:anchor>
                  </w:drawing>
                </mc:Fallback>
              </mc:AlternateContent>
            </w:r>
          </w:p>
        </w:tc>
      </w:tr>
      <w:tr>
        <w:trPr>
          <w:cantSplit w:val="0"/>
          <w:trHeight w:val="73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4D">
            <w:pPr>
              <w:rPr>
                <w:sz w:val="20"/>
                <w:szCs w:val="20"/>
              </w:rPr>
            </w:pPr>
            <w:r w:rsidDel="00000000" w:rsidR="00000000" w:rsidRPr="00000000">
              <w:rPr>
                <w:sz w:val="20"/>
                <w:szCs w:val="20"/>
                <w:rtl w:val="0"/>
              </w:rPr>
              <w:t xml:space="preserve">Advance ocean-based artificial intelligence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4E">
            <w:pPr>
              <w:jc w:val="center"/>
              <w:rPr>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17464</wp:posOffset>
                      </wp:positionH>
                      <wp:positionV relativeFrom="paragraph">
                        <wp:posOffset>-10476</wp:posOffset>
                      </wp:positionV>
                      <wp:extent cx="326390" cy="163195"/>
                      <wp:effectExtent b="0" l="0" r="0" t="0"/>
                      <wp:wrapNone/>
                      <wp:docPr id="7" name=""/>
                      <a:graphic>
                        <a:graphicData uri="http://schemas.microsoft.com/office/word/2010/wordprocessingShape">
                          <wps:wsp>
                            <wps:cNvSpPr/>
                            <wps:cNvPr id="8" name="Shape 8"/>
                            <wps:spPr>
                              <a:xfrm>
                                <a:off x="5187568" y="3703165"/>
                                <a:ext cx="316865" cy="153670"/>
                              </a:xfrm>
                              <a:prstGeom prst="rect">
                                <a:avLst/>
                              </a:prstGeom>
                              <a:solidFill>
                                <a:srgbClr val="D8D8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17464</wp:posOffset>
                      </wp:positionH>
                      <wp:positionV relativeFrom="paragraph">
                        <wp:posOffset>-10476</wp:posOffset>
                      </wp:positionV>
                      <wp:extent cx="326390" cy="163195"/>
                      <wp:effectExtent b="0" l="0" r="0" t="0"/>
                      <wp:wrapNone/>
                      <wp:docPr id="7" name="image7.png"/>
                      <a:graphic>
                        <a:graphicData uri="http://schemas.openxmlformats.org/drawingml/2006/picture">
                          <pic:pic>
                            <pic:nvPicPr>
                              <pic:cNvPr id="0" name="image7.png"/>
                              <pic:cNvPicPr preferRelativeResize="0"/>
                            </pic:nvPicPr>
                            <pic:blipFill>
                              <a:blip r:embed="rId11"/>
                              <a:srcRect/>
                              <a:stretch>
                                <a:fillRect/>
                              </a:stretch>
                            </pic:blipFill>
                            <pic:spPr>
                              <a:xfrm>
                                <a:off x="0" y="0"/>
                                <a:ext cx="326390" cy="163195"/>
                              </a:xfrm>
                              <a:prstGeom prst="rect"/>
                              <a:ln/>
                            </pic:spPr>
                          </pic:pic>
                        </a:graphicData>
                      </a:graphic>
                    </wp:anchor>
                  </w:drawing>
                </mc:Fallback>
              </mc:AlternateContent>
            </w:r>
          </w:p>
        </w:tc>
        <w:tc>
          <w:tcPr>
            <w:gridSpan w:val="2"/>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4F">
            <w:pPr>
              <w:rPr>
                <w:sz w:val="20"/>
                <w:szCs w:val="20"/>
              </w:rPr>
            </w:pPr>
            <w:r w:rsidDel="00000000" w:rsidR="00000000" w:rsidRPr="00000000">
              <w:rPr>
                <w:sz w:val="20"/>
                <w:szCs w:val="20"/>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1">
            <w:pPr>
              <w:rPr>
                <w:sz w:val="20"/>
                <w:szCs w:val="20"/>
              </w:rPr>
            </w:pPr>
            <w:r w:rsidDel="00000000" w:rsidR="00000000" w:rsidRPr="00000000">
              <w:rPr>
                <w:sz w:val="20"/>
                <w:szCs w:val="20"/>
                <w:rtl w:val="0"/>
              </w:rPr>
              <w:t xml:space="preserve">Invest in our people and foster a diverse and inclusive workforce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52">
            <w:pPr>
              <w:jc w:val="center"/>
              <w:rPr>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-9206</wp:posOffset>
                      </wp:positionH>
                      <wp:positionV relativeFrom="paragraph">
                        <wp:posOffset>-37781</wp:posOffset>
                      </wp:positionV>
                      <wp:extent cx="326390" cy="163195"/>
                      <wp:effectExtent b="0" l="0" r="0" t="0"/>
                      <wp:wrapNone/>
                      <wp:docPr id="2" name=""/>
                      <a:graphic>
                        <a:graphicData uri="http://schemas.microsoft.com/office/word/2010/wordprocessingShape">
                          <wps:wsp>
                            <wps:cNvSpPr/>
                            <wps:cNvPr id="3" name="Shape 3"/>
                            <wps:spPr>
                              <a:xfrm>
                                <a:off x="5187568" y="3703165"/>
                                <a:ext cx="316865" cy="153670"/>
                              </a:xfrm>
                              <a:prstGeom prst="rect">
                                <a:avLst/>
                              </a:prstGeom>
                              <a:solidFill>
                                <a:srgbClr val="D8D8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-9206</wp:posOffset>
                      </wp:positionH>
                      <wp:positionV relativeFrom="paragraph">
                        <wp:posOffset>-37781</wp:posOffset>
                      </wp:positionV>
                      <wp:extent cx="326390" cy="163195"/>
                      <wp:effectExtent b="0" l="0" r="0" t="0"/>
                      <wp:wrapNone/>
                      <wp:docPr id="2" name="image2.png"/>
                      <a:graphic>
                        <a:graphicData uri="http://schemas.openxmlformats.org/drawingml/2006/picture">
                          <pic:pic>
                            <pic:nvPicPr>
                              <pic:cNvPr id="0" name="image2.png"/>
                              <pic:cNvPicPr preferRelativeResize="0"/>
                            </pic:nvPicPr>
                            <pic:blipFill>
                              <a:blip r:embed="rId11"/>
                              <a:srcRect/>
                              <a:stretch>
                                <a:fillRect/>
                              </a:stretch>
                            </pic:blipFill>
                            <pic:spPr>
                              <a:xfrm>
                                <a:off x="0" y="0"/>
                                <a:ext cx="326390" cy="163195"/>
                              </a:xfrm>
                              <a:prstGeom prst="rect"/>
                              <a:ln/>
                            </pic:spPr>
                          </pic:pic>
                        </a:graphicData>
                      </a:graphic>
                    </wp:anchor>
                  </w:drawing>
                </mc:Fallback>
              </mc:AlternateContent>
            </w:r>
          </w:p>
        </w:tc>
      </w:tr>
    </w:tbl>
    <w:p w:rsidR="00000000" w:rsidDel="00000000" w:rsidP="00000000" w:rsidRDefault="00000000" w:rsidRPr="00000000" w14:paraId="00000053">
      <w:pPr>
        <w:rPr>
          <w:b w:val="1"/>
          <w:bCs w:val="1"/>
        </w:rPr>
      </w:pPr>
      <w:r w:rsidDel="00000000" w:rsidR="00000000" w:rsidRPr="00000000">
        <w:rPr>
          <w:b w:val="1"/>
          <w:bCs w:val="1"/>
          <w:rtl w:val="0"/>
        </w:rPr>
        <w:t xml:space="preserve"> </w:t>
      </w:r>
    </w:p>
    <w:p w:rsidR="00000000" w:rsidDel="00000000" w:rsidP="00000000" w:rsidRDefault="00000000" w:rsidRPr="00000000" w14:paraId="00000054">
      <w:pPr>
        <w:tabs>
          <w:tab w:val="left" w:leader="none" w:pos="1935"/>
        </w:tabs>
        <w:rPr/>
      </w:pPr>
      <w:r w:rsidDel="00000000" w:rsidR="00000000" w:rsidRPr="00000000">
        <w:rPr>
          <w:rtl w:val="0"/>
        </w:rPr>
      </w:r>
    </w:p>
    <w:p w:rsidR="00000000" w:rsidDel="00000000" w:rsidP="00000000" w:rsidRDefault="00000000" w:rsidRPr="00000000" w14:paraId="00000055">
      <w:pPr>
        <w:rPr>
          <w:b w:val="1"/>
          <w:bCs w:val="1"/>
          <w:u w:val="single"/>
        </w:rPr>
      </w:pPr>
      <w:r w:rsidDel="00000000" w:rsidR="00000000" w:rsidRPr="00000000">
        <w:rPr>
          <w:b w:val="1"/>
          <w:bCs w:val="1"/>
          <w:u w:val="single"/>
          <w:rtl w:val="0"/>
        </w:rPr>
        <w:t xml:space="preserve">Does this activity relate to one or more 2027 proposals your team is submitting?</w:t>
      </w:r>
    </w:p>
    <w:p w:rsidR="00000000" w:rsidDel="00000000" w:rsidP="00000000" w:rsidRDefault="00000000" w:rsidRPr="00000000" w14:paraId="00000056">
      <w:pPr>
        <w:rPr>
          <w:i w:val="1"/>
          <w:iCs w:val="1"/>
          <w:sz w:val="22"/>
          <w:szCs w:val="22"/>
        </w:rPr>
      </w:pPr>
      <w:r w:rsidDel="00000000" w:rsidR="00000000" w:rsidRPr="00000000">
        <w:rPr>
          <w:i w:val="1"/>
          <w:iCs w:val="1"/>
          <w:sz w:val="22"/>
          <w:szCs w:val="22"/>
          <w:rtl w:val="0"/>
        </w:rPr>
        <w:t xml:space="preserve">Is this effort linked to other internal or externally funded projects or collaborative efforts? If you plan to submit more than one Phase 1 proposal (internally or externally funded), please provide a list of those projects by Project or DQ#, and please make clear how this project relates to the others you plan to submit and where it ranks in your overall priorities. Does this proposal take precedent over other ongoing or planned activities? Please complete the tables as indicated, and provide any additional text in the space below. (Add more rows as needed.)</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tbl>
      <w:tblPr>
        <w:tblStyle w:val="Table4"/>
        <w:tblW w:w="93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40"/>
        <w:gridCol w:w="4140"/>
        <w:gridCol w:w="1185"/>
        <w:gridCol w:w="1170"/>
        <w:gridCol w:w="1380"/>
        <w:tblGridChange w:id="0">
          <w:tblGrid>
            <w:gridCol w:w="1440"/>
            <w:gridCol w:w="4140"/>
            <w:gridCol w:w="1185"/>
            <w:gridCol w:w="1170"/>
            <w:gridCol w:w="1380"/>
          </w:tblGrid>
        </w:tblGridChange>
      </w:tblGrid>
      <w:tr>
        <w:trPr>
          <w:cantSplit w:val="0"/>
          <w:trHeight w:val="555"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00.0" w:type="dxa"/>
              <w:bottom w:w="0.0" w:type="dxa"/>
              <w:right w:w="100.0" w:type="dxa"/>
            </w:tcMar>
            <w:vAlign w:val="top"/>
          </w:tcPr>
          <w:p w:rsidR="00000000" w:rsidDel="00000000" w:rsidP="00000000" w:rsidRDefault="00000000" w:rsidRPr="00000000" w14:paraId="00000059">
            <w:pPr>
              <w:jc w:val="center"/>
              <w:rPr>
                <w:b w:val="1"/>
                <w:bCs w:val="1"/>
              </w:rPr>
            </w:pPr>
            <w:r w:rsidDel="00000000" w:rsidR="00000000" w:rsidRPr="00000000">
              <w:rPr>
                <w:b w:val="1"/>
                <w:bCs w:val="1"/>
                <w:rtl w:val="0"/>
              </w:rPr>
              <w:t xml:space="preserve">Project #</w:t>
            </w:r>
          </w:p>
        </w:tc>
        <w:tc>
          <w:tcPr>
            <w:tcBorders>
              <w:top w:color="000000" w:space="0" w:sz="4" w:val="single"/>
              <w:left w:color="000000" w:space="0" w:sz="0" w:val="nil"/>
              <w:bottom w:color="000000" w:space="0" w:sz="4" w:val="single"/>
              <w:right w:color="000000" w:space="0" w:sz="4" w:val="single"/>
            </w:tcBorders>
            <w:shd w:fill="d9d9d9" w:val="clear"/>
            <w:tcMar>
              <w:top w:w="0.0" w:type="dxa"/>
              <w:left w:w="100.0" w:type="dxa"/>
              <w:bottom w:w="0.0" w:type="dxa"/>
              <w:right w:w="100.0" w:type="dxa"/>
            </w:tcMar>
            <w:vAlign w:val="top"/>
          </w:tcPr>
          <w:p w:rsidR="00000000" w:rsidDel="00000000" w:rsidP="00000000" w:rsidRDefault="00000000" w:rsidRPr="00000000" w14:paraId="0000005A">
            <w:pPr>
              <w:jc w:val="center"/>
              <w:rPr>
                <w:b w:val="1"/>
                <w:bCs w:val="1"/>
              </w:rPr>
            </w:pPr>
            <w:r w:rsidDel="00000000" w:rsidR="00000000" w:rsidRPr="00000000">
              <w:rPr>
                <w:b w:val="1"/>
                <w:bCs w:val="1"/>
                <w:rtl w:val="0"/>
              </w:rPr>
              <w:t xml:space="preserve">Project Name</w:t>
            </w:r>
          </w:p>
        </w:tc>
        <w:tc>
          <w:tcPr>
            <w:tcBorders>
              <w:top w:color="000000" w:space="0" w:sz="4" w:val="single"/>
              <w:left w:color="000000" w:space="0" w:sz="0" w:val="nil"/>
              <w:bottom w:color="000000" w:space="0" w:sz="4" w:val="single"/>
              <w:right w:color="000000" w:space="0" w:sz="4" w:val="single"/>
            </w:tcBorders>
            <w:shd w:fill="d9d9d9" w:val="clear"/>
            <w:tcMar>
              <w:top w:w="0.0" w:type="dxa"/>
              <w:left w:w="100.0" w:type="dxa"/>
              <w:bottom w:w="0.0" w:type="dxa"/>
              <w:right w:w="100.0" w:type="dxa"/>
            </w:tcMar>
            <w:vAlign w:val="top"/>
          </w:tcPr>
          <w:p w:rsidR="00000000" w:rsidDel="00000000" w:rsidP="00000000" w:rsidRDefault="00000000" w:rsidRPr="00000000" w14:paraId="0000005B">
            <w:pPr>
              <w:jc w:val="center"/>
              <w:rPr>
                <w:b w:val="1"/>
                <w:bCs w:val="1"/>
              </w:rPr>
            </w:pPr>
            <w:r w:rsidDel="00000000" w:rsidR="00000000" w:rsidRPr="00000000">
              <w:rPr>
                <w:b w:val="1"/>
                <w:bCs w:val="1"/>
                <w:rtl w:val="0"/>
              </w:rPr>
              <w:t xml:space="preserve">Start Year</w:t>
            </w:r>
          </w:p>
        </w:tc>
        <w:tc>
          <w:tcPr>
            <w:tcBorders>
              <w:top w:color="000000" w:space="0" w:sz="4" w:val="single"/>
              <w:left w:color="000000" w:space="0" w:sz="0" w:val="nil"/>
              <w:bottom w:color="000000" w:space="0" w:sz="4" w:val="single"/>
              <w:right w:color="000000" w:space="0" w:sz="4" w:val="single"/>
            </w:tcBorders>
            <w:shd w:fill="d9d9d9" w:val="clear"/>
            <w:tcMar>
              <w:top w:w="0.0" w:type="dxa"/>
              <w:left w:w="100.0" w:type="dxa"/>
              <w:bottom w:w="0.0" w:type="dxa"/>
              <w:right w:w="100.0" w:type="dxa"/>
            </w:tcMar>
            <w:vAlign w:val="top"/>
          </w:tcPr>
          <w:p w:rsidR="00000000" w:rsidDel="00000000" w:rsidP="00000000" w:rsidRDefault="00000000" w:rsidRPr="00000000" w14:paraId="0000005C">
            <w:pPr>
              <w:jc w:val="center"/>
              <w:rPr>
                <w:b w:val="1"/>
                <w:bCs w:val="1"/>
              </w:rPr>
            </w:pPr>
            <w:r w:rsidDel="00000000" w:rsidR="00000000" w:rsidRPr="00000000">
              <w:rPr>
                <w:b w:val="1"/>
                <w:bCs w:val="1"/>
                <w:rtl w:val="0"/>
              </w:rPr>
              <w:t xml:space="preserve">End Year</w:t>
            </w:r>
          </w:p>
        </w:tc>
        <w:tc>
          <w:tcPr>
            <w:tcBorders>
              <w:top w:color="000000" w:space="0" w:sz="4" w:val="single"/>
              <w:left w:color="000000" w:space="0" w:sz="0" w:val="nil"/>
              <w:bottom w:color="000000" w:space="0" w:sz="4" w:val="single"/>
              <w:right w:color="000000" w:space="0" w:sz="4" w:val="single"/>
            </w:tcBorders>
            <w:shd w:fill="d9d9d9" w:val="clear"/>
            <w:tcMar>
              <w:top w:w="0.0" w:type="dxa"/>
              <w:left w:w="100.0" w:type="dxa"/>
              <w:bottom w:w="0.0" w:type="dxa"/>
              <w:right w:w="100.0" w:type="dxa"/>
            </w:tcMar>
            <w:vAlign w:val="top"/>
          </w:tcPr>
          <w:p w:rsidR="00000000" w:rsidDel="00000000" w:rsidP="00000000" w:rsidRDefault="00000000" w:rsidRPr="00000000" w14:paraId="0000005D">
            <w:pPr>
              <w:jc w:val="center"/>
              <w:rPr>
                <w:b w:val="1"/>
                <w:bCs w:val="1"/>
              </w:rPr>
            </w:pPr>
            <w:r w:rsidDel="00000000" w:rsidR="00000000" w:rsidRPr="00000000">
              <w:rPr>
                <w:b w:val="1"/>
                <w:bCs w:val="1"/>
                <w:rtl w:val="0"/>
              </w:rPr>
              <w:t xml:space="preserve">Priority</w:t>
            </w:r>
          </w:p>
          <w:p w:rsidR="00000000" w:rsidDel="00000000" w:rsidP="00000000" w:rsidRDefault="00000000" w:rsidRPr="00000000" w14:paraId="0000005E">
            <w:pPr>
              <w:jc w:val="center"/>
              <w:rPr>
                <w:b w:val="1"/>
                <w:bCs w:val="1"/>
                <w:sz w:val="20"/>
                <w:szCs w:val="20"/>
              </w:rPr>
            </w:pPr>
            <w:r w:rsidDel="00000000" w:rsidR="00000000" w:rsidRPr="00000000">
              <w:rPr>
                <w:b w:val="1"/>
                <w:bCs w:val="1"/>
                <w:sz w:val="20"/>
                <w:szCs w:val="20"/>
                <w:rtl w:val="0"/>
              </w:rPr>
              <w:t xml:space="preserve">(1, 2, 3, etc.)</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5F">
            <w:pPr>
              <w:jc w:val="center"/>
              <w:rPr/>
            </w:pPr>
            <w:r w:rsidDel="00000000" w:rsidR="00000000" w:rsidRPr="00000000">
              <w:rPr>
                <w:rtl w:val="0"/>
              </w:rPr>
              <w:t xml:space="preserve">902101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0">
            <w:pPr>
              <w:rPr/>
            </w:pPr>
            <w:r w:rsidDel="00000000" w:rsidR="00000000" w:rsidRPr="00000000">
              <w:rPr>
                <w:rtl w:val="0"/>
              </w:rPr>
              <w:t xml:space="preserve">LRAUV Technology Development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1">
            <w:pPr>
              <w:jc w:val="right"/>
              <w:rPr/>
            </w:pPr>
            <w:r w:rsidDel="00000000" w:rsidR="00000000" w:rsidRPr="00000000">
              <w:rPr>
                <w:rtl w:val="0"/>
              </w:rPr>
              <w:t xml:space="preserve">2027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2">
            <w:pPr>
              <w:jc w:val="right"/>
              <w:rPr/>
            </w:pPr>
            <w:r w:rsidDel="00000000" w:rsidR="00000000" w:rsidRPr="00000000">
              <w:rPr>
                <w:rtl w:val="0"/>
              </w:rPr>
              <w:t xml:space="preserve">2031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3">
            <w:pPr>
              <w:jc w:val="center"/>
              <w:rPr/>
            </w:pPr>
            <w:r w:rsidDel="00000000" w:rsidR="00000000" w:rsidRPr="00000000">
              <w:rPr>
                <w:rtl w:val="0"/>
              </w:rPr>
              <w:t xml:space="preserve">1</w:t>
            </w:r>
          </w:p>
        </w:tc>
      </w:tr>
      <w:tr>
        <w:trPr>
          <w:cantSplit w:val="0"/>
          <w:trHeight w:val="55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4">
            <w:pPr>
              <w:jc w:val="center"/>
              <w:rPr/>
            </w:pPr>
            <w:r w:rsidDel="00000000" w:rsidR="00000000" w:rsidRPr="00000000">
              <w:rPr>
                <w:rtl w:val="0"/>
              </w:rPr>
              <w:t xml:space="preserve">901405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5">
            <w:pPr>
              <w:rPr/>
            </w:pPr>
            <w:r w:rsidDel="00000000" w:rsidR="00000000" w:rsidRPr="00000000">
              <w:rPr>
                <w:rtl w:val="0"/>
              </w:rPr>
              <w:t xml:space="preserve">Wave-Energy Conversion for Oceanographic Applications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6">
            <w:pPr>
              <w:jc w:val="right"/>
              <w:rPr/>
            </w:pPr>
            <w:r w:rsidDel="00000000" w:rsidR="00000000" w:rsidRPr="00000000">
              <w:rPr>
                <w:rtl w:val="0"/>
              </w:rPr>
              <w:t xml:space="preserve">2026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7">
            <w:pPr>
              <w:jc w:val="right"/>
              <w:rPr/>
            </w:pPr>
            <w:r w:rsidDel="00000000" w:rsidR="00000000" w:rsidRPr="00000000">
              <w:rPr>
                <w:rtl w:val="0"/>
              </w:rPr>
              <w:t xml:space="preserve">2028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8">
            <w:pPr>
              <w:jc w:val="center"/>
              <w:rPr/>
            </w:pPr>
            <w:r w:rsidDel="00000000" w:rsidR="00000000" w:rsidRPr="00000000">
              <w:rPr>
                <w:rtl w:val="0"/>
              </w:rPr>
              <w:t xml:space="preserve">1</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9">
            <w:pPr>
              <w:jc w:val="center"/>
              <w:rPr/>
            </w:pPr>
            <w:r w:rsidDel="00000000" w:rsidR="00000000" w:rsidRPr="00000000">
              <w:rPr>
                <w:rtl w:val="0"/>
              </w:rPr>
              <w:t xml:space="preserve">800175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A">
            <w:pPr>
              <w:rPr/>
            </w:pPr>
            <w:r w:rsidDel="00000000" w:rsidR="00000000" w:rsidRPr="00000000">
              <w:rPr>
                <w:rtl w:val="0"/>
              </w:rPr>
              <w:t xml:space="preserve">NOWRDC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B">
            <w:pPr>
              <w:jc w:val="right"/>
              <w:rPr/>
            </w:pPr>
            <w:r w:rsidDel="00000000" w:rsidR="00000000" w:rsidRPr="00000000">
              <w:rPr>
                <w:rtl w:val="0"/>
              </w:rPr>
              <w:t xml:space="preserve">2025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C">
            <w:pPr>
              <w:jc w:val="right"/>
              <w:rPr/>
            </w:pPr>
            <w:r w:rsidDel="00000000" w:rsidR="00000000" w:rsidRPr="00000000">
              <w:rPr>
                <w:rtl w:val="0"/>
              </w:rPr>
              <w:t xml:space="preserve">2027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D">
            <w:pPr>
              <w:jc w:val="center"/>
              <w:rPr/>
            </w:pPr>
            <w:r w:rsidDel="00000000" w:rsidR="00000000" w:rsidRPr="00000000">
              <w:rPr>
                <w:rtl w:val="0"/>
              </w:rPr>
              <w:t xml:space="preserve">1</w:t>
            </w:r>
          </w:p>
        </w:tc>
      </w:tr>
      <w:tr>
        <w:trPr>
          <w:cantSplit w:val="0"/>
          <w:trHeight w:val="55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E">
            <w:pPr>
              <w:jc w:val="center"/>
              <w:rPr/>
            </w:pPr>
            <w:r w:rsidDel="00000000" w:rsidR="00000000" w:rsidRPr="00000000">
              <w:rPr>
                <w:rtl w:val="0"/>
              </w:rPr>
              <w:t xml:space="preserve">705102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F">
            <w:pPr>
              <w:rPr/>
            </w:pPr>
            <w:r w:rsidDel="00000000" w:rsidR="00000000" w:rsidRPr="00000000">
              <w:rPr>
                <w:rtl w:val="0"/>
              </w:rPr>
              <w:t xml:space="preserve">Open Wave-Energy Control System Development Platform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70">
            <w:pPr>
              <w:jc w:val="right"/>
              <w:rPr/>
            </w:pPr>
            <w:r w:rsidDel="00000000" w:rsidR="00000000" w:rsidRPr="00000000">
              <w:rPr>
                <w:rtl w:val="0"/>
              </w:rPr>
              <w:t xml:space="preserve">2021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71">
            <w:pPr>
              <w:jc w:val="right"/>
              <w:rPr/>
            </w:pPr>
            <w:r w:rsidDel="00000000" w:rsidR="00000000" w:rsidRPr="00000000">
              <w:rPr>
                <w:rtl w:val="0"/>
              </w:rPr>
              <w:t xml:space="preserve">2028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72">
            <w:pPr>
              <w:jc w:val="center"/>
              <w:rPr/>
            </w:pPr>
            <w:r w:rsidDel="00000000" w:rsidR="00000000" w:rsidRPr="00000000">
              <w:rPr>
                <w:rtl w:val="0"/>
              </w:rPr>
              <w:t xml:space="preserve">1</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73">
            <w:pPr>
              <w:jc w:val="center"/>
              <w:rPr/>
            </w:pPr>
            <w:r w:rsidDel="00000000" w:rsidR="00000000" w:rsidRPr="00000000">
              <w:rPr>
                <w:rtl w:val="0"/>
              </w:rPr>
              <w:t xml:space="preserve">708190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74">
            <w:pPr>
              <w:rPr/>
            </w:pPr>
            <w:r w:rsidDel="00000000" w:rsidR="00000000" w:rsidRPr="00000000">
              <w:rPr>
                <w:rtl w:val="0"/>
              </w:rPr>
              <w:t xml:space="preserve">BIL Activities at PMEC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75">
            <w:pPr>
              <w:jc w:val="right"/>
              <w:rPr/>
            </w:pPr>
            <w:r w:rsidDel="00000000" w:rsidR="00000000" w:rsidRPr="00000000">
              <w:rPr>
                <w:rtl w:val="0"/>
              </w:rPr>
              <w:t xml:space="preserve">2025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76">
            <w:pPr>
              <w:jc w:val="right"/>
              <w:rPr/>
            </w:pPr>
            <w:r w:rsidDel="00000000" w:rsidR="00000000" w:rsidRPr="00000000">
              <w:rPr>
                <w:rtl w:val="0"/>
              </w:rPr>
              <w:t xml:space="preserve">2029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77">
            <w:pPr>
              <w:jc w:val="center"/>
              <w:rPr/>
            </w:pPr>
            <w:r w:rsidDel="00000000" w:rsidR="00000000" w:rsidRPr="00000000">
              <w:rPr>
                <w:rtl w:val="0"/>
              </w:rPr>
              <w:t xml:space="preserve">1</w:t>
            </w:r>
          </w:p>
        </w:tc>
      </w:tr>
    </w:tbl>
    <w:p w:rsidR="00000000" w:rsidDel="00000000" w:rsidP="00000000" w:rsidRDefault="00000000" w:rsidRPr="00000000" w14:paraId="00000078">
      <w:pPr>
        <w:rPr>
          <w:b w:val="1"/>
          <w:bCs w:val="1"/>
          <w:u w:val="single"/>
        </w:rPr>
      </w:pPr>
      <w:r w:rsidDel="00000000" w:rsidR="00000000" w:rsidRPr="00000000">
        <w:rPr>
          <w:rtl w:val="0"/>
        </w:rPr>
      </w:r>
    </w:p>
    <w:p w:rsidR="00000000" w:rsidDel="00000000" w:rsidP="00000000" w:rsidRDefault="00000000" w:rsidRPr="00000000" w14:paraId="00000079">
      <w:pPr>
        <w:rPr>
          <w:b w:val="1"/>
          <w:bCs w:val="1"/>
        </w:rPr>
      </w:pPr>
      <w:r w:rsidDel="00000000" w:rsidR="00000000" w:rsidRPr="00000000">
        <w:rPr>
          <w:b w:val="1"/>
          <w:bCs w:val="1"/>
          <w:rtl w:val="0"/>
        </w:rPr>
        <w:t xml:space="preserve">Add additional details here, as needed: </w:t>
      </w:r>
    </w:p>
    <w:p w:rsidR="00000000" w:rsidDel="00000000" w:rsidP="00000000" w:rsidRDefault="00000000" w:rsidRPr="00000000" w14:paraId="0000007A">
      <w:pPr>
        <w:rPr>
          <w:b w:val="1"/>
          <w:bCs w:val="1"/>
          <w:u w:val="single"/>
        </w:rPr>
      </w:pPr>
      <w:r w:rsidDel="00000000" w:rsidR="00000000" w:rsidRPr="00000000">
        <w:rPr>
          <w:rtl w:val="0"/>
        </w:rPr>
      </w:r>
    </w:p>
    <w:p w:rsidR="00000000" w:rsidDel="00000000" w:rsidP="00000000" w:rsidRDefault="00000000" w:rsidRPr="00000000" w14:paraId="0000007B">
      <w:pPr>
        <w:rPr>
          <w:b w:val="1"/>
          <w:bCs w:val="1"/>
          <w:u w:val="single"/>
        </w:rPr>
      </w:pPr>
      <w:r w:rsidDel="00000000" w:rsidR="00000000" w:rsidRPr="00000000">
        <w:rPr>
          <w:rtl w:val="0"/>
        </w:rPr>
        <w:t xml:space="preserve">The proposed continuation of AUV docking technology development is closely related to two internal projects, LRAUV Technology Development and Wave-Energy Conversion for Oceanographic Applications. There is considerable overlap in the teams and the AUV docking efforts rely on both projects; needed LRAUV developments are provided by the LRAUV team, and the wave-energy converter deployments provide the needed energy for Monterey Bay testing and use of the docking platform. Several externally funded projects are also listed above as requested, but with the exception of NOWRDC, these do not have a direct dependence on AUV docking.</w:t>
      </w: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b w:val="1"/>
          <w:bCs w:val="1"/>
          <w:sz w:val="32"/>
          <w:szCs w:val="32"/>
          <w:u w:val="single"/>
          <w:rtl w:val="0"/>
        </w:rPr>
        <w:t xml:space="preserve">Continuing Projects Only: Status Report</w:t>
      </w:r>
      <w:r w:rsidDel="00000000" w:rsidR="00000000" w:rsidRPr="00000000">
        <w:rPr>
          <w:rtl w:val="0"/>
        </w:rPr>
      </w:r>
    </w:p>
    <w:p w:rsidR="00000000" w:rsidDel="00000000" w:rsidP="00000000" w:rsidRDefault="00000000" w:rsidRPr="00000000" w14:paraId="0000007E">
      <w:pPr>
        <w:rPr>
          <w:i w:val="1"/>
          <w:iCs w:val="1"/>
          <w:sz w:val="22"/>
          <w:szCs w:val="22"/>
        </w:rPr>
      </w:pPr>
      <w:r w:rsidDel="00000000" w:rsidR="00000000" w:rsidRPr="00000000">
        <w:rPr>
          <w:i w:val="1"/>
          <w:iCs w:val="1"/>
          <w:sz w:val="22"/>
          <w:szCs w:val="22"/>
          <w:rtl w:val="0"/>
        </w:rPr>
        <w:t xml:space="preserve">Provide a brief update of the current project relative to what was proposed for 2026. If the project includes multiple subprojects(or milestones), please list each under a subheading as you deem appropriate.</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b w:val="1"/>
          <w:bCs w:val="1"/>
        </w:rPr>
      </w:pPr>
      <w:r w:rsidDel="00000000" w:rsidR="00000000" w:rsidRPr="00000000">
        <w:rPr>
          <w:b w:val="1"/>
          <w:bCs w:val="1"/>
          <w:rtl w:val="0"/>
        </w:rPr>
        <w:t xml:space="preserve">Current status of project to date, including results and any significant changes from the previous project proposal</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We have spent the first half of 2026 focusing on preparing the two docking stations and two docking LRAUVs needed for the NOWRDC demonstration planned for this fall. We have made significant progress and we expect to meet our goals. We have made numerous upgrades that have been time consuming. The solar docking station will be deployed in early September and the wave-energy docking station shortly after. As planned, we will work on video-guided homing on the dock later in the year.</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ind w:left="360" w:firstLine="0"/>
        <w:rPr>
          <w:i w:val="1"/>
          <w:iCs w:val="1"/>
          <w:sz w:val="22"/>
          <w:szCs w:val="22"/>
        </w:rPr>
      </w:pPr>
      <w:r w:rsidDel="00000000" w:rsidR="00000000" w:rsidRPr="00000000">
        <w:rPr>
          <w:i w:val="1"/>
          <w:iCs w:val="1"/>
          <w:sz w:val="22"/>
          <w:szCs w:val="22"/>
          <w:rtl w:val="0"/>
        </w:rPr>
        <w:t xml:space="preserve">What percentages of labor and budget have been used through the 1</w:t>
      </w:r>
      <w:r w:rsidDel="00000000" w:rsidR="00000000" w:rsidRPr="00000000">
        <w:rPr>
          <w:i w:val="1"/>
          <w:iCs w:val="1"/>
          <w:sz w:val="22"/>
          <w:szCs w:val="22"/>
          <w:vertAlign w:val="superscript"/>
          <w:rtl w:val="0"/>
        </w:rPr>
        <w:t xml:space="preserve">st</w:t>
      </w:r>
      <w:r w:rsidDel="00000000" w:rsidR="00000000" w:rsidRPr="00000000">
        <w:rPr>
          <w:i w:val="1"/>
          <w:iCs w:val="1"/>
          <w:sz w:val="22"/>
          <w:szCs w:val="22"/>
          <w:rtl w:val="0"/>
        </w:rPr>
        <w:t xml:space="preserve"> half of the year?</w:t>
      </w:r>
    </w:p>
    <w:p w:rsidR="00000000" w:rsidDel="00000000" w:rsidP="00000000" w:rsidRDefault="00000000" w:rsidRPr="00000000" w14:paraId="00000086">
      <w:pPr>
        <w:ind w:left="360" w:firstLine="0"/>
        <w:rPr/>
      </w:pPr>
      <w:r w:rsidDel="00000000" w:rsidR="00000000" w:rsidRPr="00000000">
        <w:rPr>
          <w:rtl w:val="0"/>
        </w:rPr>
      </w:r>
    </w:p>
    <w:p w:rsidR="00000000" w:rsidDel="00000000" w:rsidP="00000000" w:rsidRDefault="00000000" w:rsidRPr="00000000" w14:paraId="00000087">
      <w:pPr>
        <w:rPr>
          <w:b w:val="1"/>
          <w:bCs w:val="1"/>
          <w:u w:val="single"/>
        </w:rPr>
      </w:pPr>
      <w:r w:rsidDel="00000000" w:rsidR="00000000" w:rsidRPr="00000000">
        <w:rPr>
          <w:rtl w:val="0"/>
        </w:rPr>
        <w:t xml:space="preserve">So far we’ve used about 50% of labor and budget in 2026</w:t>
      </w:r>
      <w:r w:rsidDel="00000000" w:rsidR="00000000" w:rsidRPr="00000000">
        <w:rPr>
          <w:rtl w:val="0"/>
        </w:rPr>
      </w:r>
    </w:p>
    <w:p w:rsidR="00000000" w:rsidDel="00000000" w:rsidP="00000000" w:rsidRDefault="00000000" w:rsidRPr="00000000" w14:paraId="00000088">
      <w:pPr>
        <w:ind w:left="360" w:firstLine="0"/>
        <w:rPr>
          <w:b w:val="1"/>
          <w:bCs w:val="1"/>
        </w:rPr>
      </w:pPr>
      <w:r w:rsidDel="00000000" w:rsidR="00000000" w:rsidRPr="00000000">
        <w:rPr>
          <w:rtl w:val="0"/>
        </w:rPr>
      </w:r>
    </w:p>
    <w:p w:rsidR="00000000" w:rsidDel="00000000" w:rsidP="00000000" w:rsidRDefault="00000000" w:rsidRPr="00000000" w14:paraId="00000089">
      <w:pPr>
        <w:ind w:left="360" w:firstLine="0"/>
        <w:rPr>
          <w:i w:val="1"/>
          <w:iCs w:val="1"/>
          <w:sz w:val="22"/>
          <w:szCs w:val="22"/>
        </w:rPr>
      </w:pPr>
      <w:r w:rsidDel="00000000" w:rsidR="00000000" w:rsidRPr="00000000">
        <w:rPr>
          <w:i w:val="1"/>
          <w:iCs w:val="1"/>
          <w:sz w:val="22"/>
          <w:szCs w:val="22"/>
          <w:rtl w:val="0"/>
        </w:rPr>
        <w:t xml:space="preserve">Will you complete the current year’s scheduled work?</w:t>
      </w:r>
    </w:p>
    <w:p w:rsidR="00000000" w:rsidDel="00000000" w:rsidP="00000000" w:rsidRDefault="00000000" w:rsidRPr="00000000" w14:paraId="0000008A">
      <w:pPr>
        <w:ind w:left="360" w:firstLine="0"/>
        <w:rPr/>
      </w:pPr>
      <w:r w:rsidDel="00000000" w:rsidR="00000000" w:rsidRPr="00000000">
        <w:rPr>
          <w:rtl w:val="0"/>
        </w:rPr>
      </w:r>
    </w:p>
    <w:p w:rsidR="00000000" w:rsidDel="00000000" w:rsidP="00000000" w:rsidRDefault="00000000" w:rsidRPr="00000000" w14:paraId="0000008B">
      <w:pPr>
        <w:rPr>
          <w:b w:val="1"/>
          <w:bCs w:val="1"/>
          <w:u w:val="single"/>
        </w:rPr>
      </w:pPr>
      <w:r w:rsidDel="00000000" w:rsidR="00000000" w:rsidRPr="00000000">
        <w:rPr>
          <w:rtl w:val="0"/>
        </w:rPr>
        <w:t xml:space="preserve">Yes, we are planning to complete the scheduled work.</w:t>
      </w:r>
      <w:r w:rsidDel="00000000" w:rsidR="00000000" w:rsidRPr="00000000">
        <w:rPr>
          <w:rtl w:val="0"/>
        </w:rPr>
      </w:r>
    </w:p>
    <w:p w:rsidR="00000000" w:rsidDel="00000000" w:rsidP="00000000" w:rsidRDefault="00000000" w:rsidRPr="00000000" w14:paraId="0000008C">
      <w:pPr>
        <w:ind w:left="360" w:firstLine="0"/>
        <w:rPr/>
      </w:pPr>
      <w:r w:rsidDel="00000000" w:rsidR="00000000" w:rsidRPr="00000000">
        <w:rPr>
          <w:rtl w:val="0"/>
        </w:rPr>
      </w:r>
    </w:p>
    <w:p w:rsidR="00000000" w:rsidDel="00000000" w:rsidP="00000000" w:rsidRDefault="00000000" w:rsidRPr="00000000" w14:paraId="0000008D">
      <w:pPr>
        <w:rPr>
          <w:rFonts w:ascii="AppleSystemUIFont" w:cs="AppleSystemUIFont" w:eastAsia="AppleSystemUIFont" w:hAnsi="AppleSystemUIFont"/>
          <w:color w:val="353535"/>
        </w:rPr>
      </w:pPr>
      <w:r w:rsidDel="00000000" w:rsidR="00000000" w:rsidRPr="00000000">
        <w:rPr>
          <w:rtl w:val="0"/>
        </w:rPr>
      </w:r>
    </w:p>
    <w:p w:rsidR="00000000" w:rsidDel="00000000" w:rsidP="00000000" w:rsidRDefault="00000000" w:rsidRPr="00000000" w14:paraId="0000008E">
      <w:pPr>
        <w:rPr>
          <w:b w:val="1"/>
          <w:bCs w:val="1"/>
        </w:rPr>
      </w:pPr>
      <w:r w:rsidDel="00000000" w:rsidR="00000000" w:rsidRPr="00000000">
        <w:rPr>
          <w:b w:val="1"/>
          <w:bCs w:val="1"/>
          <w:rtl w:val="0"/>
        </w:rPr>
        <w:t xml:space="preserve">List the last three peer-reviewed publications and/or other significant products, data sets, education and/or outreach activities, and similar activities that have resulted directly from this project? Please be brief.</w:t>
      </w:r>
    </w:p>
    <w:p w:rsidR="00000000" w:rsidDel="00000000" w:rsidP="00000000" w:rsidRDefault="00000000" w:rsidRPr="00000000" w14:paraId="0000008F">
      <w:pPr>
        <w:rPr>
          <w:b w:val="1"/>
          <w:bCs w:val="1"/>
        </w:rPr>
      </w:pPr>
      <w:r w:rsidDel="00000000" w:rsidR="00000000" w:rsidRPr="00000000">
        <w:rPr>
          <w:rtl w:val="0"/>
        </w:rPr>
      </w:r>
    </w:p>
    <w:p w:rsidR="00000000" w:rsidDel="00000000" w:rsidP="00000000" w:rsidRDefault="00000000" w:rsidRPr="00000000" w14:paraId="00000090">
      <w:pPr>
        <w:ind w:left="0" w:firstLine="0"/>
        <w:rPr>
          <w:b w:val="1"/>
          <w:bCs w:val="1"/>
          <w:u w:val="single"/>
        </w:rPr>
      </w:pPr>
      <w:r w:rsidDel="00000000" w:rsidR="00000000" w:rsidRPr="00000000">
        <w:rPr>
          <w:rtl w:val="0"/>
        </w:rPr>
        <w:t xml:space="preserve">Hamilton presented this work as an invited speaker at the UC Berkeley ME/Ocean Engineering Seminar Series in May </w:t>
      </w:r>
      <w:commentRangeStart w:id="0"/>
      <w:r w:rsidDel="00000000" w:rsidR="00000000" w:rsidRPr="00000000">
        <w:rPr>
          <w:rtl w:val="0"/>
        </w:rPr>
        <w:t xml:space="preserve">2026</w:t>
      </w:r>
      <w:commentRangeEnd w:id="0"/>
      <w:r w:rsidDel="00000000" w:rsidR="00000000" w:rsidRPr="00000000">
        <w:commentReference w:id="0"/>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b w:val="1"/>
          <w:bCs w:val="1"/>
          <w:sz w:val="32"/>
          <w:szCs w:val="32"/>
          <w:u w:val="single"/>
        </w:rPr>
      </w:pPr>
      <w:r w:rsidDel="00000000" w:rsidR="00000000" w:rsidRPr="00000000">
        <w:rPr>
          <w:b w:val="1"/>
          <w:bCs w:val="1"/>
          <w:sz w:val="32"/>
          <w:szCs w:val="32"/>
          <w:u w:val="single"/>
          <w:rtl w:val="0"/>
        </w:rPr>
        <w:t xml:space="preserve">All Projects: Major Activities for 2027</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b w:val="1"/>
          <w:bCs w:val="1"/>
        </w:rPr>
      </w:pPr>
      <w:r w:rsidDel="00000000" w:rsidR="00000000" w:rsidRPr="00000000">
        <w:rPr>
          <w:b w:val="1"/>
          <w:bCs w:val="1"/>
          <w:rtl w:val="0"/>
        </w:rPr>
        <w:t xml:space="preserve">Research and/or Engineering Plans </w:t>
      </w:r>
    </w:p>
    <w:p w:rsidR="00000000" w:rsidDel="00000000" w:rsidP="00000000" w:rsidRDefault="00000000" w:rsidRPr="00000000" w14:paraId="00000095">
      <w:pPr>
        <w:rPr>
          <w:i w:val="1"/>
          <w:iCs w:val="1"/>
          <w:sz w:val="22"/>
          <w:szCs w:val="22"/>
        </w:rPr>
      </w:pPr>
      <w:r w:rsidDel="00000000" w:rsidR="00000000" w:rsidRPr="00000000">
        <w:rPr>
          <w:i w:val="1"/>
          <w:iCs w:val="1"/>
          <w:sz w:val="22"/>
          <w:szCs w:val="22"/>
          <w:rtl w:val="0"/>
        </w:rPr>
        <w:t xml:space="preserve">Please provide an outline of research activities and/or engineering development plans (WBS, schedule, design, design reviews, manufacturing, prototyping, I&amp;T, test deployments). Milestones—significant events in the timeline of a project useful for tracking progress—should be referenced here and included in the milestone chart below, as appropriate for your project. Include a maximum of five milestones.</w:t>
      </w:r>
    </w:p>
    <w:p w:rsidR="00000000" w:rsidDel="00000000" w:rsidP="00000000" w:rsidRDefault="00000000" w:rsidRPr="00000000" w14:paraId="00000096">
      <w:pPr>
        <w:rPr>
          <w:sz w:val="22"/>
          <w:szCs w:val="22"/>
        </w:rPr>
      </w:pPr>
      <w:r w:rsidDel="00000000" w:rsidR="00000000" w:rsidRPr="00000000">
        <w:rPr>
          <w:rtl w:val="0"/>
        </w:rPr>
      </w:r>
    </w:p>
    <w:p w:rsidR="00000000" w:rsidDel="00000000" w:rsidP="00000000" w:rsidRDefault="00000000" w:rsidRPr="00000000" w14:paraId="00000097">
      <w:pPr>
        <w:rPr>
          <w:sz w:val="22"/>
          <w:szCs w:val="22"/>
        </w:rPr>
      </w:pPr>
      <w:r w:rsidDel="00000000" w:rsidR="00000000" w:rsidRPr="00000000">
        <w:rPr>
          <w:sz w:val="22"/>
          <w:szCs w:val="22"/>
          <w:rtl w:val="0"/>
        </w:rPr>
        <w:t xml:space="preserve">For 2027, the project plans to concentrate on three areas. First we will be re-deploying the wave-energy dock to support LRAUV operations and science (the solar dock will be kept as a backup). In 2026 we developed considerable new hardware that will get fairly limited use in 2026 as part of NOWRDC.  More deployment time is needed to refine these systems and operations, and we have some internal science use-cases that will take advantage of the deployment in 2027.  Second, we are planning to do the engineering development required to create an AUV docking station at MARS, with an aim to deploy in early 2028.  Although much of our current designs can be re-used for this application, the installation costs and potential for a year-long installation dictate more engineering is performed to ensure a reliable solution.  Finally, we will continue to work to find appropriate use-cases for our other ambitions for this capability, including battery supported AUV docks in remote locations, a collaborative Axial seamount installation, bi-directional power-transfer, and improved reliability and autonomy.</w:t>
      </w:r>
      <w:r w:rsidDel="00000000" w:rsidR="00000000" w:rsidRPr="00000000">
        <w:rPr>
          <w:rtl w:val="0"/>
        </w:rPr>
      </w:r>
    </w:p>
    <w:p w:rsidR="00000000" w:rsidDel="00000000" w:rsidP="00000000" w:rsidRDefault="00000000" w:rsidRPr="00000000" w14:paraId="00000098">
      <w:pPr>
        <w:rPr>
          <w:sz w:val="22"/>
          <w:szCs w:val="22"/>
        </w:rPr>
      </w:pPr>
      <w:r w:rsidDel="00000000" w:rsidR="00000000" w:rsidRPr="00000000">
        <w:rPr>
          <w:rtl w:val="0"/>
        </w:rPr>
      </w:r>
    </w:p>
    <w:p w:rsidR="00000000" w:rsidDel="00000000" w:rsidP="00000000" w:rsidRDefault="00000000" w:rsidRPr="00000000" w14:paraId="00000099">
      <w:pPr>
        <w:ind w:left="0" w:firstLine="0"/>
        <w:rPr>
          <w:b w:val="1"/>
          <w:bCs w:val="1"/>
        </w:rPr>
      </w:pPr>
      <w:r w:rsidDel="00000000" w:rsidR="00000000" w:rsidRPr="00000000">
        <w:rPr>
          <w:b w:val="1"/>
          <w:bCs w:val="1"/>
          <w:rtl w:val="0"/>
        </w:rPr>
        <w:t xml:space="preserve">Engineering development plans</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numPr>
          <w:ilvl w:val="0"/>
          <w:numId w:val="14"/>
        </w:numPr>
        <w:ind w:left="720" w:hanging="360"/>
        <w:rPr>
          <w:u w:val="none"/>
        </w:rPr>
      </w:pPr>
      <w:r w:rsidDel="00000000" w:rsidR="00000000" w:rsidRPr="00000000">
        <w:rPr>
          <w:rtl w:val="0"/>
        </w:rPr>
        <w:t xml:space="preserve">Maintenance, upgrades and engineering tests</w:t>
      </w:r>
    </w:p>
    <w:p w:rsidR="00000000" w:rsidDel="00000000" w:rsidP="00000000" w:rsidRDefault="00000000" w:rsidRPr="00000000" w14:paraId="0000009C">
      <w:pPr>
        <w:ind w:left="0" w:firstLine="0"/>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From the solar panels to the power-transfer device, the docking system includes numerous complex sub-systems that require maintenance, upgrades and testing. We plan to spend much of 2027 doing this important work. Below is a list of the tasks to be performed:</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1.1 Solar power docking station:</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numPr>
          <w:ilvl w:val="0"/>
          <w:numId w:val="1"/>
        </w:numPr>
        <w:ind w:left="720" w:hanging="360"/>
        <w:rPr>
          <w:u w:val="none"/>
        </w:rPr>
      </w:pPr>
      <w:r w:rsidDel="00000000" w:rsidR="00000000" w:rsidRPr="00000000">
        <w:rPr>
          <w:rtl w:val="0"/>
        </w:rPr>
        <w:t xml:space="preserve">Install the newer Ethernet-over-power modems (replace modems, re-terminate the stretch hose, replace the seafloor cable).</w:t>
      </w:r>
    </w:p>
    <w:p w:rsidR="00000000" w:rsidDel="00000000" w:rsidP="00000000" w:rsidRDefault="00000000" w:rsidRPr="00000000" w14:paraId="000000A2">
      <w:pPr>
        <w:numPr>
          <w:ilvl w:val="0"/>
          <w:numId w:val="1"/>
        </w:numPr>
        <w:ind w:left="720" w:hanging="360"/>
        <w:rPr>
          <w:u w:val="none"/>
        </w:rPr>
      </w:pPr>
      <w:r w:rsidDel="00000000" w:rsidR="00000000" w:rsidRPr="00000000">
        <w:rPr>
          <w:rtl w:val="0"/>
        </w:rPr>
        <w:t xml:space="preserve">Improve the energy efficiency by removing unnecessary loads, generate a detailed energy budget.</w:t>
      </w:r>
    </w:p>
    <w:p w:rsidR="00000000" w:rsidDel="00000000" w:rsidP="00000000" w:rsidRDefault="00000000" w:rsidRPr="00000000" w14:paraId="000000A3">
      <w:pPr>
        <w:numPr>
          <w:ilvl w:val="1"/>
          <w:numId w:val="1"/>
        </w:numPr>
        <w:ind w:left="720" w:hanging="360"/>
        <w:rPr>
          <w:u w:val="none"/>
        </w:rPr>
      </w:pPr>
      <w:r w:rsidDel="00000000" w:rsidR="00000000" w:rsidRPr="00000000">
        <w:rPr>
          <w:rtl w:val="0"/>
        </w:rPr>
        <w:t xml:space="preserve">Investigate  adding another energy source, such as a diesel generator, a fuel cell or a wind turbine (this will be necessary in cases where the wave-energy buoy cannot be used and the energy demand is high).</w:t>
      </w:r>
    </w:p>
    <w:p w:rsidR="00000000" w:rsidDel="00000000" w:rsidP="00000000" w:rsidRDefault="00000000" w:rsidRPr="00000000" w14:paraId="000000A4">
      <w:pPr>
        <w:numPr>
          <w:ilvl w:val="0"/>
          <w:numId w:val="1"/>
        </w:numPr>
        <w:ind w:left="720" w:hanging="360"/>
        <w:rPr>
          <w:u w:val="none"/>
        </w:rPr>
      </w:pPr>
      <w:r w:rsidDel="00000000" w:rsidR="00000000" w:rsidRPr="00000000">
        <w:rPr>
          <w:rtl w:val="0"/>
        </w:rPr>
        <w:t xml:space="preserve">Implement an auto-start feature, allowing the LRAUV to “wake-up” the docking station and to dock without human intervention  (this also applies to the wave-energy dock). This requires hardware changes in the subsea hardware.</w:t>
      </w:r>
    </w:p>
    <w:p w:rsidR="00000000" w:rsidDel="00000000" w:rsidP="00000000" w:rsidRDefault="00000000" w:rsidRPr="00000000" w14:paraId="000000A5">
      <w:pPr>
        <w:numPr>
          <w:ilvl w:val="0"/>
          <w:numId w:val="1"/>
        </w:numPr>
        <w:ind w:left="720" w:hanging="360"/>
      </w:pPr>
      <w:r w:rsidDel="00000000" w:rsidR="00000000" w:rsidRPr="00000000">
        <w:rPr>
          <w:rtl w:val="0"/>
        </w:rPr>
        <w:t xml:space="preserve">Perform a complete overhaul of the docking buoy. After many months at sea, this has become necessary.</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1.2 Wave-energy docking station:</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numPr>
          <w:ilvl w:val="0"/>
          <w:numId w:val="13"/>
        </w:numPr>
        <w:ind w:left="720" w:hanging="360"/>
        <w:rPr>
          <w:u w:val="none"/>
        </w:rPr>
      </w:pPr>
      <w:r w:rsidDel="00000000" w:rsidR="00000000" w:rsidRPr="00000000">
        <w:rPr>
          <w:rtl w:val="0"/>
        </w:rPr>
        <w:t xml:space="preserve">In the fall of 2026, we will be deploying the wave-energy docking station for the first time. Based on the performance of the system, we will make necessary repairs, changes or upgrades.</w:t>
      </w:r>
    </w:p>
    <w:p w:rsidR="00000000" w:rsidDel="00000000" w:rsidP="00000000" w:rsidRDefault="00000000" w:rsidRPr="00000000" w14:paraId="000000AA">
      <w:pPr>
        <w:numPr>
          <w:ilvl w:val="0"/>
          <w:numId w:val="13"/>
        </w:numPr>
        <w:ind w:left="720" w:hanging="360"/>
        <w:rPr>
          <w:u w:val="none"/>
        </w:rPr>
      </w:pPr>
      <w:r w:rsidDel="00000000" w:rsidR="00000000" w:rsidRPr="00000000">
        <w:rPr>
          <w:rtl w:val="0"/>
        </w:rPr>
        <w:t xml:space="preserve">We will upgrade the mooring cable terminations to allow deployment in year-round conditions, and for longer periods.</w:t>
      </w:r>
    </w:p>
    <w:p w:rsidR="00000000" w:rsidDel="00000000" w:rsidP="00000000" w:rsidRDefault="00000000" w:rsidRPr="00000000" w14:paraId="000000AB">
      <w:pPr>
        <w:ind w:left="0" w:firstLine="0"/>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1.3 Power-transfer device</w:t>
      </w:r>
    </w:p>
    <w:p w:rsidR="00000000" w:rsidDel="00000000" w:rsidP="00000000" w:rsidRDefault="00000000" w:rsidRPr="00000000" w14:paraId="000000AD">
      <w:pPr>
        <w:ind w:left="0" w:firstLine="0"/>
        <w:rPr/>
      </w:pPr>
      <w:r w:rsidDel="00000000" w:rsidR="00000000" w:rsidRPr="00000000">
        <w:rPr>
          <w:rtl w:val="0"/>
        </w:rPr>
      </w:r>
    </w:p>
    <w:p w:rsidR="00000000" w:rsidDel="00000000" w:rsidP="00000000" w:rsidRDefault="00000000" w:rsidRPr="00000000" w14:paraId="000000AE">
      <w:pPr>
        <w:ind w:left="0" w:firstLine="0"/>
        <w:rPr/>
      </w:pPr>
      <w:r w:rsidDel="00000000" w:rsidR="00000000" w:rsidRPr="00000000">
        <w:rPr>
          <w:rtl w:val="0"/>
        </w:rPr>
        <w:t xml:space="preserve">The power-transfer device includes the niobium dock, the latch and electrical contacts on the LRAUV, and associated electrical components. While this system is fairly mature and well tested, several tasks are needed: </w:t>
      </w:r>
    </w:p>
    <w:p w:rsidR="00000000" w:rsidDel="00000000" w:rsidP="00000000" w:rsidRDefault="00000000" w:rsidRPr="00000000" w14:paraId="000000AF">
      <w:pPr>
        <w:numPr>
          <w:ilvl w:val="0"/>
          <w:numId w:val="18"/>
        </w:numPr>
        <w:ind w:left="720" w:hanging="360"/>
        <w:rPr>
          <w:u w:val="none"/>
        </w:rPr>
      </w:pPr>
      <w:r w:rsidDel="00000000" w:rsidR="00000000" w:rsidRPr="00000000">
        <w:rPr>
          <w:rtl w:val="0"/>
        </w:rPr>
        <w:t xml:space="preserve">Increase the charging voltage from 24 VDC to 48 VDC. This will  double the power transfer efficiency and the charging speed.</w:t>
      </w:r>
    </w:p>
    <w:p w:rsidR="00000000" w:rsidDel="00000000" w:rsidP="00000000" w:rsidRDefault="00000000" w:rsidRPr="00000000" w14:paraId="000000B0">
      <w:pPr>
        <w:numPr>
          <w:ilvl w:val="0"/>
          <w:numId w:val="18"/>
        </w:numPr>
        <w:ind w:left="720" w:hanging="360"/>
        <w:rPr>
          <w:u w:val="none"/>
        </w:rPr>
      </w:pPr>
      <w:r w:rsidDel="00000000" w:rsidR="00000000" w:rsidRPr="00000000">
        <w:rPr>
          <w:rtl w:val="0"/>
        </w:rPr>
        <w:t xml:space="preserve">Replace the diode bridge with a higher efficiency unit.</w:t>
      </w:r>
    </w:p>
    <w:p w:rsidR="00000000" w:rsidDel="00000000" w:rsidP="00000000" w:rsidRDefault="00000000" w:rsidRPr="00000000" w14:paraId="000000B1">
      <w:pPr>
        <w:numPr>
          <w:ilvl w:val="0"/>
          <w:numId w:val="18"/>
        </w:numPr>
        <w:ind w:left="720" w:hanging="360"/>
        <w:rPr>
          <w:u w:val="none"/>
        </w:rPr>
      </w:pPr>
      <w:r w:rsidDel="00000000" w:rsidR="00000000" w:rsidRPr="00000000">
        <w:rPr>
          <w:rtl w:val="0"/>
        </w:rPr>
        <w:t xml:space="preserve">Improve the documentation</w:t>
      </w:r>
    </w:p>
    <w:p w:rsidR="00000000" w:rsidDel="00000000" w:rsidP="00000000" w:rsidRDefault="00000000" w:rsidRPr="00000000" w14:paraId="000000B2">
      <w:pPr>
        <w:numPr>
          <w:ilvl w:val="0"/>
          <w:numId w:val="18"/>
        </w:numPr>
        <w:ind w:left="720" w:hanging="360"/>
      </w:pPr>
      <w:r w:rsidDel="00000000" w:rsidR="00000000" w:rsidRPr="00000000">
        <w:rPr>
          <w:rtl w:val="0"/>
        </w:rPr>
        <w:t xml:space="preserve">Currently, electrical power can only flow from the dock to the AUV. We plan to investigate 2-way power transfer, which would allow the use of the LRAUV to deliver energy to a remote location. This feature will be tested in the lab only in 2027.</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1.4 AUV homing</w:t>
      </w:r>
    </w:p>
    <w:p w:rsidR="00000000" w:rsidDel="00000000" w:rsidP="00000000" w:rsidRDefault="00000000" w:rsidRPr="00000000" w14:paraId="000000B5">
      <w:pPr>
        <w:ind w:left="720" w:firstLine="0"/>
        <w:rPr/>
      </w:pPr>
      <w:r w:rsidDel="00000000" w:rsidR="00000000" w:rsidRPr="00000000">
        <w:rPr>
          <w:rtl w:val="0"/>
        </w:rPr>
      </w:r>
    </w:p>
    <w:p w:rsidR="00000000" w:rsidDel="00000000" w:rsidP="00000000" w:rsidRDefault="00000000" w:rsidRPr="00000000" w14:paraId="000000B6">
      <w:pPr>
        <w:numPr>
          <w:ilvl w:val="0"/>
          <w:numId w:val="8"/>
        </w:numPr>
        <w:ind w:left="720" w:hanging="360"/>
      </w:pPr>
      <w:r w:rsidDel="00000000" w:rsidR="00000000" w:rsidRPr="00000000">
        <w:rPr>
          <w:rtl w:val="0"/>
        </w:rPr>
        <w:t xml:space="preserve">Homing is the process of the AUV acoustically locating the dock, flying towards it and making contact with it. Improving the success rate is important to save time and energy. The LRAUV teams will continue testing and making refinements to the procedure.</w:t>
      </w:r>
    </w:p>
    <w:p w:rsidR="00000000" w:rsidDel="00000000" w:rsidP="00000000" w:rsidRDefault="00000000" w:rsidRPr="00000000" w14:paraId="000000B7">
      <w:pPr>
        <w:numPr>
          <w:ilvl w:val="0"/>
          <w:numId w:val="8"/>
        </w:numPr>
        <w:ind w:left="720" w:hanging="360"/>
      </w:pPr>
      <w:r w:rsidDel="00000000" w:rsidR="00000000" w:rsidRPr="00000000">
        <w:rPr>
          <w:rtl w:val="0"/>
        </w:rPr>
        <w:t xml:space="preserve">We are planning to start testing video-guided homing in the test tank and on the ‘mock dock’ (a very simple version of the dock used for testing) in late 2026. Depending on the result of this first study, we will continue and start testing at sea on the real dock. This would require installing homing lights on the dock in 2027.</w:t>
      </w:r>
    </w:p>
    <w:p w:rsidR="00000000" w:rsidDel="00000000" w:rsidP="00000000" w:rsidRDefault="00000000" w:rsidRPr="00000000" w14:paraId="000000B8">
      <w:pPr>
        <w:numPr>
          <w:ilvl w:val="0"/>
          <w:numId w:val="8"/>
        </w:numPr>
        <w:ind w:left="720" w:hanging="360"/>
      </w:pPr>
      <w:r w:rsidDel="00000000" w:rsidR="00000000" w:rsidRPr="00000000">
        <w:rPr>
          <w:rtl w:val="0"/>
        </w:rPr>
        <w:t xml:space="preserve">Improve the autonomy of the system to demonstrate the possibility of an autonomous seafloor battery-powered docking station, where human intervention would not be possible.</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1.5 Mission planning</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ind w:left="0" w:firstLine="0"/>
        <w:rPr/>
      </w:pPr>
      <w:r w:rsidDel="00000000" w:rsidR="00000000" w:rsidRPr="00000000">
        <w:rPr>
          <w:rtl w:val="0"/>
        </w:rPr>
        <w:t xml:space="preserve">Planning long LRAUV missions supported by the dock is more complicated than standard missions on a single charge. Available energy, time spent charging, payload energy use and speed and distance travelled all factor in. We plan to develop a software tool to help scientists plan LRAUV missions supported by the dock. </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t xml:space="preserve">2. Taking docking to greater depths and MARS</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We have long been interested in installing a docking station at MARS, which presents ideal conditions for a dock: ample electrical power and fast, reliable, communications. Moreover, biofouling and wave-induced wear will be greatly reduced compared to shallow deployments. </w:t>
      </w:r>
    </w:p>
    <w:p w:rsidR="00000000" w:rsidDel="00000000" w:rsidP="00000000" w:rsidRDefault="00000000" w:rsidRPr="00000000" w14:paraId="000000C1">
      <w:pPr>
        <w:rPr/>
      </w:pPr>
      <w:r w:rsidDel="00000000" w:rsidR="00000000" w:rsidRPr="00000000">
        <w:rPr>
          <w:rtl w:val="0"/>
        </w:rPr>
        <w:t xml:space="preserve">Docking at MARS greatly expands the reach of the LRAUV. Scientists have expressed interest in working in that area (Durkin, Messié, Haddock, Ryan).</w:t>
      </w:r>
    </w:p>
    <w:p w:rsidR="00000000" w:rsidDel="00000000" w:rsidP="00000000" w:rsidRDefault="00000000" w:rsidRPr="00000000" w14:paraId="000000C2">
      <w:pPr>
        <w:rPr/>
      </w:pPr>
      <w:r w:rsidDel="00000000" w:rsidR="00000000" w:rsidRPr="00000000">
        <w:rPr>
          <w:rtl w:val="0"/>
        </w:rPr>
        <w:t xml:space="preserve"> </w:t>
      </w:r>
    </w:p>
    <w:p w:rsidR="00000000" w:rsidDel="00000000" w:rsidP="00000000" w:rsidRDefault="00000000" w:rsidRPr="00000000" w14:paraId="000000C3">
      <w:pPr>
        <w:rPr/>
      </w:pPr>
      <w:r w:rsidDel="00000000" w:rsidR="00000000" w:rsidRPr="00000000">
        <w:rPr>
          <w:rtl w:val="0"/>
        </w:rPr>
        <w:t xml:space="preserve">We plan to rely on the 1500-m rated LRAUV, Opah. We will adapt the latch and the power-transfer device to it, while the dock itself will stay essentially the same. The cabling, connectors and power electronics between MARS and the dock will be similar to those used on other MBARI instruments deployed there.</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jc w:val="both"/>
        <w:rPr/>
      </w:pPr>
      <w:r w:rsidDel="00000000" w:rsidR="00000000" w:rsidRPr="00000000">
        <w:rPr>
          <w:rtl w:val="0"/>
        </w:rPr>
        <w:t xml:space="preserve">Our goal is to have the system fully designed, built and tested in the lab by the end of 2027 and to deploy it at MARS in early 2028.</w:t>
      </w:r>
    </w:p>
    <w:p w:rsidR="00000000" w:rsidDel="00000000" w:rsidP="00000000" w:rsidRDefault="00000000" w:rsidRPr="00000000" w14:paraId="000000C6">
      <w:pPr>
        <w:jc w:val="both"/>
        <w:rPr/>
      </w:pPr>
      <w:r w:rsidDel="00000000" w:rsidR="00000000" w:rsidRPr="00000000">
        <w:rPr>
          <w:rtl w:val="0"/>
        </w:rPr>
      </w:r>
    </w:p>
    <w:p w:rsidR="00000000" w:rsidDel="00000000" w:rsidP="00000000" w:rsidRDefault="00000000" w:rsidRPr="00000000" w14:paraId="000000C7">
      <w:pPr>
        <w:jc w:val="both"/>
        <w:rPr/>
      </w:pPr>
      <w:r w:rsidDel="00000000" w:rsidR="00000000" w:rsidRPr="00000000">
        <w:rPr>
          <w:rtl w:val="0"/>
        </w:rPr>
        <w:t xml:space="preserve">Engineering tasks for integrating the docking hardware to LRAUV Opah:</w:t>
      </w:r>
    </w:p>
    <w:p w:rsidR="00000000" w:rsidDel="00000000" w:rsidP="00000000" w:rsidRDefault="00000000" w:rsidRPr="00000000" w14:paraId="000000C8">
      <w:pPr>
        <w:numPr>
          <w:ilvl w:val="0"/>
          <w:numId w:val="4"/>
        </w:numPr>
        <w:ind w:left="720" w:hanging="360"/>
        <w:jc w:val="both"/>
        <w:rPr>
          <w:u w:val="none"/>
        </w:rPr>
      </w:pPr>
      <w:r w:rsidDel="00000000" w:rsidR="00000000" w:rsidRPr="00000000">
        <w:rPr>
          <w:rtl w:val="0"/>
        </w:rPr>
        <w:t xml:space="preserve">Produce solidworks drawing of the power-transfer device on LRAUV (current components are already rated to 1500 m depth and will be compatible with Opah) (January-February).</w:t>
      </w:r>
    </w:p>
    <w:p w:rsidR="00000000" w:rsidDel="00000000" w:rsidP="00000000" w:rsidRDefault="00000000" w:rsidRPr="00000000" w14:paraId="000000C9">
      <w:pPr>
        <w:numPr>
          <w:ilvl w:val="0"/>
          <w:numId w:val="6"/>
        </w:numPr>
        <w:ind w:left="720" w:hanging="360"/>
        <w:jc w:val="both"/>
        <w:rPr>
          <w:u w:val="none"/>
        </w:rPr>
      </w:pPr>
      <w:r w:rsidDel="00000000" w:rsidR="00000000" w:rsidRPr="00000000">
        <w:rPr>
          <w:rtl w:val="0"/>
        </w:rPr>
        <w:t xml:space="preserve">Order components and make necessary modifications to Opah (March).</w:t>
      </w:r>
    </w:p>
    <w:p w:rsidR="00000000" w:rsidDel="00000000" w:rsidP="00000000" w:rsidRDefault="00000000" w:rsidRPr="00000000" w14:paraId="000000CA">
      <w:pPr>
        <w:numPr>
          <w:ilvl w:val="0"/>
          <w:numId w:val="6"/>
        </w:numPr>
        <w:ind w:left="720" w:hanging="360"/>
        <w:jc w:val="both"/>
        <w:rPr>
          <w:u w:val="none"/>
        </w:rPr>
      </w:pPr>
      <w:r w:rsidDel="00000000" w:rsidR="00000000" w:rsidRPr="00000000">
        <w:rPr>
          <w:rtl w:val="0"/>
        </w:rPr>
        <w:t xml:space="preserve">Assemble device on Opah and perform docking tests in the test tank (April)</w:t>
      </w:r>
    </w:p>
    <w:p w:rsidR="00000000" w:rsidDel="00000000" w:rsidP="00000000" w:rsidRDefault="00000000" w:rsidRPr="00000000" w14:paraId="000000CB">
      <w:pPr>
        <w:numPr>
          <w:ilvl w:val="0"/>
          <w:numId w:val="6"/>
        </w:numPr>
        <w:ind w:left="720" w:hanging="360"/>
        <w:jc w:val="both"/>
        <w:rPr>
          <w:u w:val="none"/>
        </w:rPr>
      </w:pPr>
      <w:r w:rsidDel="00000000" w:rsidR="00000000" w:rsidRPr="00000000">
        <w:rPr>
          <w:rtl w:val="0"/>
        </w:rPr>
        <w:t xml:space="preserve">Test docking at sea on the dock (May). </w:t>
      </w:r>
    </w:p>
    <w:p w:rsidR="00000000" w:rsidDel="00000000" w:rsidP="00000000" w:rsidRDefault="00000000" w:rsidRPr="00000000" w14:paraId="000000CC">
      <w:pPr>
        <w:numPr>
          <w:ilvl w:val="0"/>
          <w:numId w:val="6"/>
        </w:numPr>
        <w:ind w:left="720" w:hanging="360"/>
        <w:jc w:val="both"/>
        <w:rPr>
          <w:u w:val="none"/>
        </w:rPr>
      </w:pPr>
      <w:r w:rsidDel="00000000" w:rsidR="00000000" w:rsidRPr="00000000">
        <w:rPr>
          <w:rtl w:val="0"/>
        </w:rPr>
        <w:t xml:space="preserve">Start using it for science (June).</w:t>
      </w:r>
    </w:p>
    <w:p w:rsidR="00000000" w:rsidDel="00000000" w:rsidP="00000000" w:rsidRDefault="00000000" w:rsidRPr="00000000" w14:paraId="000000CD">
      <w:pPr>
        <w:ind w:left="0" w:firstLine="0"/>
        <w:rPr/>
      </w:pPr>
      <w:r w:rsidDel="00000000" w:rsidR="00000000" w:rsidRPr="00000000">
        <w:rPr>
          <w:rtl w:val="0"/>
        </w:rPr>
      </w:r>
    </w:p>
    <w:p w:rsidR="00000000" w:rsidDel="00000000" w:rsidP="00000000" w:rsidRDefault="00000000" w:rsidRPr="00000000" w14:paraId="000000CE">
      <w:pPr>
        <w:ind w:left="0" w:firstLine="0"/>
        <w:rPr/>
      </w:pPr>
      <w:r w:rsidDel="00000000" w:rsidR="00000000" w:rsidRPr="00000000">
        <w:rPr>
          <w:rtl w:val="0"/>
        </w:rPr>
        <w:t xml:space="preserve">Engineering tasks for MARS docking station development</w:t>
      </w:r>
    </w:p>
    <w:p w:rsidR="00000000" w:rsidDel="00000000" w:rsidP="00000000" w:rsidRDefault="00000000" w:rsidRPr="00000000" w14:paraId="000000CF">
      <w:pPr>
        <w:numPr>
          <w:ilvl w:val="0"/>
          <w:numId w:val="17"/>
        </w:numPr>
        <w:ind w:left="720" w:hanging="360"/>
        <w:rPr>
          <w:u w:val="none"/>
        </w:rPr>
      </w:pPr>
      <w:r w:rsidDel="00000000" w:rsidR="00000000" w:rsidRPr="00000000">
        <w:rPr>
          <w:rtl w:val="0"/>
        </w:rPr>
        <w:t xml:space="preserve">List the requirements of the system</w:t>
      </w:r>
    </w:p>
    <w:p w:rsidR="00000000" w:rsidDel="00000000" w:rsidP="00000000" w:rsidRDefault="00000000" w:rsidRPr="00000000" w14:paraId="000000D0">
      <w:pPr>
        <w:numPr>
          <w:ilvl w:val="0"/>
          <w:numId w:val="17"/>
        </w:numPr>
        <w:ind w:left="720" w:hanging="360"/>
        <w:rPr>
          <w:u w:val="none"/>
        </w:rPr>
      </w:pPr>
      <w:r w:rsidDel="00000000" w:rsidR="00000000" w:rsidRPr="00000000">
        <w:rPr>
          <w:rtl w:val="0"/>
        </w:rPr>
        <w:t xml:space="preserve">Produce high level schematics, mechanical drawings and deployment plans</w:t>
      </w:r>
    </w:p>
    <w:p w:rsidR="00000000" w:rsidDel="00000000" w:rsidP="00000000" w:rsidRDefault="00000000" w:rsidRPr="00000000" w14:paraId="000000D1">
      <w:pPr>
        <w:numPr>
          <w:ilvl w:val="0"/>
          <w:numId w:val="17"/>
        </w:numPr>
        <w:ind w:left="720" w:hanging="360"/>
        <w:rPr>
          <w:u w:val="none"/>
        </w:rPr>
      </w:pPr>
      <w:r w:rsidDel="00000000" w:rsidR="00000000" w:rsidRPr="00000000">
        <w:rPr>
          <w:rtl w:val="0"/>
        </w:rPr>
        <w:t xml:space="preserve">Preliminary design review (April)</w:t>
      </w:r>
    </w:p>
    <w:p w:rsidR="00000000" w:rsidDel="00000000" w:rsidP="00000000" w:rsidRDefault="00000000" w:rsidRPr="00000000" w14:paraId="000000D2">
      <w:pPr>
        <w:numPr>
          <w:ilvl w:val="0"/>
          <w:numId w:val="17"/>
        </w:numPr>
        <w:ind w:left="720" w:hanging="360"/>
        <w:rPr>
          <w:u w:val="none"/>
        </w:rPr>
      </w:pPr>
      <w:r w:rsidDel="00000000" w:rsidR="00000000" w:rsidRPr="00000000">
        <w:rPr>
          <w:rtl w:val="0"/>
        </w:rPr>
        <w:t xml:space="preserve">Produce complete set of drawing</w:t>
      </w:r>
    </w:p>
    <w:p w:rsidR="00000000" w:rsidDel="00000000" w:rsidP="00000000" w:rsidRDefault="00000000" w:rsidRPr="00000000" w14:paraId="000000D3">
      <w:pPr>
        <w:numPr>
          <w:ilvl w:val="0"/>
          <w:numId w:val="17"/>
        </w:numPr>
        <w:ind w:left="720" w:hanging="360"/>
        <w:rPr>
          <w:u w:val="none"/>
        </w:rPr>
      </w:pPr>
      <w:r w:rsidDel="00000000" w:rsidR="00000000" w:rsidRPr="00000000">
        <w:rPr>
          <w:rtl w:val="0"/>
        </w:rPr>
        <w:t xml:space="preserve">Critical design review (July)</w:t>
      </w:r>
    </w:p>
    <w:p w:rsidR="00000000" w:rsidDel="00000000" w:rsidP="00000000" w:rsidRDefault="00000000" w:rsidRPr="00000000" w14:paraId="000000D4">
      <w:pPr>
        <w:numPr>
          <w:ilvl w:val="0"/>
          <w:numId w:val="17"/>
        </w:numPr>
        <w:ind w:left="720" w:hanging="360"/>
        <w:rPr>
          <w:u w:val="none"/>
        </w:rPr>
      </w:pPr>
      <w:r w:rsidDel="00000000" w:rsidR="00000000" w:rsidRPr="00000000">
        <w:rPr>
          <w:rtl w:val="0"/>
        </w:rPr>
        <w:t xml:space="preserve">Order components and start assembly</w:t>
      </w:r>
    </w:p>
    <w:p w:rsidR="00000000" w:rsidDel="00000000" w:rsidP="00000000" w:rsidRDefault="00000000" w:rsidRPr="00000000" w14:paraId="000000D5">
      <w:pPr>
        <w:numPr>
          <w:ilvl w:val="0"/>
          <w:numId w:val="17"/>
        </w:numPr>
        <w:ind w:left="720" w:hanging="360"/>
        <w:rPr>
          <w:u w:val="none"/>
        </w:rPr>
      </w:pPr>
      <w:r w:rsidDel="00000000" w:rsidR="00000000" w:rsidRPr="00000000">
        <w:rPr>
          <w:rtl w:val="0"/>
        </w:rPr>
        <w:t xml:space="preserve">Test in the lab and the test tank (November, december)</w:t>
      </w:r>
    </w:p>
    <w:p w:rsidR="00000000" w:rsidDel="00000000" w:rsidP="00000000" w:rsidRDefault="00000000" w:rsidRPr="00000000" w14:paraId="000000D6">
      <w:pPr>
        <w:numPr>
          <w:ilvl w:val="0"/>
          <w:numId w:val="17"/>
        </w:numPr>
        <w:ind w:left="720" w:hanging="360"/>
        <w:rPr>
          <w:u w:val="none"/>
        </w:rPr>
      </w:pPr>
      <w:r w:rsidDel="00000000" w:rsidR="00000000" w:rsidRPr="00000000">
        <w:rPr>
          <w:rtl w:val="0"/>
        </w:rPr>
        <w:t xml:space="preserve">Deploy at MARS in early 2028.</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b w:val="1"/>
          <w:bCs w:val="1"/>
        </w:rPr>
      </w:pPr>
      <w:r w:rsidDel="00000000" w:rsidR="00000000" w:rsidRPr="00000000">
        <w:rPr>
          <w:b w:val="1"/>
          <w:bCs w:val="1"/>
          <w:rtl w:val="0"/>
        </w:rPr>
        <w:t xml:space="preserve">Field operations and science:</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t xml:space="preserve">Field operations for 2027 are listed below:</w:t>
      </w:r>
    </w:p>
    <w:p w:rsidR="00000000" w:rsidDel="00000000" w:rsidP="00000000" w:rsidRDefault="00000000" w:rsidRPr="00000000" w14:paraId="000000DC">
      <w:pPr>
        <w:numPr>
          <w:ilvl w:val="0"/>
          <w:numId w:val="12"/>
        </w:numPr>
        <w:ind w:left="720" w:hanging="360"/>
        <w:rPr>
          <w:u w:val="none"/>
        </w:rPr>
      </w:pPr>
      <w:r w:rsidDel="00000000" w:rsidR="00000000" w:rsidRPr="00000000">
        <w:rPr>
          <w:rtl w:val="0"/>
        </w:rPr>
        <w:t xml:space="preserve">We will deploy the wave-energy dock in early May, most likely at the usual wave-energy buoy site.</w:t>
      </w:r>
    </w:p>
    <w:p w:rsidR="00000000" w:rsidDel="00000000" w:rsidP="00000000" w:rsidRDefault="00000000" w:rsidRPr="00000000" w14:paraId="000000DD">
      <w:pPr>
        <w:numPr>
          <w:ilvl w:val="0"/>
          <w:numId w:val="12"/>
        </w:numPr>
        <w:ind w:left="720" w:hanging="360"/>
        <w:rPr>
          <w:u w:val="none"/>
        </w:rPr>
      </w:pPr>
      <w:r w:rsidDel="00000000" w:rsidR="00000000" w:rsidRPr="00000000">
        <w:rPr>
          <w:rtl w:val="0"/>
        </w:rPr>
        <w:t xml:space="preserve">we will perform engineering tests for one month</w:t>
      </w:r>
    </w:p>
    <w:p w:rsidR="00000000" w:rsidDel="00000000" w:rsidP="00000000" w:rsidRDefault="00000000" w:rsidRPr="00000000" w14:paraId="000000DE">
      <w:pPr>
        <w:numPr>
          <w:ilvl w:val="1"/>
          <w:numId w:val="16"/>
        </w:numPr>
        <w:ind w:left="1440" w:hanging="360"/>
        <w:rPr>
          <w:u w:val="none"/>
        </w:rPr>
      </w:pPr>
      <w:r w:rsidDel="00000000" w:rsidR="00000000" w:rsidRPr="00000000">
        <w:rPr>
          <w:rtl w:val="0"/>
        </w:rPr>
        <w:t xml:space="preserve">Test new features</w:t>
      </w:r>
    </w:p>
    <w:p w:rsidR="00000000" w:rsidDel="00000000" w:rsidP="00000000" w:rsidRDefault="00000000" w:rsidRPr="00000000" w14:paraId="000000DF">
      <w:pPr>
        <w:numPr>
          <w:ilvl w:val="1"/>
          <w:numId w:val="16"/>
        </w:numPr>
        <w:ind w:left="1440" w:hanging="360"/>
        <w:rPr>
          <w:u w:val="none"/>
        </w:rPr>
      </w:pPr>
      <w:r w:rsidDel="00000000" w:rsidR="00000000" w:rsidRPr="00000000">
        <w:rPr>
          <w:rtl w:val="0"/>
        </w:rPr>
        <w:t xml:space="preserve">Test docking with Opah and Planktivore</w:t>
      </w:r>
    </w:p>
    <w:p w:rsidR="00000000" w:rsidDel="00000000" w:rsidP="00000000" w:rsidRDefault="00000000" w:rsidRPr="00000000" w14:paraId="000000E0">
      <w:pPr>
        <w:numPr>
          <w:ilvl w:val="1"/>
          <w:numId w:val="16"/>
        </w:numPr>
        <w:ind w:left="1440" w:hanging="360"/>
        <w:rPr>
          <w:u w:val="none"/>
        </w:rPr>
      </w:pPr>
      <w:r w:rsidDel="00000000" w:rsidR="00000000" w:rsidRPr="00000000">
        <w:rPr>
          <w:rtl w:val="0"/>
        </w:rPr>
        <w:t xml:space="preserve">Test video-guided homing</w:t>
      </w:r>
    </w:p>
    <w:p w:rsidR="00000000" w:rsidDel="00000000" w:rsidP="00000000" w:rsidRDefault="00000000" w:rsidRPr="00000000" w14:paraId="000000E1">
      <w:pPr>
        <w:numPr>
          <w:ilvl w:val="0"/>
          <w:numId w:val="16"/>
        </w:numPr>
        <w:ind w:left="720" w:hanging="360"/>
        <w:rPr>
          <w:u w:val="none"/>
        </w:rPr>
      </w:pPr>
      <w:r w:rsidDel="00000000" w:rsidR="00000000" w:rsidRPr="00000000">
        <w:rPr>
          <w:rtl w:val="0"/>
        </w:rPr>
        <w:t xml:space="preserve">In June we will run a month-long survey for Monique Messié. </w:t>
      </w:r>
      <w:r w:rsidDel="00000000" w:rsidR="00000000" w:rsidRPr="00000000">
        <w:rPr>
          <w:rtl w:val="0"/>
        </w:rPr>
        <w:t xml:space="preserve">The goal of the survey is to characterize sinking particles above the SINKER instrument plugged at MARS throughout the water column (surface-900m) using Opah and Planktivore. Because temporal variability is expected to be high (based on SINKER data), getting a good representation of typical conditions during the upwelling season will require being able to observe these particles for longer than a few days (i.e. if using Opah without docking). We would operate Opah for one month, recharging at the dock as needed. The survey could be bracketed by Steve Haddock's midwater requests on the way out and back. The MARS Opah survey would be very simple (such as a profile_station or bow-tie pattern) and repeated for days at a time, so that piloting is easier than during other LRAUV missions (including bioluminescence docking surveys).</w:t>
      </w:r>
      <w:r w:rsidDel="00000000" w:rsidR="00000000" w:rsidRPr="00000000">
        <w:rPr>
          <w:rtl w:val="0"/>
        </w:rPr>
      </w:r>
    </w:p>
    <w:p w:rsidR="00000000" w:rsidDel="00000000" w:rsidP="00000000" w:rsidRDefault="00000000" w:rsidRPr="00000000" w14:paraId="000000E2">
      <w:pPr>
        <w:numPr>
          <w:ilvl w:val="0"/>
          <w:numId w:val="16"/>
        </w:numPr>
        <w:ind w:left="720" w:hanging="360"/>
        <w:rPr>
          <w:u w:val="none"/>
        </w:rPr>
      </w:pPr>
      <w:r w:rsidDel="00000000" w:rsidR="00000000" w:rsidRPr="00000000">
        <w:rPr>
          <w:rtl w:val="0"/>
        </w:rPr>
        <w:t xml:space="preserve">Later in the summer and the fall, we will continue engineering tests and science missions on an ad hoc basis.</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b w:val="1"/>
          <w:bCs w:val="1"/>
        </w:rPr>
      </w:pPr>
      <w:r w:rsidDel="00000000" w:rsidR="00000000" w:rsidRPr="00000000">
        <w:rPr>
          <w:b w:val="1"/>
          <w:bCs w:val="1"/>
          <w:rtl w:val="0"/>
        </w:rPr>
        <w:t xml:space="preserve">Specific Deliverables</w:t>
      </w:r>
    </w:p>
    <w:p w:rsidR="00000000" w:rsidDel="00000000" w:rsidP="00000000" w:rsidRDefault="00000000" w:rsidRPr="00000000" w14:paraId="000000E6">
      <w:pPr>
        <w:rPr>
          <w:i w:val="1"/>
          <w:iCs w:val="1"/>
          <w:sz w:val="22"/>
          <w:szCs w:val="22"/>
        </w:rPr>
      </w:pPr>
      <w:r w:rsidDel="00000000" w:rsidR="00000000" w:rsidRPr="00000000">
        <w:rPr>
          <w:i w:val="1"/>
          <w:iCs w:val="1"/>
          <w:sz w:val="22"/>
          <w:szCs w:val="22"/>
          <w:rtl w:val="0"/>
        </w:rPr>
        <w:t xml:space="preserve">Please briefly describe the anticipated deliverables (e.g., applications / tools, datasets, products) for the project.</w:t>
      </w:r>
    </w:p>
    <w:p w:rsidR="00000000" w:rsidDel="00000000" w:rsidP="00000000" w:rsidRDefault="00000000" w:rsidRPr="00000000" w14:paraId="000000E7">
      <w:pPr>
        <w:rPr>
          <w:sz w:val="22"/>
          <w:szCs w:val="22"/>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t xml:space="preserve">1- Docking hardware for Deep LRAUV built, installed on Opah, and tested in the lab.</w:t>
      </w:r>
    </w:p>
    <w:p w:rsidR="00000000" w:rsidDel="00000000" w:rsidP="00000000" w:rsidRDefault="00000000" w:rsidRPr="00000000" w14:paraId="000000EA">
      <w:pPr>
        <w:rPr/>
      </w:pPr>
      <w:r w:rsidDel="00000000" w:rsidR="00000000" w:rsidRPr="00000000">
        <w:rPr>
          <w:rtl w:val="0"/>
        </w:rPr>
        <w:t xml:space="preserve">2- Solar buoy upgraded: new communications device installed, battery in subsea housing installed, efficiency and power generation improved.</w:t>
      </w:r>
    </w:p>
    <w:p w:rsidR="00000000" w:rsidDel="00000000" w:rsidP="00000000" w:rsidRDefault="00000000" w:rsidRPr="00000000" w14:paraId="000000EB">
      <w:pPr>
        <w:rPr/>
      </w:pPr>
      <w:r w:rsidDel="00000000" w:rsidR="00000000" w:rsidRPr="00000000">
        <w:rPr>
          <w:rtl w:val="0"/>
        </w:rPr>
        <w:t xml:space="preserve">3- Wave-energy mooring serviced, upgraded and prepared for deployment.</w:t>
      </w:r>
    </w:p>
    <w:p w:rsidR="00000000" w:rsidDel="00000000" w:rsidP="00000000" w:rsidRDefault="00000000" w:rsidRPr="00000000" w14:paraId="000000EC">
      <w:pPr>
        <w:rPr/>
      </w:pPr>
      <w:r w:rsidDel="00000000" w:rsidR="00000000" w:rsidRPr="00000000">
        <w:rPr>
          <w:rtl w:val="0"/>
        </w:rPr>
        <w:t xml:space="preserve">4- Wave-energy dock deployed, engineering tests and science mission performed at sea.</w:t>
      </w:r>
    </w:p>
    <w:p w:rsidR="00000000" w:rsidDel="00000000" w:rsidP="00000000" w:rsidRDefault="00000000" w:rsidRPr="00000000" w14:paraId="000000ED">
      <w:pPr>
        <w:rPr/>
      </w:pPr>
      <w:r w:rsidDel="00000000" w:rsidR="00000000" w:rsidRPr="00000000">
        <w:rPr>
          <w:rtl w:val="0"/>
        </w:rPr>
        <w:t xml:space="preserve">5- MARS docking station preliminary and design critical design review performed..</w:t>
      </w:r>
    </w:p>
    <w:p w:rsidR="00000000" w:rsidDel="00000000" w:rsidP="00000000" w:rsidRDefault="00000000" w:rsidRPr="00000000" w14:paraId="000000EE">
      <w:pPr>
        <w:rPr/>
      </w:pPr>
      <w:r w:rsidDel="00000000" w:rsidR="00000000" w:rsidRPr="00000000">
        <w:rPr>
          <w:rtl w:val="0"/>
        </w:rPr>
        <w:t xml:space="preserve">6- MARS docking station components ordered and fabricated.</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b w:val="1"/>
          <w:bCs w:val="1"/>
        </w:rPr>
      </w:pPr>
      <w:r w:rsidDel="00000000" w:rsidR="00000000" w:rsidRPr="00000000">
        <w:rPr>
          <w:b w:val="1"/>
          <w:bCs w:val="1"/>
          <w:rtl w:val="0"/>
        </w:rPr>
        <w:t xml:space="preserve">Field programs (detail ship requirements/other asset deployments/diver requirements)</w:t>
      </w:r>
    </w:p>
    <w:p w:rsidR="00000000" w:rsidDel="00000000" w:rsidP="00000000" w:rsidRDefault="00000000" w:rsidRPr="00000000" w14:paraId="000000F2">
      <w:pPr>
        <w:rPr>
          <w:i w:val="1"/>
          <w:iCs w:val="1"/>
          <w:sz w:val="22"/>
          <w:szCs w:val="22"/>
        </w:rPr>
      </w:pPr>
      <w:r w:rsidDel="00000000" w:rsidR="00000000" w:rsidRPr="00000000">
        <w:rPr>
          <w:i w:val="1"/>
          <w:iCs w:val="1"/>
          <w:sz w:val="22"/>
          <w:szCs w:val="22"/>
          <w:rtl w:val="0"/>
        </w:rPr>
        <w:t xml:space="preserve">In addition to describing anticipated field programs, please explain clearly all requirements for shared assets,  platforms, and equipment (Dorado AUVs, LRAUVs, Wave Glider, MiniROV, etc.) for each proposed field program. </w:t>
      </w:r>
    </w:p>
    <w:p w:rsidR="00000000" w:rsidDel="00000000" w:rsidP="00000000" w:rsidRDefault="00000000" w:rsidRPr="00000000" w14:paraId="000000F3">
      <w:pPr>
        <w:rPr>
          <w:b w:val="1"/>
          <w:bCs w:val="1"/>
          <w:i w:val="1"/>
          <w:iCs w:val="1"/>
          <w:sz w:val="22"/>
          <w:szCs w:val="22"/>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t xml:space="preserve">R/V Shana Rae will be contracted for a total of 4 days to deploy and recover the docking moorings.</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t xml:space="preserve">R/V Paragon may be used for occasional short trips for buoy maintenance.</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t xml:space="preserve">There will be one deployment of the docking station, coupled with the wave-energy buoy, from May to December 2027. The dock will be used to support:</w:t>
      </w:r>
    </w:p>
    <w:p w:rsidR="00000000" w:rsidDel="00000000" w:rsidP="00000000" w:rsidRDefault="00000000" w:rsidRPr="00000000" w14:paraId="000000F9">
      <w:pPr>
        <w:numPr>
          <w:ilvl w:val="0"/>
          <w:numId w:val="3"/>
        </w:numPr>
        <w:ind w:left="720" w:hanging="360"/>
      </w:pPr>
      <w:r w:rsidDel="00000000" w:rsidR="00000000" w:rsidRPr="00000000">
        <w:rPr>
          <w:rtl w:val="0"/>
        </w:rPr>
        <w:t xml:space="preserve">LRAUV Pontus, for several engineering tests</w:t>
      </w:r>
    </w:p>
    <w:p w:rsidR="00000000" w:rsidDel="00000000" w:rsidP="00000000" w:rsidRDefault="00000000" w:rsidRPr="00000000" w14:paraId="000000FA">
      <w:pPr>
        <w:numPr>
          <w:ilvl w:val="0"/>
          <w:numId w:val="3"/>
        </w:numPr>
        <w:ind w:left="720" w:hanging="360"/>
      </w:pPr>
      <w:r w:rsidDel="00000000" w:rsidR="00000000" w:rsidRPr="00000000">
        <w:rPr>
          <w:rtl w:val="0"/>
        </w:rPr>
        <w:t xml:space="preserve">LRAUV Opah, for engineering tests and science from May to July 2027</w:t>
      </w:r>
    </w:p>
    <w:p w:rsidR="00000000" w:rsidDel="00000000" w:rsidP="00000000" w:rsidRDefault="00000000" w:rsidRPr="00000000" w14:paraId="000000FB">
      <w:pPr>
        <w:numPr>
          <w:ilvl w:val="0"/>
          <w:numId w:val="3"/>
        </w:numPr>
        <w:ind w:left="720" w:hanging="360"/>
        <w:rPr>
          <w:u w:val="none"/>
        </w:rPr>
      </w:pPr>
      <w:r w:rsidDel="00000000" w:rsidR="00000000" w:rsidRPr="00000000">
        <w:rPr>
          <w:rtl w:val="0"/>
        </w:rPr>
        <w:t xml:space="preserve">science missions, on ad-hoc basis</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t xml:space="preserve">The solar docking station may be deployed instead of the wave-energy one, depending on the state of the 2 systems and the needs of the science mission.</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t xml:space="preserve">AUV operations during these experiments will be performed as part of </w:t>
      </w:r>
      <w:r w:rsidDel="00000000" w:rsidR="00000000" w:rsidRPr="00000000">
        <w:rPr>
          <w:i w:val="1"/>
          <w:iCs w:val="1"/>
          <w:rtl w:val="0"/>
        </w:rPr>
        <w:t xml:space="preserve">902101</w:t>
      </w:r>
      <w:r w:rsidDel="00000000" w:rsidR="00000000" w:rsidRPr="00000000">
        <w:rPr>
          <w:rtl w:val="0"/>
        </w:rPr>
        <w:t xml:space="preserve"> and other projects. R/V Paragon may be needed for occasional maintenance on the mooring.</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t xml:space="preserve">In 2028, we plan to request 1 or 2 days of ROV Ventana to deploy the dock at MARS. We expect maintenance will be needed yearly, requiring 1 or 2 days of ROV Ventana each year.</w:t>
      </w:r>
    </w:p>
    <w:p w:rsidR="00000000" w:rsidDel="00000000" w:rsidP="00000000" w:rsidRDefault="00000000" w:rsidRPr="00000000" w14:paraId="00000102">
      <w:pPr>
        <w:rPr>
          <w:sz w:val="22"/>
          <w:szCs w:val="22"/>
        </w:rPr>
      </w:pPr>
      <w:r w:rsidDel="00000000" w:rsidR="00000000" w:rsidRPr="00000000">
        <w:rPr>
          <w:rtl w:val="0"/>
        </w:rPr>
      </w:r>
    </w:p>
    <w:p w:rsidR="00000000" w:rsidDel="00000000" w:rsidP="00000000" w:rsidRDefault="00000000" w:rsidRPr="00000000" w14:paraId="00000103">
      <w:pPr>
        <w:rPr>
          <w:sz w:val="22"/>
          <w:szCs w:val="22"/>
        </w:rPr>
      </w:pPr>
      <w:r w:rsidDel="00000000" w:rsidR="00000000" w:rsidRPr="00000000">
        <w:rPr>
          <w:rtl w:val="0"/>
        </w:rPr>
      </w:r>
    </w:p>
    <w:p w:rsidR="00000000" w:rsidDel="00000000" w:rsidP="00000000" w:rsidRDefault="00000000" w:rsidRPr="00000000" w14:paraId="00000104">
      <w:pPr>
        <w:rPr>
          <w:b w:val="1"/>
          <w:bCs w:val="1"/>
          <w:i w:val="1"/>
          <w:iCs w:val="1"/>
          <w:sz w:val="22"/>
          <w:szCs w:val="22"/>
        </w:rPr>
      </w:pPr>
      <w:r w:rsidDel="00000000" w:rsidR="00000000" w:rsidRPr="00000000">
        <w:rPr>
          <w:rtl w:val="0"/>
        </w:rPr>
      </w:r>
    </w:p>
    <w:p w:rsidR="00000000" w:rsidDel="00000000" w:rsidP="00000000" w:rsidRDefault="00000000" w:rsidRPr="00000000" w14:paraId="00000105">
      <w:pPr>
        <w:rPr>
          <w:i w:val="1"/>
          <w:iCs w:val="1"/>
          <w:sz w:val="22"/>
          <w:szCs w:val="22"/>
        </w:rPr>
      </w:pPr>
      <w:r w:rsidDel="00000000" w:rsidR="00000000" w:rsidRPr="00000000">
        <w:rPr>
          <w:b w:val="1"/>
          <w:bCs w:val="1"/>
          <w:i w:val="1"/>
          <w:iCs w:val="1"/>
          <w:sz w:val="22"/>
          <w:szCs w:val="22"/>
          <w:rtl w:val="0"/>
        </w:rPr>
        <w:t xml:space="preserve">Asset resource requests must also be entered in the budget entry system.</w:t>
      </w:r>
      <w:r w:rsidDel="00000000" w:rsidR="00000000" w:rsidRPr="00000000">
        <w:rPr>
          <w:i w:val="1"/>
          <w:iCs w:val="1"/>
          <w:sz w:val="22"/>
          <w:szCs w:val="22"/>
          <w:rtl w:val="0"/>
        </w:rPr>
        <w:t xml:space="preserve"> Note that AUV deployment numbers and diver requirement questions are also included in the </w:t>
      </w:r>
      <w:hyperlink r:id="rId12">
        <w:r w:rsidDel="00000000" w:rsidR="00000000" w:rsidRPr="00000000">
          <w:rPr>
            <w:i w:val="1"/>
            <w:iCs w:val="1"/>
            <w:color w:val="0000ff"/>
            <w:sz w:val="22"/>
            <w:szCs w:val="22"/>
            <w:u w:val="single"/>
            <w:rtl w:val="0"/>
          </w:rPr>
          <w:t xml:space="preserve">Compliance and Planning Considerations Form</w:t>
        </w:r>
      </w:hyperlink>
      <w:r w:rsidDel="00000000" w:rsidR="00000000" w:rsidRPr="00000000">
        <w:rPr>
          <w:i w:val="1"/>
          <w:iCs w:val="1"/>
          <w:sz w:val="22"/>
          <w:szCs w:val="22"/>
          <w:rtl w:val="0"/>
        </w:rPr>
        <w:t xml:space="preserve"> described at the end of this proposal form.</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b w:val="1"/>
          <w:bCs w:val="1"/>
          <w:u w:val="single"/>
        </w:rPr>
      </w:pPr>
      <w:r w:rsidDel="00000000" w:rsidR="00000000" w:rsidRPr="00000000">
        <w:rPr>
          <w:rtl w:val="0"/>
        </w:rPr>
        <w:t xml:space="preserve">AUV days will be requested as part of LRAUV lab or Science users</w:t>
      </w:r>
      <w:r w:rsidDel="00000000" w:rsidR="00000000" w:rsidRPr="00000000">
        <w:rPr>
          <w:rtl w:val="0"/>
        </w:rPr>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b w:val="1"/>
          <w:bCs w:val="1"/>
        </w:rPr>
      </w:pPr>
      <w:r w:rsidDel="00000000" w:rsidR="00000000" w:rsidRPr="00000000">
        <w:rPr>
          <w:b w:val="1"/>
          <w:bCs w:val="1"/>
          <w:rtl w:val="0"/>
        </w:rPr>
        <w:t xml:space="preserve">Milestones and required personnel (see </w:t>
      </w:r>
      <w:hyperlink r:id="rId13">
        <w:r w:rsidDel="00000000" w:rsidR="00000000" w:rsidRPr="00000000">
          <w:rPr>
            <w:b w:val="1"/>
            <w:bCs w:val="1"/>
            <w:color w:val="0000ff"/>
            <w:u w:val="single"/>
            <w:rtl w:val="0"/>
          </w:rPr>
          <w:t xml:space="preserve">personnel classification list</w:t>
        </w:r>
      </w:hyperlink>
      <w:r w:rsidDel="00000000" w:rsidR="00000000" w:rsidRPr="00000000">
        <w:rPr>
          <w:b w:val="1"/>
          <w:bCs w:val="1"/>
          <w:rtl w:val="0"/>
        </w:rPr>
        <w:t xml:space="preserve"> for Engineering and DMO  staff classifications)</w:t>
      </w:r>
    </w:p>
    <w:p w:rsidR="00000000" w:rsidDel="00000000" w:rsidP="00000000" w:rsidRDefault="00000000" w:rsidRPr="00000000" w14:paraId="0000010A">
      <w:pPr>
        <w:rPr>
          <w:i w:val="1"/>
          <w:iCs w:val="1"/>
          <w:sz w:val="22"/>
          <w:szCs w:val="22"/>
        </w:rPr>
      </w:pPr>
      <w:r w:rsidDel="00000000" w:rsidR="00000000" w:rsidRPr="00000000">
        <w:rPr>
          <w:i w:val="1"/>
          <w:iCs w:val="1"/>
          <w:sz w:val="22"/>
          <w:szCs w:val="22"/>
          <w:rtl w:val="0"/>
        </w:rPr>
        <w:t xml:space="preserve">Please complete the milestone chart as necessary for your project. The milestone chart must clearly account for all of the shared labor resources required, grouped by project milestones. All labor resources listed in the milestone chart must be entered into the </w:t>
      </w:r>
      <w:hyperlink r:id="rId14">
        <w:r w:rsidDel="00000000" w:rsidR="00000000" w:rsidRPr="00000000">
          <w:rPr>
            <w:i w:val="1"/>
            <w:iCs w:val="1"/>
            <w:color w:val="0000ff"/>
            <w:sz w:val="22"/>
            <w:szCs w:val="22"/>
            <w:u w:val="single"/>
            <w:rtl w:val="0"/>
          </w:rPr>
          <w:t xml:space="preserve">Adaptive accounting system</w:t>
        </w:r>
      </w:hyperlink>
      <w:r w:rsidDel="00000000" w:rsidR="00000000" w:rsidRPr="00000000">
        <w:rPr>
          <w:i w:val="1"/>
          <w:iCs w:val="1"/>
          <w:sz w:val="22"/>
          <w:szCs w:val="22"/>
          <w:rtl w:val="0"/>
        </w:rPr>
        <w:t xml:space="preserve">. You may use initials for specific individuals.</w:t>
      </w:r>
    </w:p>
    <w:p w:rsidR="00000000" w:rsidDel="00000000" w:rsidP="00000000" w:rsidRDefault="00000000" w:rsidRPr="00000000" w14:paraId="0000010B">
      <w:pPr>
        <w:rPr>
          <w:i w:val="1"/>
          <w:iCs w:val="1"/>
          <w:color w:val="ee0000"/>
          <w:sz w:val="22"/>
          <w:szCs w:val="22"/>
        </w:rPr>
      </w:pPr>
      <w:r w:rsidDel="00000000" w:rsidR="00000000" w:rsidRPr="00000000">
        <w:rPr>
          <w:rtl w:val="0"/>
        </w:rPr>
      </w:r>
    </w:p>
    <w:p w:rsidR="00000000" w:rsidDel="00000000" w:rsidP="00000000" w:rsidRDefault="00000000" w:rsidRPr="00000000" w14:paraId="0000010C">
      <w:pPr>
        <w:rPr>
          <w:b w:val="1"/>
          <w:bCs w:val="1"/>
          <w:i w:val="1"/>
          <w:iCs w:val="1"/>
          <w:color w:val="ee0000"/>
          <w:sz w:val="22"/>
          <w:szCs w:val="22"/>
        </w:rPr>
      </w:pPr>
      <w:r w:rsidDel="00000000" w:rsidR="00000000" w:rsidRPr="00000000">
        <w:rPr>
          <w:b w:val="1"/>
          <w:bCs w:val="1"/>
          <w:i w:val="1"/>
          <w:iCs w:val="1"/>
          <w:color w:val="ee0000"/>
          <w:sz w:val="22"/>
          <w:szCs w:val="22"/>
          <w:rtl w:val="0"/>
        </w:rPr>
        <w:t xml:space="preserve">Please verify that the labor entries in Adaptive match the entries in the milestone chart BEFORE submitting the final proposal.</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r>
    </w:p>
    <w:tbl>
      <w:tblPr>
        <w:tblStyle w:val="Table5"/>
        <w:tblW w:w="10080.000000000002" w:type="dxa"/>
        <w:jc w:val="left"/>
        <w:tblLayout w:type="fixed"/>
        <w:tblLook w:val="0400"/>
      </w:tblPr>
      <w:tblGrid>
        <w:gridCol w:w="1181"/>
        <w:gridCol w:w="1275"/>
        <w:gridCol w:w="1270"/>
        <w:gridCol w:w="1271"/>
        <w:gridCol w:w="1112"/>
        <w:gridCol w:w="1350"/>
        <w:gridCol w:w="1350"/>
        <w:gridCol w:w="1271"/>
        <w:tblGridChange w:id="0">
          <w:tblGrid>
            <w:gridCol w:w="1181"/>
            <w:gridCol w:w="1275"/>
            <w:gridCol w:w="1270"/>
            <w:gridCol w:w="1271"/>
            <w:gridCol w:w="1112"/>
            <w:gridCol w:w="1350"/>
            <w:gridCol w:w="1350"/>
            <w:gridCol w:w="1271"/>
          </w:tblGrid>
        </w:tblGridChange>
      </w:tblGrid>
      <w:tr>
        <w:trPr>
          <w:cantSplit w:val="0"/>
          <w:trHeight w:val="56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0F">
            <w:pPr>
              <w:rPr/>
            </w:pPr>
            <w:r w:rsidDel="00000000" w:rsidR="00000000" w:rsidRPr="00000000">
              <w:rPr>
                <w:b w:val="1"/>
                <w:bCs w:val="1"/>
                <w:sz w:val="20"/>
                <w:szCs w:val="20"/>
                <w:rtl w:val="0"/>
              </w:rPr>
              <w:t xml:space="preserve">2027 Project Start Date: </w:t>
            </w:r>
            <w:r w:rsidDel="00000000" w:rsidR="00000000" w:rsidRPr="00000000">
              <w:rPr>
                <w:rtl w:val="0"/>
              </w:rPr>
            </w:r>
          </w:p>
          <w:p w:rsidR="00000000" w:rsidDel="00000000" w:rsidP="00000000" w:rsidRDefault="00000000" w:rsidRPr="00000000" w14:paraId="00000110">
            <w:pPr>
              <w:rPr/>
            </w:pPr>
            <w:r w:rsidDel="00000000" w:rsidR="00000000" w:rsidRPr="00000000">
              <w:rPr>
                <w:sz w:val="16"/>
                <w:szCs w:val="16"/>
                <w:rtl w:val="0"/>
              </w:rPr>
              <w:t xml:space="preserve">01/01/2027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1">
            <w:pPr>
              <w:jc w:val="center"/>
              <w:rPr/>
            </w:pPr>
            <w:r w:rsidDel="00000000" w:rsidR="00000000" w:rsidRPr="00000000">
              <w:rPr>
                <w:b w:val="1"/>
                <w:bCs w:val="1"/>
                <w:sz w:val="20"/>
                <w:szCs w:val="20"/>
                <w:rtl w:val="0"/>
              </w:rPr>
              <w:t xml:space="preserve">Milestone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2">
            <w:pPr>
              <w:jc w:val="center"/>
              <w:rPr/>
            </w:pPr>
            <w:r w:rsidDel="00000000" w:rsidR="00000000" w:rsidRPr="00000000">
              <w:rPr>
                <w:b w:val="1"/>
                <w:bCs w:val="1"/>
                <w:sz w:val="20"/>
                <w:szCs w:val="20"/>
                <w:rtl w:val="0"/>
              </w:rPr>
              <w:t xml:space="preserve">Milestone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3">
            <w:pPr>
              <w:jc w:val="center"/>
              <w:rPr/>
            </w:pPr>
            <w:r w:rsidDel="00000000" w:rsidR="00000000" w:rsidRPr="00000000">
              <w:rPr>
                <w:b w:val="1"/>
                <w:bCs w:val="1"/>
                <w:sz w:val="20"/>
                <w:szCs w:val="20"/>
                <w:rtl w:val="0"/>
              </w:rPr>
              <w:t xml:space="preserve">Milestone 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4">
            <w:pPr>
              <w:jc w:val="center"/>
              <w:rPr>
                <w:b w:val="1"/>
                <w:bCs w:val="1"/>
                <w:sz w:val="20"/>
                <w:szCs w:val="20"/>
              </w:rPr>
            </w:pPr>
            <w:r w:rsidDel="00000000" w:rsidR="00000000" w:rsidRPr="00000000">
              <w:rPr>
                <w:b w:val="1"/>
                <w:bCs w:val="1"/>
                <w:sz w:val="20"/>
                <w:szCs w:val="20"/>
                <w:rtl w:val="0"/>
              </w:rPr>
              <w:t xml:space="preserve">Milestone 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5">
            <w:pPr>
              <w:jc w:val="center"/>
              <w:rPr/>
            </w:pPr>
            <w:r w:rsidDel="00000000" w:rsidR="00000000" w:rsidRPr="00000000">
              <w:rPr>
                <w:b w:val="1"/>
                <w:bCs w:val="1"/>
                <w:sz w:val="20"/>
                <w:szCs w:val="20"/>
                <w:rtl w:val="0"/>
              </w:rPr>
              <w:t xml:space="preserve">Milestone 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6">
            <w:pPr>
              <w:jc w:val="center"/>
              <w:rPr/>
            </w:pPr>
            <w:r w:rsidDel="00000000" w:rsidR="00000000" w:rsidRPr="00000000">
              <w:rPr>
                <w:b w:val="1"/>
                <w:bCs w:val="1"/>
                <w:sz w:val="20"/>
                <w:szCs w:val="20"/>
                <w:rtl w:val="0"/>
              </w:rPr>
              <w:t xml:space="preserve">Milestone 6</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7">
            <w:pPr>
              <w:rPr/>
            </w:pPr>
            <w:r w:rsidDel="00000000" w:rsidR="00000000" w:rsidRPr="00000000">
              <w:rPr>
                <w:b w:val="1"/>
                <w:bCs w:val="1"/>
                <w:sz w:val="20"/>
                <w:szCs w:val="20"/>
                <w:rtl w:val="0"/>
              </w:rPr>
              <w:t xml:space="preserve">Total Resources (in hours) </w:t>
            </w:r>
            <w:r w:rsidDel="00000000" w:rsidR="00000000" w:rsidRPr="00000000">
              <w:rPr>
                <w:sz w:val="20"/>
                <w:szCs w:val="20"/>
                <w:rtl w:val="0"/>
              </w:rPr>
              <w:t xml:space="preserve">for each resource category for all milestones listed here</w:t>
            </w:r>
            <w:r w:rsidDel="00000000" w:rsidR="00000000" w:rsidRPr="00000000">
              <w:rPr>
                <w:rtl w:val="0"/>
              </w:rPr>
            </w:r>
          </w:p>
        </w:tc>
      </w:tr>
      <w:tr>
        <w:trPr>
          <w:cantSplit w:val="0"/>
          <w:trHeight w:val="56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8">
            <w:pPr>
              <w:rPr/>
            </w:pPr>
            <w:r w:rsidDel="00000000" w:rsidR="00000000" w:rsidRPr="00000000">
              <w:rPr>
                <w:b w:val="1"/>
                <w:bCs w:val="1"/>
                <w:sz w:val="20"/>
                <w:szCs w:val="20"/>
                <w:rtl w:val="0"/>
              </w:rPr>
              <w:t xml:space="preserve">Milestone 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9">
            <w:pPr>
              <w:rPr/>
            </w:pPr>
            <w:r w:rsidDel="00000000" w:rsidR="00000000" w:rsidRPr="00000000">
              <w:rPr>
                <w:b w:val="1"/>
                <w:bCs w:val="1"/>
                <w:sz w:val="20"/>
                <w:szCs w:val="20"/>
                <w:rtl w:val="0"/>
              </w:rPr>
              <w:t xml:space="preserve">04/01/2027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A">
            <w:pPr>
              <w:rPr/>
            </w:pPr>
            <w:r w:rsidDel="00000000" w:rsidR="00000000" w:rsidRPr="00000000">
              <w:rPr>
                <w:b w:val="1"/>
                <w:bCs w:val="1"/>
                <w:sz w:val="20"/>
                <w:szCs w:val="20"/>
                <w:rtl w:val="0"/>
              </w:rPr>
              <w:t xml:space="preserve">05/01/2027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B">
            <w:pPr>
              <w:rPr/>
            </w:pPr>
            <w:r w:rsidDel="00000000" w:rsidR="00000000" w:rsidRPr="00000000">
              <w:rPr>
                <w:b w:val="1"/>
                <w:bCs w:val="1"/>
                <w:sz w:val="20"/>
                <w:szCs w:val="20"/>
                <w:rtl w:val="0"/>
              </w:rPr>
              <w:t xml:space="preserve">05/01/2027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C">
            <w:pPr>
              <w:rPr>
                <w:b w:val="1"/>
                <w:bCs w:val="1"/>
                <w:sz w:val="20"/>
                <w:szCs w:val="20"/>
              </w:rPr>
            </w:pPr>
            <w:r w:rsidDel="00000000" w:rsidR="00000000" w:rsidRPr="00000000">
              <w:rPr>
                <w:b w:val="1"/>
                <w:bCs w:val="1"/>
                <w:sz w:val="20"/>
                <w:szCs w:val="20"/>
                <w:rtl w:val="0"/>
              </w:rPr>
              <w:t xml:space="preserve">07/01/2026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D">
            <w:pPr>
              <w:rPr/>
            </w:pPr>
            <w:r w:rsidDel="00000000" w:rsidR="00000000" w:rsidRPr="00000000">
              <w:rPr>
                <w:b w:val="1"/>
                <w:bCs w:val="1"/>
                <w:sz w:val="20"/>
                <w:szCs w:val="20"/>
                <w:rtl w:val="0"/>
              </w:rPr>
              <w:t xml:space="preserve">09/01/2025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E">
            <w:pPr>
              <w:rPr/>
            </w:pPr>
            <w:r w:rsidDel="00000000" w:rsidR="00000000" w:rsidRPr="00000000">
              <w:rPr>
                <w:b w:val="1"/>
                <w:bCs w:val="1"/>
                <w:sz w:val="20"/>
                <w:szCs w:val="20"/>
                <w:rtl w:val="0"/>
              </w:rPr>
              <w:t xml:space="preserve">11/01/2026</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F">
            <w:pPr>
              <w:widowControl w:val="0"/>
              <w:spacing w:line="276" w:lineRule="auto"/>
              <w:rPr/>
            </w:pPr>
            <w:r w:rsidDel="00000000" w:rsidR="00000000" w:rsidRPr="00000000">
              <w:rPr>
                <w:rtl w:val="0"/>
              </w:rPr>
            </w:r>
          </w:p>
        </w:tc>
      </w:tr>
      <w:tr>
        <w:trPr>
          <w:cantSplit w:val="0"/>
          <w:trHeight w:val="929.882812499999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20">
            <w:pPr>
              <w:rPr/>
            </w:pPr>
            <w:r w:rsidDel="00000000" w:rsidR="00000000" w:rsidRPr="00000000">
              <w:rPr>
                <w:b w:val="1"/>
                <w:bCs w:val="1"/>
                <w:sz w:val="20"/>
                <w:szCs w:val="20"/>
                <w:rtl w:val="0"/>
              </w:rPr>
              <w:t xml:space="preserve">Milestone Description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21">
            <w:pPr>
              <w:rPr/>
            </w:pPr>
            <w:r w:rsidDel="00000000" w:rsidR="00000000" w:rsidRPr="00000000">
              <w:rPr>
                <w:rtl w:val="0"/>
              </w:rPr>
              <w:t xml:space="preserve">Deep LRAUV hardware built and installed on Opah</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22">
            <w:pPr>
              <w:rPr/>
            </w:pPr>
            <w:r w:rsidDel="00000000" w:rsidR="00000000" w:rsidRPr="00000000">
              <w:rPr>
                <w:rtl w:val="0"/>
              </w:rPr>
              <w:t xml:space="preserve">Solar buoy upgraded</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23">
            <w:pPr>
              <w:rPr/>
            </w:pPr>
            <w:r w:rsidDel="00000000" w:rsidR="00000000" w:rsidRPr="00000000">
              <w:rPr>
                <w:rtl w:val="0"/>
              </w:rPr>
              <w:t xml:space="preserve">Wave-energy mooring prepared for deployment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4">
            <w:pPr>
              <w:rPr/>
            </w:pPr>
            <w:r w:rsidDel="00000000" w:rsidR="00000000" w:rsidRPr="00000000">
              <w:rPr>
                <w:rtl w:val="0"/>
              </w:rPr>
              <w:t xml:space="preserve">E</w:t>
            </w:r>
            <w:r w:rsidDel="00000000" w:rsidR="00000000" w:rsidRPr="00000000">
              <w:rPr>
                <w:rtl w:val="0"/>
              </w:rPr>
              <w:t xml:space="preserve">ngineering tests and science mission performed at sea</w:t>
            </w:r>
          </w:p>
          <w:p w:rsidR="00000000" w:rsidDel="00000000" w:rsidP="00000000" w:rsidRDefault="00000000" w:rsidRPr="00000000" w14:paraId="00000125">
            <w:pP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26">
            <w:pPr>
              <w:rPr/>
            </w:pPr>
            <w:r w:rsidDel="00000000" w:rsidR="00000000" w:rsidRPr="00000000">
              <w:rPr>
                <w:rtl w:val="0"/>
              </w:rPr>
              <w:t xml:space="preserve">MARS docking station preliminary and critical design review</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27">
            <w:pPr>
              <w:rPr>
                <w:b w:val="1"/>
                <w:bCs w:val="1"/>
                <w:sz w:val="20"/>
                <w:szCs w:val="20"/>
              </w:rPr>
            </w:pPr>
            <w:r w:rsidDel="00000000" w:rsidR="00000000" w:rsidRPr="00000000">
              <w:rPr>
                <w:rtl w:val="0"/>
              </w:rPr>
              <w:t xml:space="preserve">MARS docking station components ordered and fabricated</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28">
            <w:pPr>
              <w:widowControl w:val="0"/>
              <w:spacing w:line="276" w:lineRule="auto"/>
              <w:rPr>
                <w:b w:val="1"/>
                <w:bCs w:val="1"/>
                <w:sz w:val="20"/>
                <w:szCs w:val="20"/>
              </w:rPr>
            </w:pPr>
            <w:r w:rsidDel="00000000" w:rsidR="00000000" w:rsidRPr="00000000">
              <w:rPr>
                <w:rtl w:val="0"/>
              </w:rPr>
            </w:r>
          </w:p>
        </w:tc>
      </w:tr>
      <w:tr>
        <w:trPr>
          <w:cantSplit w:val="0"/>
          <w:trHeight w:val="929.882812499999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29">
            <w:pPr>
              <w:rPr>
                <w:b w:val="1"/>
                <w:bCs w:val="1"/>
                <w:sz w:val="20"/>
                <w:szCs w:val="20"/>
              </w:rPr>
            </w:pPr>
            <w:r w:rsidDel="00000000" w:rsidR="00000000" w:rsidRPr="00000000">
              <w:rPr>
                <w:b w:val="1"/>
                <w:bCs w:val="1"/>
                <w:sz w:val="20"/>
                <w:szCs w:val="20"/>
                <w:rtl w:val="0"/>
              </w:rPr>
              <w:t xml:space="preserve">Milestone priority</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2A">
            <w:pP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2B">
            <w:pPr>
              <w:rPr/>
            </w:pPr>
            <w:r w:rsidDel="00000000" w:rsidR="00000000" w:rsidRPr="00000000">
              <w:rPr>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2C">
            <w:pP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D">
            <w:pP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2E">
            <w:pPr>
              <w:rPr/>
            </w:pPr>
            <w:r w:rsidDel="00000000" w:rsidR="00000000" w:rsidRPr="00000000">
              <w:rPr>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2F">
            <w:pPr>
              <w:rPr/>
            </w:pPr>
            <w:r w:rsidDel="00000000" w:rsidR="00000000" w:rsidRPr="00000000">
              <w:rPr>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30">
            <w:pPr>
              <w:widowControl w:val="0"/>
              <w:spacing w:line="276" w:lineRule="auto"/>
              <w:rPr>
                <w:b w:val="1"/>
                <w:bCs w:val="1"/>
                <w:sz w:val="20"/>
                <w:szCs w:val="20"/>
              </w:rPr>
            </w:pP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15.0" w:type="dxa"/>
              <w:bottom w:w="0.0" w:type="dxa"/>
              <w:right w:w="115.0" w:type="dxa"/>
            </w:tcMar>
            <w:vAlign w:val="center"/>
          </w:tcPr>
          <w:p w:rsidR="00000000" w:rsidDel="00000000" w:rsidP="00000000" w:rsidRDefault="00000000" w:rsidRPr="00000000" w14:paraId="00000131">
            <w:pPr>
              <w:rPr/>
            </w:pPr>
            <w:r w:rsidDel="00000000" w:rsidR="00000000" w:rsidRPr="00000000">
              <w:rPr>
                <w:b w:val="1"/>
                <w:bCs w:val="1"/>
                <w:sz w:val="20"/>
                <w:szCs w:val="20"/>
                <w:rtl w:val="0"/>
              </w:rPr>
              <w:t xml:space="preserve">Electrical Engineer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top w:w="0.0" w:type="dxa"/>
              <w:left w:w="115.0" w:type="dxa"/>
              <w:bottom w:w="0.0" w:type="dxa"/>
              <w:right w:w="115.0" w:type="dxa"/>
            </w:tcMar>
            <w:vAlign w:val="center"/>
          </w:tcPr>
          <w:p w:rsidR="00000000" w:rsidDel="00000000" w:rsidP="00000000" w:rsidRDefault="00000000" w:rsidRPr="00000000" w14:paraId="00000132">
            <w:pPr>
              <w:rPr>
                <w:b w:val="1"/>
                <w:bCs w:val="1"/>
                <w:sz w:val="20"/>
                <w:szCs w:val="20"/>
              </w:rPr>
            </w:pPr>
            <w:r w:rsidDel="00000000" w:rsidR="00000000" w:rsidRPr="00000000">
              <w:rPr>
                <w:b w:val="1"/>
                <w:bCs w:val="1"/>
                <w:sz w:val="20"/>
                <w:szCs w:val="20"/>
                <w:rtl w:val="0"/>
              </w:rPr>
              <w:t xml:space="preserve">Jensen 20</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15.0" w:type="dxa"/>
              <w:bottom w:w="0.0" w:type="dxa"/>
              <w:right w:w="115.0" w:type="dxa"/>
            </w:tcMar>
            <w:vAlign w:val="center"/>
          </w:tcPr>
          <w:p w:rsidR="00000000" w:rsidDel="00000000" w:rsidP="00000000" w:rsidRDefault="00000000" w:rsidRPr="00000000" w14:paraId="00000133">
            <w:pPr>
              <w:rPr>
                <w:b w:val="1"/>
                <w:bCs w:val="1"/>
                <w:sz w:val="20"/>
                <w:szCs w:val="20"/>
              </w:rPr>
            </w:pPr>
            <w:r w:rsidDel="00000000" w:rsidR="00000000" w:rsidRPr="00000000">
              <w:rPr>
                <w:b w:val="1"/>
                <w:bCs w:val="1"/>
                <w:sz w:val="20"/>
                <w:szCs w:val="20"/>
                <w:rtl w:val="0"/>
              </w:rPr>
              <w:t xml:space="preserve">Jensen 40</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15.0" w:type="dxa"/>
              <w:bottom w:w="0.0" w:type="dxa"/>
              <w:right w:w="115.0" w:type="dxa"/>
            </w:tcMar>
            <w:vAlign w:val="center"/>
          </w:tcPr>
          <w:p w:rsidR="00000000" w:rsidDel="00000000" w:rsidP="00000000" w:rsidRDefault="00000000" w:rsidRPr="00000000" w14:paraId="00000134">
            <w:pPr>
              <w:rPr>
                <w:b w:val="1"/>
                <w:bCs w:val="1"/>
                <w:sz w:val="20"/>
                <w:szCs w:val="20"/>
              </w:rPr>
            </w:pPr>
            <w:r w:rsidDel="00000000" w:rsidR="00000000" w:rsidRPr="00000000">
              <w:rPr>
                <w:b w:val="1"/>
                <w:bCs w:val="1"/>
                <w:sz w:val="20"/>
                <w:szCs w:val="20"/>
                <w:rtl w:val="0"/>
              </w:rPr>
              <w:t xml:space="preserve">Jensen 80</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135">
            <w:pPr>
              <w:rPr>
                <w:b w:val="1"/>
                <w:bCs w:val="1"/>
                <w:sz w:val="20"/>
                <w:szCs w:val="20"/>
              </w:rPr>
            </w:pPr>
            <w:r w:rsidDel="00000000" w:rsidR="00000000" w:rsidRPr="00000000">
              <w:rPr>
                <w:b w:val="1"/>
                <w:bCs w:val="1"/>
                <w:sz w:val="20"/>
                <w:szCs w:val="20"/>
                <w:rtl w:val="0"/>
              </w:rPr>
              <w:t xml:space="preserve">Jensen 40</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136">
            <w:pPr>
              <w:rPr>
                <w:b w:val="1"/>
                <w:bCs w:val="1"/>
                <w:sz w:val="20"/>
                <w:szCs w:val="20"/>
              </w:rPr>
            </w:pPr>
            <w:r w:rsidDel="00000000" w:rsidR="00000000" w:rsidRPr="00000000">
              <w:rPr>
                <w:b w:val="1"/>
                <w:bCs w:val="1"/>
                <w:sz w:val="20"/>
                <w:szCs w:val="20"/>
                <w:rtl w:val="0"/>
              </w:rPr>
              <w:t xml:space="preserve">Jensen 180</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137">
            <w:pPr>
              <w:rPr>
                <w:b w:val="1"/>
                <w:bCs w:val="1"/>
                <w:sz w:val="20"/>
                <w:szCs w:val="20"/>
              </w:rPr>
            </w:pPr>
            <w:r w:rsidDel="00000000" w:rsidR="00000000" w:rsidRPr="00000000">
              <w:rPr>
                <w:b w:val="1"/>
                <w:bCs w:val="1"/>
                <w:sz w:val="20"/>
                <w:szCs w:val="20"/>
                <w:rtl w:val="0"/>
              </w:rPr>
              <w:t xml:space="preserve">Jensen 40</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15.0" w:type="dxa"/>
              <w:bottom w:w="0.0" w:type="dxa"/>
              <w:right w:w="115.0" w:type="dxa"/>
            </w:tcMar>
            <w:vAlign w:val="center"/>
          </w:tcPr>
          <w:p w:rsidR="00000000" w:rsidDel="00000000" w:rsidP="00000000" w:rsidRDefault="00000000" w:rsidRPr="00000000" w14:paraId="00000138">
            <w:pPr>
              <w:rPr/>
            </w:pPr>
            <w:r w:rsidDel="00000000" w:rsidR="00000000" w:rsidRPr="00000000">
              <w:rPr>
                <w:b w:val="1"/>
                <w:bCs w:val="1"/>
                <w:sz w:val="20"/>
                <w:szCs w:val="20"/>
                <w:rtl w:val="0"/>
              </w:rPr>
              <w:t xml:space="preserve">400</w:t>
            </w:r>
            <w:r w:rsidDel="00000000" w:rsidR="00000000" w:rsidRPr="00000000">
              <w:rPr>
                <w:rtl w:val="0"/>
              </w:rPr>
            </w:r>
          </w:p>
        </w:tc>
      </w:tr>
      <w:tr>
        <w:trPr>
          <w:cantSplit w:val="0"/>
          <w:trHeight w:val="56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39">
            <w:pPr>
              <w:rPr/>
            </w:pPr>
            <w:r w:rsidDel="00000000" w:rsidR="00000000" w:rsidRPr="00000000">
              <w:rPr>
                <w:b w:val="1"/>
                <w:bCs w:val="1"/>
                <w:sz w:val="20"/>
                <w:szCs w:val="20"/>
                <w:rtl w:val="0"/>
              </w:rPr>
              <w:t xml:space="preserve">Software Eng-Embedded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3A">
            <w:pPr>
              <w:rPr>
                <w:b w:val="1"/>
                <w:bCs w:val="1"/>
                <w:sz w:val="20"/>
                <w:szCs w:val="20"/>
              </w:rPr>
            </w:pPr>
            <w:r w:rsidDel="00000000" w:rsidR="00000000" w:rsidRPr="00000000">
              <w:rPr>
                <w:b w:val="1"/>
                <w:bCs w:val="1"/>
                <w:sz w:val="20"/>
                <w:szCs w:val="20"/>
                <w:rtl w:val="0"/>
              </w:rPr>
              <w:t xml:space="preserve">Kieft 10</w:t>
            </w:r>
          </w:p>
          <w:p w:rsidR="00000000" w:rsidDel="00000000" w:rsidP="00000000" w:rsidRDefault="00000000" w:rsidRPr="00000000" w14:paraId="0000013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3C">
            <w:pPr>
              <w:rPr>
                <w:b w:val="1"/>
                <w:bCs w:val="1"/>
                <w:sz w:val="20"/>
                <w:szCs w:val="20"/>
              </w:rPr>
            </w:pPr>
            <w:r w:rsidDel="00000000" w:rsidR="00000000" w:rsidRPr="00000000">
              <w:rPr>
                <w:b w:val="1"/>
                <w:bCs w:val="1"/>
                <w:sz w:val="20"/>
                <w:szCs w:val="20"/>
                <w:rtl w:val="0"/>
              </w:rPr>
              <w:t xml:space="preserve">Kieft 10</w:t>
            </w:r>
          </w:p>
          <w:p w:rsidR="00000000" w:rsidDel="00000000" w:rsidP="00000000" w:rsidRDefault="00000000" w:rsidRPr="00000000" w14:paraId="0000013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3E">
            <w:pPr>
              <w:rPr>
                <w:b w:val="1"/>
                <w:bCs w:val="1"/>
                <w:sz w:val="20"/>
                <w:szCs w:val="20"/>
              </w:rPr>
            </w:pPr>
            <w:r w:rsidDel="00000000" w:rsidR="00000000" w:rsidRPr="00000000">
              <w:rPr>
                <w:b w:val="1"/>
                <w:bCs w:val="1"/>
                <w:sz w:val="20"/>
                <w:szCs w:val="20"/>
                <w:rtl w:val="0"/>
              </w:rPr>
              <w:t xml:space="preserve">Kieft 10</w:t>
            </w:r>
          </w:p>
          <w:p w:rsidR="00000000" w:rsidDel="00000000" w:rsidP="00000000" w:rsidRDefault="00000000" w:rsidRPr="00000000" w14:paraId="0000013F">
            <w:pPr>
              <w:rPr>
                <w:b w:val="1"/>
                <w:bCs w:val="1"/>
                <w:sz w:val="20"/>
                <w:szCs w:val="20"/>
              </w:rPr>
            </w:pPr>
            <w:r w:rsidDel="00000000" w:rsidR="00000000" w:rsidRPr="00000000">
              <w:rPr>
                <w:b w:val="1"/>
                <w:bCs w:val="1"/>
                <w:sz w:val="20"/>
                <w:szCs w:val="20"/>
                <w:rtl w:val="0"/>
              </w:rPr>
              <w:t xml:space="preserve">Ander. 60</w:t>
            </w:r>
          </w:p>
          <w:p w:rsidR="00000000" w:rsidDel="00000000" w:rsidP="00000000" w:rsidRDefault="00000000" w:rsidRPr="00000000" w14:paraId="00000140">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1">
            <w:pPr>
              <w:rPr>
                <w:b w:val="1"/>
                <w:bCs w:val="1"/>
                <w:sz w:val="20"/>
                <w:szCs w:val="20"/>
              </w:rPr>
            </w:pPr>
            <w:r w:rsidDel="00000000" w:rsidR="00000000" w:rsidRPr="00000000">
              <w:rPr>
                <w:b w:val="1"/>
                <w:bCs w:val="1"/>
                <w:sz w:val="20"/>
                <w:szCs w:val="20"/>
                <w:rtl w:val="0"/>
              </w:rPr>
              <w:t xml:space="preserve">Kieft 10</w:t>
            </w:r>
          </w:p>
          <w:p w:rsidR="00000000" w:rsidDel="00000000" w:rsidP="00000000" w:rsidRDefault="00000000" w:rsidRPr="00000000" w14:paraId="00000142">
            <w:pPr>
              <w:rPr>
                <w:b w:val="1"/>
                <w:bCs w:val="1"/>
                <w:sz w:val="20"/>
                <w:szCs w:val="20"/>
              </w:rPr>
            </w:pPr>
            <w:r w:rsidDel="00000000" w:rsidR="00000000" w:rsidRPr="00000000">
              <w:rPr>
                <w:b w:val="1"/>
                <w:bCs w:val="1"/>
                <w:sz w:val="20"/>
                <w:szCs w:val="20"/>
                <w:rtl w:val="0"/>
              </w:rPr>
              <w:t xml:space="preserve">Ander. 60</w:t>
            </w:r>
          </w:p>
          <w:p w:rsidR="00000000" w:rsidDel="00000000" w:rsidP="00000000" w:rsidRDefault="00000000" w:rsidRPr="00000000" w14:paraId="00000143">
            <w:pP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44">
            <w:pPr>
              <w:rPr>
                <w:b w:val="1"/>
                <w:bCs w:val="1"/>
                <w:sz w:val="20"/>
                <w:szCs w:val="20"/>
              </w:rPr>
            </w:pPr>
            <w:r w:rsidDel="00000000" w:rsidR="00000000" w:rsidRPr="00000000">
              <w:rPr>
                <w:b w:val="1"/>
                <w:bCs w:val="1"/>
                <w:sz w:val="20"/>
                <w:szCs w:val="20"/>
                <w:rtl w:val="0"/>
              </w:rPr>
              <w:t xml:space="preserve">Kieft 10</w:t>
            </w:r>
          </w:p>
          <w:p w:rsidR="00000000" w:rsidDel="00000000" w:rsidP="00000000" w:rsidRDefault="00000000" w:rsidRPr="00000000" w14:paraId="00000145">
            <w:pP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46">
            <w:pPr>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47">
            <w:pPr>
              <w:rPr/>
            </w:pPr>
            <w:r w:rsidDel="00000000" w:rsidR="00000000" w:rsidRPr="00000000">
              <w:rPr>
                <w:b w:val="1"/>
                <w:bCs w:val="1"/>
                <w:sz w:val="20"/>
                <w:szCs w:val="20"/>
                <w:rtl w:val="0"/>
              </w:rPr>
              <w:t xml:space="preserve">50+120=170</w:t>
            </w:r>
            <w:r w:rsidDel="00000000" w:rsidR="00000000" w:rsidRPr="00000000">
              <w:rPr>
                <w:rtl w:val="0"/>
              </w:rPr>
            </w:r>
          </w:p>
        </w:tc>
      </w:tr>
      <w:tr>
        <w:trPr>
          <w:cantSplit w:val="0"/>
          <w:trHeight w:val="56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48">
            <w:pPr>
              <w:rPr/>
            </w:pPr>
            <w:r w:rsidDel="00000000" w:rsidR="00000000" w:rsidRPr="00000000">
              <w:rPr>
                <w:b w:val="1"/>
                <w:bCs w:val="1"/>
                <w:sz w:val="20"/>
                <w:szCs w:val="20"/>
                <w:rtl w:val="0"/>
              </w:rPr>
              <w:t xml:space="preserve">Mechanical Engineer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49">
            <w:pPr>
              <w:rPr>
                <w:b w:val="1"/>
                <w:bCs w:val="1"/>
                <w:sz w:val="20"/>
                <w:szCs w:val="20"/>
              </w:rPr>
            </w:pPr>
            <w:r w:rsidDel="00000000" w:rsidR="00000000" w:rsidRPr="00000000">
              <w:rPr>
                <w:b w:val="1"/>
                <w:bCs w:val="1"/>
                <w:sz w:val="20"/>
                <w:szCs w:val="20"/>
                <w:rtl w:val="0"/>
              </w:rPr>
              <w:t xml:space="preserve">Ham. 50</w:t>
            </w:r>
          </w:p>
          <w:p w:rsidR="00000000" w:rsidDel="00000000" w:rsidP="00000000" w:rsidRDefault="00000000" w:rsidRPr="00000000" w14:paraId="0000014A">
            <w:pPr>
              <w:rPr/>
            </w:pPr>
            <w:r w:rsidDel="00000000" w:rsidR="00000000" w:rsidRPr="00000000">
              <w:rPr>
                <w:b w:val="1"/>
                <w:bCs w:val="1"/>
                <w:sz w:val="20"/>
                <w:szCs w:val="20"/>
                <w:rtl w:val="0"/>
              </w:rPr>
              <w:t xml:space="preserve">Caz. 100</w:t>
            </w:r>
            <w:r w:rsidDel="00000000" w:rsidR="00000000" w:rsidRPr="00000000">
              <w:rPr>
                <w:rtl w:val="0"/>
              </w:rPr>
            </w:r>
          </w:p>
          <w:p w:rsidR="00000000" w:rsidDel="00000000" w:rsidP="00000000" w:rsidRDefault="00000000" w:rsidRPr="00000000" w14:paraId="0000014B">
            <w:pPr>
              <w:rPr>
                <w:b w:val="1"/>
                <w:bCs w:val="1"/>
                <w:sz w:val="20"/>
                <w:szCs w:val="20"/>
              </w:rPr>
            </w:pPr>
            <w:r w:rsidDel="00000000" w:rsidR="00000000" w:rsidRPr="00000000">
              <w:rPr>
                <w:b w:val="1"/>
                <w:bCs w:val="1"/>
                <w:sz w:val="20"/>
                <w:szCs w:val="20"/>
                <w:rtl w:val="0"/>
              </w:rPr>
              <w:t xml:space="preserve">Hob. 20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4C">
            <w:pPr>
              <w:rPr/>
            </w:pPr>
            <w:r w:rsidDel="00000000" w:rsidR="00000000" w:rsidRPr="00000000">
              <w:rPr>
                <w:b w:val="1"/>
                <w:bCs w:val="1"/>
                <w:sz w:val="20"/>
                <w:szCs w:val="20"/>
                <w:rtl w:val="0"/>
              </w:rPr>
              <w:t xml:space="preserve">Ham. 50</w:t>
            </w:r>
            <w:r w:rsidDel="00000000" w:rsidR="00000000" w:rsidRPr="00000000">
              <w:rPr>
                <w:rtl w:val="0"/>
              </w:rPr>
            </w:r>
          </w:p>
          <w:p w:rsidR="00000000" w:rsidDel="00000000" w:rsidP="00000000" w:rsidRDefault="00000000" w:rsidRPr="00000000" w14:paraId="0000014D">
            <w:pPr>
              <w:rPr/>
            </w:pPr>
            <w:r w:rsidDel="00000000" w:rsidR="00000000" w:rsidRPr="00000000">
              <w:rPr>
                <w:b w:val="1"/>
                <w:bCs w:val="1"/>
                <w:sz w:val="20"/>
                <w:szCs w:val="20"/>
                <w:rtl w:val="0"/>
              </w:rPr>
              <w:t xml:space="preserve">Caz. 100</w:t>
            </w:r>
            <w:r w:rsidDel="00000000" w:rsidR="00000000" w:rsidRPr="00000000">
              <w:rPr>
                <w:rtl w:val="0"/>
              </w:rPr>
            </w:r>
          </w:p>
          <w:p w:rsidR="00000000" w:rsidDel="00000000" w:rsidP="00000000" w:rsidRDefault="00000000" w:rsidRPr="00000000" w14:paraId="0000014E">
            <w:pPr>
              <w:rPr/>
            </w:pPr>
            <w:r w:rsidDel="00000000" w:rsidR="00000000" w:rsidRPr="00000000">
              <w:rPr>
                <w:b w:val="1"/>
                <w:bCs w:val="1"/>
                <w:sz w:val="20"/>
                <w:szCs w:val="20"/>
                <w:rtl w:val="0"/>
              </w:rPr>
              <w:t xml:space="preserve">Hob. 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4F">
            <w:pPr>
              <w:rPr/>
            </w:pPr>
            <w:r w:rsidDel="00000000" w:rsidR="00000000" w:rsidRPr="00000000">
              <w:rPr>
                <w:b w:val="1"/>
                <w:bCs w:val="1"/>
                <w:sz w:val="20"/>
                <w:szCs w:val="20"/>
                <w:rtl w:val="0"/>
              </w:rPr>
              <w:t xml:space="preserve">Ham. 50</w:t>
            </w:r>
            <w:r w:rsidDel="00000000" w:rsidR="00000000" w:rsidRPr="00000000">
              <w:rPr>
                <w:rtl w:val="0"/>
              </w:rPr>
            </w:r>
          </w:p>
          <w:p w:rsidR="00000000" w:rsidDel="00000000" w:rsidP="00000000" w:rsidRDefault="00000000" w:rsidRPr="00000000" w14:paraId="00000150">
            <w:pPr>
              <w:rPr/>
            </w:pPr>
            <w:r w:rsidDel="00000000" w:rsidR="00000000" w:rsidRPr="00000000">
              <w:rPr>
                <w:b w:val="1"/>
                <w:bCs w:val="1"/>
                <w:sz w:val="20"/>
                <w:szCs w:val="20"/>
                <w:rtl w:val="0"/>
              </w:rPr>
              <w:t xml:space="preserve">Caz. 100</w:t>
            </w:r>
            <w:r w:rsidDel="00000000" w:rsidR="00000000" w:rsidRPr="00000000">
              <w:rPr>
                <w:rtl w:val="0"/>
              </w:rPr>
            </w:r>
          </w:p>
          <w:p w:rsidR="00000000" w:rsidDel="00000000" w:rsidP="00000000" w:rsidRDefault="00000000" w:rsidRPr="00000000" w14:paraId="00000151">
            <w:pPr>
              <w:rPr/>
            </w:pPr>
            <w:r w:rsidDel="00000000" w:rsidR="00000000" w:rsidRPr="00000000">
              <w:rPr>
                <w:b w:val="1"/>
                <w:bCs w:val="1"/>
                <w:sz w:val="20"/>
                <w:szCs w:val="20"/>
                <w:rtl w:val="0"/>
              </w:rPr>
              <w:t xml:space="preserve">Hob. 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2">
            <w:pPr>
              <w:rPr/>
            </w:pPr>
            <w:r w:rsidDel="00000000" w:rsidR="00000000" w:rsidRPr="00000000">
              <w:rPr>
                <w:b w:val="1"/>
                <w:bCs w:val="1"/>
                <w:sz w:val="20"/>
                <w:szCs w:val="20"/>
                <w:rtl w:val="0"/>
              </w:rPr>
              <w:t xml:space="preserve">Ham. 50</w:t>
            </w:r>
            <w:r w:rsidDel="00000000" w:rsidR="00000000" w:rsidRPr="00000000">
              <w:rPr>
                <w:rtl w:val="0"/>
              </w:rPr>
            </w:r>
          </w:p>
          <w:p w:rsidR="00000000" w:rsidDel="00000000" w:rsidP="00000000" w:rsidRDefault="00000000" w:rsidRPr="00000000" w14:paraId="00000153">
            <w:pPr>
              <w:rPr/>
            </w:pPr>
            <w:r w:rsidDel="00000000" w:rsidR="00000000" w:rsidRPr="00000000">
              <w:rPr>
                <w:b w:val="1"/>
                <w:bCs w:val="1"/>
                <w:sz w:val="20"/>
                <w:szCs w:val="20"/>
                <w:rtl w:val="0"/>
              </w:rPr>
              <w:t xml:space="preserve">Caz. 100</w:t>
            </w:r>
            <w:r w:rsidDel="00000000" w:rsidR="00000000" w:rsidRPr="00000000">
              <w:rPr>
                <w:rtl w:val="0"/>
              </w:rPr>
            </w:r>
          </w:p>
          <w:p w:rsidR="00000000" w:rsidDel="00000000" w:rsidP="00000000" w:rsidRDefault="00000000" w:rsidRPr="00000000" w14:paraId="00000154">
            <w:pPr>
              <w:rPr>
                <w:b w:val="1"/>
                <w:bCs w:val="1"/>
                <w:sz w:val="20"/>
                <w:szCs w:val="20"/>
              </w:rPr>
            </w:pPr>
            <w:r w:rsidDel="00000000" w:rsidR="00000000" w:rsidRPr="00000000">
              <w:rPr>
                <w:b w:val="1"/>
                <w:bCs w:val="1"/>
                <w:sz w:val="20"/>
                <w:szCs w:val="20"/>
                <w:rtl w:val="0"/>
              </w:rPr>
              <w:t xml:space="preserve">Hob. 20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55">
            <w:pPr>
              <w:rPr/>
            </w:pPr>
            <w:r w:rsidDel="00000000" w:rsidR="00000000" w:rsidRPr="00000000">
              <w:rPr>
                <w:b w:val="1"/>
                <w:bCs w:val="1"/>
                <w:sz w:val="20"/>
                <w:szCs w:val="20"/>
                <w:rtl w:val="0"/>
              </w:rPr>
              <w:t xml:space="preserve">Ham. 50</w:t>
            </w:r>
            <w:r w:rsidDel="00000000" w:rsidR="00000000" w:rsidRPr="00000000">
              <w:rPr>
                <w:rtl w:val="0"/>
              </w:rPr>
            </w:r>
          </w:p>
          <w:p w:rsidR="00000000" w:rsidDel="00000000" w:rsidP="00000000" w:rsidRDefault="00000000" w:rsidRPr="00000000" w14:paraId="00000156">
            <w:pPr>
              <w:rPr/>
            </w:pPr>
            <w:r w:rsidDel="00000000" w:rsidR="00000000" w:rsidRPr="00000000">
              <w:rPr>
                <w:b w:val="1"/>
                <w:bCs w:val="1"/>
                <w:sz w:val="20"/>
                <w:szCs w:val="20"/>
                <w:rtl w:val="0"/>
              </w:rPr>
              <w:t xml:space="preserve">Caz. 100</w:t>
            </w:r>
            <w:r w:rsidDel="00000000" w:rsidR="00000000" w:rsidRPr="00000000">
              <w:rPr>
                <w:rtl w:val="0"/>
              </w:rPr>
            </w:r>
          </w:p>
          <w:p w:rsidR="00000000" w:rsidDel="00000000" w:rsidP="00000000" w:rsidRDefault="00000000" w:rsidRPr="00000000" w14:paraId="00000157">
            <w:pPr>
              <w:rPr/>
            </w:pPr>
            <w:r w:rsidDel="00000000" w:rsidR="00000000" w:rsidRPr="00000000">
              <w:rPr>
                <w:b w:val="1"/>
                <w:bCs w:val="1"/>
                <w:sz w:val="20"/>
                <w:szCs w:val="20"/>
                <w:rtl w:val="0"/>
              </w:rPr>
              <w:t xml:space="preserve">Hob. 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58">
            <w:pPr>
              <w:rPr>
                <w:b w:val="1"/>
                <w:bCs w:val="1"/>
                <w:sz w:val="20"/>
                <w:szCs w:val="20"/>
              </w:rPr>
            </w:pPr>
            <w:r w:rsidDel="00000000" w:rsidR="00000000" w:rsidRPr="00000000">
              <w:rPr>
                <w:b w:val="1"/>
                <w:bCs w:val="1"/>
                <w:sz w:val="20"/>
                <w:szCs w:val="20"/>
                <w:rtl w:val="0"/>
              </w:rPr>
              <w:t xml:space="preserve">Ham. 50</w:t>
            </w:r>
          </w:p>
          <w:p w:rsidR="00000000" w:rsidDel="00000000" w:rsidP="00000000" w:rsidRDefault="00000000" w:rsidRPr="00000000" w14:paraId="00000159">
            <w:pPr>
              <w:rPr>
                <w:b w:val="1"/>
                <w:bCs w:val="1"/>
                <w:sz w:val="20"/>
                <w:szCs w:val="20"/>
              </w:rPr>
            </w:pPr>
            <w:r w:rsidDel="00000000" w:rsidR="00000000" w:rsidRPr="00000000">
              <w:rPr>
                <w:b w:val="1"/>
                <w:bCs w:val="1"/>
                <w:sz w:val="20"/>
                <w:szCs w:val="20"/>
                <w:rtl w:val="0"/>
              </w:rPr>
              <w:t xml:space="preserve">Caz. 100</w:t>
            </w:r>
          </w:p>
          <w:p w:rsidR="00000000" w:rsidDel="00000000" w:rsidP="00000000" w:rsidRDefault="00000000" w:rsidRPr="00000000" w14:paraId="0000015A">
            <w:pPr>
              <w:rPr>
                <w:b w:val="1"/>
                <w:bCs w:val="1"/>
                <w:sz w:val="20"/>
                <w:szCs w:val="20"/>
              </w:rPr>
            </w:pPr>
            <w:r w:rsidDel="00000000" w:rsidR="00000000" w:rsidRPr="00000000">
              <w:rPr>
                <w:b w:val="1"/>
                <w:bCs w:val="1"/>
                <w:sz w:val="20"/>
                <w:szCs w:val="20"/>
                <w:rtl w:val="0"/>
              </w:rPr>
              <w:t xml:space="preserve">Hob. 20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5B">
            <w:pPr>
              <w:rPr/>
            </w:pPr>
            <w:r w:rsidDel="00000000" w:rsidR="00000000" w:rsidRPr="00000000">
              <w:rPr>
                <w:b w:val="1"/>
                <w:bCs w:val="1"/>
                <w:sz w:val="20"/>
                <w:szCs w:val="20"/>
                <w:rtl w:val="0"/>
              </w:rPr>
              <w:t xml:space="preserve">300 +600+ 120 = 1020</w:t>
            </w: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5C">
            <w:pPr>
              <w:rPr/>
            </w:pPr>
            <w:r w:rsidDel="00000000" w:rsidR="00000000" w:rsidRPr="00000000">
              <w:rPr>
                <w:b w:val="1"/>
                <w:bCs w:val="1"/>
                <w:sz w:val="20"/>
                <w:szCs w:val="20"/>
                <w:rtl w:val="0"/>
              </w:rPr>
              <w:t xml:space="preserve">Electrical Tech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5D">
            <w:pPr>
              <w:rPr/>
            </w:pPr>
            <w:r w:rsidDel="00000000" w:rsidR="00000000" w:rsidRPr="00000000">
              <w:rPr>
                <w:b w:val="1"/>
                <w:bCs w:val="1"/>
                <w:sz w:val="20"/>
                <w:szCs w:val="20"/>
                <w:rtl w:val="0"/>
              </w:rPr>
              <w:t xml:space="preserve">40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5E">
            <w:pPr>
              <w:rPr/>
            </w:pPr>
            <w:r w:rsidDel="00000000" w:rsidR="00000000" w:rsidRPr="00000000">
              <w:rPr>
                <w:b w:val="1"/>
                <w:bCs w:val="1"/>
                <w:sz w:val="20"/>
                <w:szCs w:val="20"/>
                <w:rtl w:val="0"/>
              </w:rPr>
              <w:t xml:space="preserve">40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5F">
            <w:pPr>
              <w:rPr/>
            </w:pPr>
            <w:r w:rsidDel="00000000" w:rsidR="00000000" w:rsidRPr="00000000">
              <w:rPr>
                <w:b w:val="1"/>
                <w:bCs w:val="1"/>
                <w:sz w:val="20"/>
                <w:szCs w:val="20"/>
                <w:rtl w:val="0"/>
              </w:rPr>
              <w:t xml:space="preserve">40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0">
            <w:pPr>
              <w:rPr>
                <w:b w:val="1"/>
                <w:bCs w:val="1"/>
                <w:sz w:val="20"/>
                <w:szCs w:val="20"/>
              </w:rPr>
            </w:pPr>
            <w:r w:rsidDel="00000000" w:rsidR="00000000" w:rsidRPr="00000000">
              <w:rPr>
                <w:b w:val="1"/>
                <w:bCs w:val="1"/>
                <w:sz w:val="20"/>
                <w:szCs w:val="20"/>
                <w:rtl w:val="0"/>
              </w:rPr>
              <w:t xml:space="preserve">40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61">
            <w:pPr>
              <w:rPr/>
            </w:pPr>
            <w:r w:rsidDel="00000000" w:rsidR="00000000" w:rsidRPr="00000000">
              <w:rPr>
                <w:b w:val="1"/>
                <w:bCs w:val="1"/>
                <w:sz w:val="20"/>
                <w:szCs w:val="20"/>
                <w:rtl w:val="0"/>
              </w:rPr>
              <w:t xml:space="preserve">40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62">
            <w:pPr>
              <w:rPr>
                <w:b w:val="1"/>
                <w:bCs w:val="1"/>
                <w:sz w:val="20"/>
                <w:szCs w:val="20"/>
              </w:rPr>
            </w:pPr>
            <w:r w:rsidDel="00000000" w:rsidR="00000000" w:rsidRPr="00000000">
              <w:rPr>
                <w:b w:val="1"/>
                <w:bCs w:val="1"/>
                <w:sz w:val="20"/>
                <w:szCs w:val="20"/>
                <w:rtl w:val="0"/>
              </w:rPr>
              <w:t xml:space="preserve">40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63">
            <w:pPr>
              <w:rPr/>
            </w:pPr>
            <w:r w:rsidDel="00000000" w:rsidR="00000000" w:rsidRPr="00000000">
              <w:rPr>
                <w:b w:val="1"/>
                <w:bCs w:val="1"/>
                <w:sz w:val="20"/>
                <w:szCs w:val="20"/>
                <w:rtl w:val="0"/>
              </w:rPr>
              <w:t xml:space="preserve">240</w:t>
            </w: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64">
            <w:pPr>
              <w:rPr/>
            </w:pPr>
            <w:r w:rsidDel="00000000" w:rsidR="00000000" w:rsidRPr="00000000">
              <w:rPr>
                <w:b w:val="1"/>
                <w:bCs w:val="1"/>
                <w:sz w:val="20"/>
                <w:szCs w:val="20"/>
                <w:rtl w:val="0"/>
              </w:rPr>
              <w:t xml:space="preserve">Mechanical Tech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65">
            <w:pPr>
              <w:rPr/>
            </w:pPr>
            <w:r w:rsidDel="00000000" w:rsidR="00000000" w:rsidRPr="00000000">
              <w:rPr>
                <w:b w:val="1"/>
                <w:bCs w:val="1"/>
                <w:sz w:val="20"/>
                <w:szCs w:val="20"/>
                <w:rtl w:val="0"/>
              </w:rPr>
              <w:t xml:space="preserve">80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66">
            <w:pPr>
              <w:rPr/>
            </w:pPr>
            <w:r w:rsidDel="00000000" w:rsidR="00000000" w:rsidRPr="00000000">
              <w:rPr>
                <w:b w:val="1"/>
                <w:bCs w:val="1"/>
                <w:sz w:val="20"/>
                <w:szCs w:val="20"/>
                <w:rtl w:val="0"/>
              </w:rPr>
              <w:t xml:space="preserve">80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67">
            <w:pPr>
              <w:rPr/>
            </w:pPr>
            <w:r w:rsidDel="00000000" w:rsidR="00000000" w:rsidRPr="00000000">
              <w:rPr>
                <w:b w:val="1"/>
                <w:bCs w:val="1"/>
                <w:sz w:val="20"/>
                <w:szCs w:val="20"/>
                <w:rtl w:val="0"/>
              </w:rPr>
              <w:t xml:space="preserve">100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8">
            <w:pPr>
              <w:rPr>
                <w:b w:val="1"/>
                <w:bCs w:val="1"/>
                <w:sz w:val="20"/>
                <w:szCs w:val="20"/>
              </w:rPr>
            </w:pPr>
            <w:r w:rsidDel="00000000" w:rsidR="00000000" w:rsidRPr="00000000">
              <w:rPr>
                <w:b w:val="1"/>
                <w:bCs w:val="1"/>
                <w:sz w:val="20"/>
                <w:szCs w:val="20"/>
                <w:rtl w:val="0"/>
              </w:rPr>
              <w:t xml:space="preserve">100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69">
            <w:pPr>
              <w:rPr/>
            </w:pPr>
            <w:r w:rsidDel="00000000" w:rsidR="00000000" w:rsidRPr="00000000">
              <w:rPr>
                <w:b w:val="1"/>
                <w:bCs w:val="1"/>
                <w:sz w:val="20"/>
                <w:szCs w:val="20"/>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6A">
            <w:pPr>
              <w:rPr>
                <w:b w:val="1"/>
                <w:bCs w:val="1"/>
                <w:sz w:val="20"/>
                <w:szCs w:val="20"/>
              </w:rPr>
            </w:pPr>
            <w:r w:rsidDel="00000000" w:rsidR="00000000" w:rsidRPr="00000000">
              <w:rPr>
                <w:b w:val="1"/>
                <w:bCs w:val="1"/>
                <w:sz w:val="20"/>
                <w:szCs w:val="20"/>
                <w:rtl w:val="0"/>
              </w:rPr>
              <w:t xml:space="preserve">100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6B">
            <w:pPr>
              <w:rPr/>
            </w:pPr>
            <w:r w:rsidDel="00000000" w:rsidR="00000000" w:rsidRPr="00000000">
              <w:rPr>
                <w:b w:val="1"/>
                <w:bCs w:val="1"/>
                <w:sz w:val="20"/>
                <w:szCs w:val="20"/>
                <w:rtl w:val="0"/>
              </w:rPr>
              <w:t xml:space="preserve">460</w:t>
            </w: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6C">
            <w:pPr>
              <w:rPr/>
            </w:pPr>
            <w:r w:rsidDel="00000000" w:rsidR="00000000" w:rsidRPr="00000000">
              <w:rPr>
                <w:b w:val="1"/>
                <w:bCs w:val="1"/>
                <w:sz w:val="20"/>
                <w:szCs w:val="20"/>
                <w:rtl w:val="0"/>
              </w:rPr>
              <w:t xml:space="preserve">EE Tech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6D">
            <w:pPr>
              <w:rPr/>
            </w:pPr>
            <w:r w:rsidDel="00000000" w:rsidR="00000000" w:rsidRPr="00000000">
              <w:rPr>
                <w:b w:val="1"/>
                <w:bCs w:val="1"/>
                <w:sz w:val="20"/>
                <w:szCs w:val="20"/>
                <w:rtl w:val="0"/>
              </w:rPr>
              <w:t xml:space="preserve">McClure 60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6E">
            <w:pPr>
              <w:rPr/>
            </w:pPr>
            <w:r w:rsidDel="00000000" w:rsidR="00000000" w:rsidRPr="00000000">
              <w:rPr>
                <w:b w:val="1"/>
                <w:bCs w:val="1"/>
                <w:sz w:val="20"/>
                <w:szCs w:val="20"/>
                <w:rtl w:val="0"/>
              </w:rPr>
              <w:t xml:space="preserve">McClure 40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6F">
            <w:pPr>
              <w:rPr/>
            </w:pPr>
            <w:r w:rsidDel="00000000" w:rsidR="00000000" w:rsidRPr="00000000">
              <w:rPr>
                <w:b w:val="1"/>
                <w:bCs w:val="1"/>
                <w:sz w:val="20"/>
                <w:szCs w:val="20"/>
                <w:rtl w:val="0"/>
              </w:rPr>
              <w:t xml:space="preserve">McClure 80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0">
            <w:pPr>
              <w:rPr>
                <w:b w:val="1"/>
                <w:bCs w:val="1"/>
                <w:sz w:val="20"/>
                <w:szCs w:val="20"/>
              </w:rPr>
            </w:pPr>
            <w:r w:rsidDel="00000000" w:rsidR="00000000" w:rsidRPr="00000000">
              <w:rPr>
                <w:b w:val="1"/>
                <w:bCs w:val="1"/>
                <w:sz w:val="20"/>
                <w:szCs w:val="20"/>
                <w:rtl w:val="0"/>
              </w:rPr>
              <w:t xml:space="preserve">McClure 40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71">
            <w:pPr>
              <w:rPr/>
            </w:pPr>
            <w:r w:rsidDel="00000000" w:rsidR="00000000" w:rsidRPr="00000000">
              <w:rPr>
                <w:b w:val="1"/>
                <w:bCs w:val="1"/>
                <w:sz w:val="20"/>
                <w:szCs w:val="20"/>
                <w:rtl w:val="0"/>
              </w:rPr>
              <w:t xml:space="preserve">McClure 60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72">
            <w:pPr>
              <w:rPr>
                <w:b w:val="1"/>
                <w:bCs w:val="1"/>
                <w:sz w:val="20"/>
                <w:szCs w:val="20"/>
              </w:rPr>
            </w:pPr>
            <w:r w:rsidDel="00000000" w:rsidR="00000000" w:rsidRPr="00000000">
              <w:rPr>
                <w:b w:val="1"/>
                <w:bCs w:val="1"/>
                <w:sz w:val="20"/>
                <w:szCs w:val="20"/>
                <w:rtl w:val="0"/>
              </w:rPr>
              <w:t xml:space="preserve">McClure 80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73">
            <w:pPr>
              <w:rPr/>
            </w:pPr>
            <w:r w:rsidDel="00000000" w:rsidR="00000000" w:rsidRPr="00000000">
              <w:rPr>
                <w:b w:val="1"/>
                <w:bCs w:val="1"/>
                <w:sz w:val="20"/>
                <w:szCs w:val="20"/>
                <w:rtl w:val="0"/>
              </w:rPr>
              <w:t xml:space="preserve">360</w:t>
            </w: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15.0" w:type="dxa"/>
              <w:bottom w:w="0.0" w:type="dxa"/>
              <w:right w:w="115.0" w:type="dxa"/>
            </w:tcMar>
            <w:vAlign w:val="center"/>
          </w:tcPr>
          <w:p w:rsidR="00000000" w:rsidDel="00000000" w:rsidP="00000000" w:rsidRDefault="00000000" w:rsidRPr="00000000" w14:paraId="00000174">
            <w:pPr>
              <w:rPr/>
            </w:pPr>
            <w:r w:rsidDel="00000000" w:rsidR="00000000" w:rsidRPr="00000000">
              <w:rPr>
                <w:b w:val="1"/>
                <w:bCs w:val="1"/>
                <w:sz w:val="20"/>
                <w:szCs w:val="20"/>
                <w:rtl w:val="0"/>
              </w:rPr>
              <w:t xml:space="preserve">Machinist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top w:w="0.0" w:type="dxa"/>
              <w:left w:w="115.0" w:type="dxa"/>
              <w:bottom w:w="0.0" w:type="dxa"/>
              <w:right w:w="115.0" w:type="dxa"/>
            </w:tcMar>
            <w:vAlign w:val="center"/>
          </w:tcPr>
          <w:p w:rsidR="00000000" w:rsidDel="00000000" w:rsidP="00000000" w:rsidRDefault="00000000" w:rsidRPr="00000000" w14:paraId="00000175">
            <w:pPr>
              <w:rPr/>
            </w:pPr>
            <w:r w:rsidDel="00000000" w:rsidR="00000000" w:rsidRPr="00000000">
              <w:rPr>
                <w:b w:val="1"/>
                <w:bCs w:val="1"/>
                <w:sz w:val="20"/>
                <w:szCs w:val="20"/>
                <w:rtl w:val="0"/>
              </w:rPr>
              <w:t xml:space="preserve">100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top w:w="0.0" w:type="dxa"/>
              <w:left w:w="115.0" w:type="dxa"/>
              <w:bottom w:w="0.0" w:type="dxa"/>
              <w:right w:w="115.0" w:type="dxa"/>
            </w:tcMar>
            <w:vAlign w:val="center"/>
          </w:tcPr>
          <w:p w:rsidR="00000000" w:rsidDel="00000000" w:rsidP="00000000" w:rsidRDefault="00000000" w:rsidRPr="00000000" w14:paraId="00000176">
            <w:pPr>
              <w:rPr/>
            </w:pPr>
            <w:r w:rsidDel="00000000" w:rsidR="00000000" w:rsidRPr="00000000">
              <w:rPr>
                <w:b w:val="1"/>
                <w:bCs w:val="1"/>
                <w:sz w:val="20"/>
                <w:szCs w:val="20"/>
                <w:rtl w:val="0"/>
              </w:rPr>
              <w:t xml:space="preserve">40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top w:w="0.0" w:type="dxa"/>
              <w:left w:w="115.0" w:type="dxa"/>
              <w:bottom w:w="0.0" w:type="dxa"/>
              <w:right w:w="115.0" w:type="dxa"/>
            </w:tcMar>
            <w:vAlign w:val="center"/>
          </w:tcPr>
          <w:p w:rsidR="00000000" w:rsidDel="00000000" w:rsidP="00000000" w:rsidRDefault="00000000" w:rsidRPr="00000000" w14:paraId="00000177">
            <w:pPr>
              <w:rPr/>
            </w:pPr>
            <w:r w:rsidDel="00000000" w:rsidR="00000000" w:rsidRPr="00000000">
              <w:rPr>
                <w:b w:val="1"/>
                <w:bCs w:val="1"/>
                <w:sz w:val="20"/>
                <w:szCs w:val="20"/>
                <w:rtl w:val="0"/>
              </w:rPr>
              <w:t xml:space="preserve">40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178">
            <w:pPr>
              <w:rPr>
                <w:b w:val="1"/>
                <w:bCs w:val="1"/>
                <w:sz w:val="20"/>
                <w:szCs w:val="20"/>
              </w:rPr>
            </w:pPr>
            <w:r w:rsidDel="00000000" w:rsidR="00000000" w:rsidRPr="00000000">
              <w:rPr>
                <w:b w:val="1"/>
                <w:bCs w:val="1"/>
                <w:sz w:val="20"/>
                <w:szCs w:val="20"/>
                <w:rtl w:val="0"/>
              </w:rPr>
              <w:t xml:space="preserve">40</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15.0" w:type="dxa"/>
              <w:bottom w:w="0.0" w:type="dxa"/>
              <w:right w:w="115.0" w:type="dxa"/>
            </w:tcMar>
            <w:vAlign w:val="center"/>
          </w:tcPr>
          <w:p w:rsidR="00000000" w:rsidDel="00000000" w:rsidP="00000000" w:rsidRDefault="00000000" w:rsidRPr="00000000" w14:paraId="00000179">
            <w:pPr>
              <w:rPr/>
            </w:pPr>
            <w:r w:rsidDel="00000000" w:rsidR="00000000" w:rsidRPr="00000000">
              <w:rPr>
                <w:b w:val="1"/>
                <w:bCs w:val="1"/>
                <w:sz w:val="20"/>
                <w:szCs w:val="20"/>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top w:w="0.0" w:type="dxa"/>
              <w:left w:w="115.0" w:type="dxa"/>
              <w:bottom w:w="0.0" w:type="dxa"/>
              <w:right w:w="115.0" w:type="dxa"/>
            </w:tcMar>
            <w:vAlign w:val="center"/>
          </w:tcPr>
          <w:p w:rsidR="00000000" w:rsidDel="00000000" w:rsidP="00000000" w:rsidRDefault="00000000" w:rsidRPr="00000000" w14:paraId="0000017A">
            <w:pPr>
              <w:rPr>
                <w:b w:val="1"/>
                <w:bCs w:val="1"/>
                <w:sz w:val="20"/>
                <w:szCs w:val="20"/>
              </w:rPr>
            </w:pPr>
            <w:r w:rsidDel="00000000" w:rsidR="00000000" w:rsidRPr="00000000">
              <w:rPr>
                <w:b w:val="1"/>
                <w:bCs w:val="1"/>
                <w:sz w:val="20"/>
                <w:szCs w:val="20"/>
                <w:rtl w:val="0"/>
              </w:rPr>
              <w:t xml:space="preserve">200</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15.0" w:type="dxa"/>
              <w:bottom w:w="0.0" w:type="dxa"/>
              <w:right w:w="115.0" w:type="dxa"/>
            </w:tcMar>
            <w:vAlign w:val="center"/>
          </w:tcPr>
          <w:p w:rsidR="00000000" w:rsidDel="00000000" w:rsidP="00000000" w:rsidRDefault="00000000" w:rsidRPr="00000000" w14:paraId="0000017B">
            <w:pPr>
              <w:rPr/>
            </w:pPr>
            <w:r w:rsidDel="00000000" w:rsidR="00000000" w:rsidRPr="00000000">
              <w:rPr>
                <w:b w:val="1"/>
                <w:bCs w:val="1"/>
                <w:sz w:val="20"/>
                <w:szCs w:val="20"/>
                <w:rtl w:val="0"/>
              </w:rPr>
              <w:t xml:space="preserve">420</w:t>
            </w:r>
            <w:r w:rsidDel="00000000" w:rsidR="00000000" w:rsidRPr="00000000">
              <w:rPr>
                <w:rtl w:val="0"/>
              </w:rPr>
            </w:r>
          </w:p>
        </w:tc>
      </w:tr>
    </w:tbl>
    <w:p w:rsidR="00000000" w:rsidDel="00000000" w:rsidP="00000000" w:rsidRDefault="00000000" w:rsidRPr="00000000" w14:paraId="0000017C">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D">
      <w:pPr>
        <w:rPr>
          <w:b w:val="1"/>
          <w:bCs w:val="1"/>
        </w:rPr>
      </w:pPr>
      <w:r w:rsidDel="00000000" w:rsidR="00000000" w:rsidRPr="00000000">
        <w:rPr>
          <w:b w:val="1"/>
          <w:bCs w:val="1"/>
          <w:sz w:val="20"/>
          <w:szCs w:val="20"/>
          <w:rtl w:val="0"/>
        </w:rPr>
        <w:t xml:space="preserve">*</w:t>
      </w:r>
      <w:r w:rsidDel="00000000" w:rsidR="00000000" w:rsidRPr="00000000">
        <w:rPr>
          <w:b w:val="1"/>
          <w:bCs w:val="1"/>
          <w:rtl w:val="0"/>
        </w:rPr>
        <w:t xml:space="preserve">E.g., enter a rating of 1 for highest priority, 5 for lowest priority.</w:t>
      </w:r>
    </w:p>
    <w:p w:rsidR="00000000" w:rsidDel="00000000" w:rsidP="00000000" w:rsidRDefault="00000000" w:rsidRPr="00000000" w14:paraId="0000017E">
      <w:pPr>
        <w:rPr>
          <w:b w:val="1"/>
          <w:bCs w:val="1"/>
        </w:rPr>
      </w:pPr>
      <w:r w:rsidDel="00000000" w:rsidR="00000000" w:rsidRPr="00000000">
        <w:rPr>
          <w:rtl w:val="0"/>
        </w:rPr>
      </w:r>
    </w:p>
    <w:p w:rsidR="00000000" w:rsidDel="00000000" w:rsidP="00000000" w:rsidRDefault="00000000" w:rsidRPr="00000000" w14:paraId="0000017F">
      <w:pPr>
        <w:rPr>
          <w:b w:val="1"/>
          <w:bCs w:val="1"/>
        </w:rPr>
      </w:pPr>
      <w:r w:rsidDel="00000000" w:rsidR="00000000" w:rsidRPr="00000000">
        <w:rPr>
          <w:rtl w:val="0"/>
        </w:rPr>
      </w:r>
    </w:p>
    <w:p w:rsidR="00000000" w:rsidDel="00000000" w:rsidP="00000000" w:rsidRDefault="00000000" w:rsidRPr="00000000" w14:paraId="00000180">
      <w:pPr>
        <w:rPr>
          <w:b w:val="1"/>
          <w:bCs w:val="1"/>
        </w:rPr>
      </w:pPr>
      <w:r w:rsidDel="00000000" w:rsidR="00000000" w:rsidRPr="00000000">
        <w:rPr>
          <w:b w:val="1"/>
          <w:bCs w:val="1"/>
          <w:rtl w:val="0"/>
        </w:rPr>
        <w:t xml:space="preserve">Budget justification</w:t>
      </w:r>
    </w:p>
    <w:p w:rsidR="00000000" w:rsidDel="00000000" w:rsidP="00000000" w:rsidRDefault="00000000" w:rsidRPr="00000000" w14:paraId="00000181">
      <w:pPr>
        <w:rPr>
          <w:i w:val="1"/>
          <w:iCs w:val="1"/>
          <w:sz w:val="22"/>
          <w:szCs w:val="22"/>
        </w:rPr>
      </w:pPr>
      <w:r w:rsidDel="00000000" w:rsidR="00000000" w:rsidRPr="00000000">
        <w:rPr>
          <w:i w:val="1"/>
          <w:iCs w:val="1"/>
          <w:sz w:val="22"/>
          <w:szCs w:val="22"/>
          <w:rtl w:val="0"/>
        </w:rPr>
        <w:t xml:space="preserve">Enter budgets in the </w:t>
      </w:r>
      <w:hyperlink r:id="rId15">
        <w:r w:rsidDel="00000000" w:rsidR="00000000" w:rsidRPr="00000000">
          <w:rPr>
            <w:i w:val="1"/>
            <w:iCs w:val="1"/>
            <w:color w:val="0000ff"/>
            <w:sz w:val="22"/>
            <w:szCs w:val="22"/>
            <w:u w:val="single"/>
            <w:rtl w:val="0"/>
          </w:rPr>
          <w:t xml:space="preserve">Adaptive accounting system</w:t>
        </w:r>
      </w:hyperlink>
      <w:r w:rsidDel="00000000" w:rsidR="00000000" w:rsidRPr="00000000">
        <w:rPr>
          <w:i w:val="1"/>
          <w:iCs w:val="1"/>
          <w:sz w:val="22"/>
          <w:szCs w:val="22"/>
          <w:rtl w:val="0"/>
        </w:rPr>
        <w:t xml:space="preserve"> and provide descriptions and justification for each request in the system. Label each expense description in Adaptive with an identifier (e.g., Milestone 1: Materials for EM Cable Terminations $4,000). If details in Adaptive are tied to specific tasks, then no further justification is required. If budget requests are not explained in Adaptive, please add more detail here. </w:t>
      </w:r>
    </w:p>
    <w:p w:rsidR="00000000" w:rsidDel="00000000" w:rsidP="00000000" w:rsidRDefault="00000000" w:rsidRPr="00000000" w14:paraId="00000182">
      <w:pPr>
        <w:rPr>
          <w:i w:val="1"/>
          <w:iCs w:val="1"/>
          <w:sz w:val="22"/>
          <w:szCs w:val="22"/>
        </w:rPr>
      </w:pPr>
      <w:r w:rsidDel="00000000" w:rsidR="00000000" w:rsidRPr="00000000">
        <w:rPr>
          <w:rtl w:val="0"/>
        </w:rPr>
      </w:r>
    </w:p>
    <w:p w:rsidR="00000000" w:rsidDel="00000000" w:rsidP="00000000" w:rsidRDefault="00000000" w:rsidRPr="00000000" w14:paraId="00000183">
      <w:pPr>
        <w:rPr>
          <w:b w:val="1"/>
          <w:bCs w:val="1"/>
          <w:i w:val="1"/>
          <w:iCs w:val="1"/>
          <w:color w:val="ee0000"/>
          <w:sz w:val="22"/>
          <w:szCs w:val="22"/>
        </w:rPr>
      </w:pPr>
      <w:r w:rsidDel="00000000" w:rsidR="00000000" w:rsidRPr="00000000">
        <w:rPr>
          <w:b w:val="1"/>
          <w:bCs w:val="1"/>
          <w:i w:val="1"/>
          <w:iCs w:val="1"/>
          <w:color w:val="ee0000"/>
          <w:sz w:val="22"/>
          <w:szCs w:val="22"/>
          <w:rtl w:val="0"/>
        </w:rPr>
        <w:t xml:space="preserve">The totals for each budget request and category detailed here must match the totals entered in Adaptive. Please verify BEFORE submitting the final proposal.</w:t>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rtl w:val="0"/>
        </w:rPr>
        <w:t xml:space="preserve">We are requesting $103200 for hardware, materials, equipment and supplies. (T</w:t>
      </w:r>
      <w:r w:rsidDel="00000000" w:rsidR="00000000" w:rsidRPr="00000000">
        <w:rPr>
          <w:rtl w:val="0"/>
        </w:rPr>
        <w:t xml:space="preserve">his budget could be reduced by reusing components from the existing docking stations but it would add some risk).</w:t>
      </w:r>
      <w:r w:rsidDel="00000000" w:rsidR="00000000" w:rsidRPr="00000000">
        <w:rPr>
          <w:rtl w:val="0"/>
        </w:rPr>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numPr>
          <w:ilvl w:val="0"/>
          <w:numId w:val="11"/>
        </w:numPr>
        <w:ind w:left="720" w:hanging="360"/>
        <w:rPr>
          <w:u w:val="none"/>
        </w:rPr>
      </w:pPr>
      <w:r w:rsidDel="00000000" w:rsidR="00000000" w:rsidRPr="00000000">
        <w:rPr>
          <w:rtl w:val="0"/>
        </w:rPr>
        <w:t xml:space="preserve">Material and components to upgrade the existing docking moorings: $8000</w:t>
      </w:r>
    </w:p>
    <w:p w:rsidR="00000000" w:rsidDel="00000000" w:rsidP="00000000" w:rsidRDefault="00000000" w:rsidRPr="00000000" w14:paraId="00000188">
      <w:pPr>
        <w:numPr>
          <w:ilvl w:val="1"/>
          <w:numId w:val="11"/>
        </w:numPr>
        <w:ind w:left="1440" w:hanging="360"/>
        <w:rPr>
          <w:u w:val="none"/>
        </w:rPr>
      </w:pPr>
      <w:r w:rsidDel="00000000" w:rsidR="00000000" w:rsidRPr="00000000">
        <w:rPr>
          <w:rtl w:val="0"/>
        </w:rPr>
        <w:t xml:space="preserve">$2000 for ethernet over power modems and other electronics for solar dock</w:t>
      </w:r>
    </w:p>
    <w:p w:rsidR="00000000" w:rsidDel="00000000" w:rsidP="00000000" w:rsidRDefault="00000000" w:rsidRPr="00000000" w14:paraId="00000189">
      <w:pPr>
        <w:numPr>
          <w:ilvl w:val="1"/>
          <w:numId w:val="11"/>
        </w:numPr>
        <w:ind w:left="1440" w:hanging="360"/>
        <w:rPr>
          <w:u w:val="none"/>
        </w:rPr>
      </w:pPr>
      <w:r w:rsidDel="00000000" w:rsidR="00000000" w:rsidRPr="00000000">
        <w:rPr>
          <w:rtl w:val="0"/>
        </w:rPr>
        <w:t xml:space="preserve">$2000 for miscellaneous supplies</w:t>
      </w:r>
    </w:p>
    <w:p w:rsidR="00000000" w:rsidDel="00000000" w:rsidP="00000000" w:rsidRDefault="00000000" w:rsidRPr="00000000" w14:paraId="0000018A">
      <w:pPr>
        <w:numPr>
          <w:ilvl w:val="1"/>
          <w:numId w:val="11"/>
        </w:numPr>
        <w:ind w:left="1440" w:hanging="360"/>
        <w:rPr>
          <w:u w:val="none"/>
        </w:rPr>
      </w:pPr>
      <w:r w:rsidDel="00000000" w:rsidR="00000000" w:rsidRPr="00000000">
        <w:rPr>
          <w:rtl w:val="0"/>
        </w:rPr>
        <w:t xml:space="preserve">$4000 for new cable terminations for wave-energy mooring cable</w:t>
      </w:r>
    </w:p>
    <w:p w:rsidR="00000000" w:rsidDel="00000000" w:rsidP="00000000" w:rsidRDefault="00000000" w:rsidRPr="00000000" w14:paraId="0000018B">
      <w:pPr>
        <w:ind w:firstLine="720"/>
        <w:rPr/>
      </w:pP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18C">
      <w:pPr>
        <w:numPr>
          <w:ilvl w:val="0"/>
          <w:numId w:val="10"/>
        </w:numPr>
        <w:ind w:left="720" w:hanging="360"/>
        <w:rPr>
          <w:u w:val="none"/>
        </w:rPr>
      </w:pPr>
      <w:r w:rsidDel="00000000" w:rsidR="00000000" w:rsidRPr="00000000">
        <w:rPr>
          <w:rtl w:val="0"/>
        </w:rPr>
        <w:t xml:space="preserve">Materials and components for the fabrication of the docking hardware to be installed on Deep LRAUV Opah: $17700</w:t>
      </w:r>
    </w:p>
    <w:p w:rsidR="00000000" w:rsidDel="00000000" w:rsidP="00000000" w:rsidRDefault="00000000" w:rsidRPr="00000000" w14:paraId="0000018D">
      <w:pPr>
        <w:numPr>
          <w:ilvl w:val="1"/>
          <w:numId w:val="7"/>
        </w:numPr>
        <w:ind w:left="1440" w:hanging="360"/>
      </w:pPr>
      <w:r w:rsidDel="00000000" w:rsidR="00000000" w:rsidRPr="00000000">
        <w:rPr>
          <w:rtl w:val="0"/>
        </w:rPr>
        <w:t xml:space="preserve">$6700 for 1 Ultra Motion actuator (for docking arm)</w:t>
      </w:r>
    </w:p>
    <w:p w:rsidR="00000000" w:rsidDel="00000000" w:rsidP="00000000" w:rsidRDefault="00000000" w:rsidRPr="00000000" w14:paraId="0000018E">
      <w:pPr>
        <w:numPr>
          <w:ilvl w:val="1"/>
          <w:numId w:val="7"/>
        </w:numPr>
        <w:ind w:left="1440" w:hanging="360"/>
      </w:pPr>
      <w:r w:rsidDel="00000000" w:rsidR="00000000" w:rsidRPr="00000000">
        <w:rPr>
          <w:rtl w:val="0"/>
        </w:rPr>
        <w:t xml:space="preserve">$800 for docking payload housing and electronics</w:t>
      </w:r>
    </w:p>
    <w:p w:rsidR="00000000" w:rsidDel="00000000" w:rsidP="00000000" w:rsidRDefault="00000000" w:rsidRPr="00000000" w14:paraId="0000018F">
      <w:pPr>
        <w:numPr>
          <w:ilvl w:val="1"/>
          <w:numId w:val="7"/>
        </w:numPr>
        <w:ind w:left="1440" w:hanging="360"/>
      </w:pPr>
      <w:r w:rsidDel="00000000" w:rsidR="00000000" w:rsidRPr="00000000">
        <w:rPr>
          <w:rtl w:val="0"/>
        </w:rPr>
        <w:t xml:space="preserve">$1200 for connectors</w:t>
      </w:r>
    </w:p>
    <w:p w:rsidR="00000000" w:rsidDel="00000000" w:rsidP="00000000" w:rsidRDefault="00000000" w:rsidRPr="00000000" w14:paraId="00000190">
      <w:pPr>
        <w:numPr>
          <w:ilvl w:val="1"/>
          <w:numId w:val="7"/>
        </w:numPr>
        <w:ind w:left="1440" w:hanging="360"/>
      </w:pPr>
      <w:r w:rsidDel="00000000" w:rsidR="00000000" w:rsidRPr="00000000">
        <w:rPr>
          <w:rtl w:val="0"/>
        </w:rPr>
        <w:t xml:space="preserve">$1000 for printed parts</w:t>
      </w:r>
    </w:p>
    <w:p w:rsidR="00000000" w:rsidDel="00000000" w:rsidP="00000000" w:rsidRDefault="00000000" w:rsidRPr="00000000" w14:paraId="00000191">
      <w:pPr>
        <w:numPr>
          <w:ilvl w:val="1"/>
          <w:numId w:val="7"/>
        </w:numPr>
        <w:ind w:left="1440" w:hanging="360"/>
      </w:pPr>
      <w:r w:rsidDel="00000000" w:rsidR="00000000" w:rsidRPr="00000000">
        <w:rPr>
          <w:rtl w:val="0"/>
        </w:rPr>
        <w:t xml:space="preserve">$500 for hardware</w:t>
      </w:r>
    </w:p>
    <w:p w:rsidR="00000000" w:rsidDel="00000000" w:rsidP="00000000" w:rsidRDefault="00000000" w:rsidRPr="00000000" w14:paraId="00000192">
      <w:pPr>
        <w:numPr>
          <w:ilvl w:val="1"/>
          <w:numId w:val="7"/>
        </w:numPr>
        <w:ind w:left="1440" w:hanging="360"/>
      </w:pPr>
      <w:r w:rsidDel="00000000" w:rsidR="00000000" w:rsidRPr="00000000">
        <w:rPr>
          <w:rtl w:val="0"/>
        </w:rPr>
        <w:t xml:space="preserve">$1000 for two sets of niobium brushes</w:t>
      </w:r>
    </w:p>
    <w:p w:rsidR="00000000" w:rsidDel="00000000" w:rsidP="00000000" w:rsidRDefault="00000000" w:rsidRPr="00000000" w14:paraId="00000193">
      <w:pPr>
        <w:numPr>
          <w:ilvl w:val="1"/>
          <w:numId w:val="7"/>
        </w:numPr>
        <w:ind w:left="1440" w:hanging="360"/>
      </w:pPr>
      <w:r w:rsidDel="00000000" w:rsidR="00000000" w:rsidRPr="00000000">
        <w:rPr>
          <w:rtl w:val="0"/>
        </w:rPr>
        <w:t xml:space="preserve">$6000 for one LRAUV nose  shell</w:t>
      </w:r>
    </w:p>
    <w:p w:rsidR="00000000" w:rsidDel="00000000" w:rsidP="00000000" w:rsidRDefault="00000000" w:rsidRPr="00000000" w14:paraId="00000194">
      <w:pPr>
        <w:numPr>
          <w:ilvl w:val="1"/>
          <w:numId w:val="7"/>
        </w:numPr>
        <w:ind w:left="1440" w:hanging="360"/>
      </w:pPr>
      <w:r w:rsidDel="00000000" w:rsidR="00000000" w:rsidRPr="00000000">
        <w:rPr>
          <w:rtl w:val="0"/>
        </w:rPr>
        <w:t xml:space="preserve">$500 for miscellaneous materials.</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numPr>
          <w:ilvl w:val="0"/>
          <w:numId w:val="9"/>
        </w:numPr>
        <w:ind w:left="720" w:hanging="360"/>
        <w:rPr>
          <w:u w:val="none"/>
        </w:rPr>
      </w:pPr>
      <w:r w:rsidDel="00000000" w:rsidR="00000000" w:rsidRPr="00000000">
        <w:rPr>
          <w:rtl w:val="0"/>
        </w:rPr>
        <w:t xml:space="preserve">Materials and components for the fabrication of the new MARS dock, associated electronics and devices: $63500</w:t>
      </w:r>
    </w:p>
    <w:p w:rsidR="00000000" w:rsidDel="00000000" w:rsidP="00000000" w:rsidRDefault="00000000" w:rsidRPr="00000000" w14:paraId="00000197">
      <w:pPr>
        <w:numPr>
          <w:ilvl w:val="1"/>
          <w:numId w:val="9"/>
        </w:numPr>
        <w:ind w:left="1440" w:hanging="360"/>
        <w:rPr>
          <w:u w:val="none"/>
        </w:rPr>
      </w:pPr>
      <w:r w:rsidDel="00000000" w:rsidR="00000000" w:rsidRPr="00000000">
        <w:rPr>
          <w:rtl w:val="0"/>
        </w:rPr>
        <w:t xml:space="preserve">$3000 for 1 docking rod</w:t>
      </w:r>
    </w:p>
    <w:p w:rsidR="00000000" w:rsidDel="00000000" w:rsidP="00000000" w:rsidRDefault="00000000" w:rsidRPr="00000000" w14:paraId="00000198">
      <w:pPr>
        <w:numPr>
          <w:ilvl w:val="1"/>
          <w:numId w:val="9"/>
        </w:numPr>
        <w:ind w:left="1440" w:hanging="360"/>
        <w:rPr>
          <w:u w:val="none"/>
        </w:rPr>
      </w:pPr>
      <w:r w:rsidDel="00000000" w:rsidR="00000000" w:rsidRPr="00000000">
        <w:rPr>
          <w:rtl w:val="0"/>
        </w:rPr>
        <w:t xml:space="preserve">$5000 for material for 2 titanium housings (MARS interface housing and main dock electronics housings)</w:t>
      </w:r>
    </w:p>
    <w:p w:rsidR="00000000" w:rsidDel="00000000" w:rsidP="00000000" w:rsidRDefault="00000000" w:rsidRPr="00000000" w14:paraId="00000199">
      <w:pPr>
        <w:numPr>
          <w:ilvl w:val="1"/>
          <w:numId w:val="9"/>
        </w:numPr>
        <w:ind w:left="1440" w:hanging="360"/>
        <w:rPr>
          <w:u w:val="none"/>
        </w:rPr>
      </w:pPr>
      <w:r w:rsidDel="00000000" w:rsidR="00000000" w:rsidRPr="00000000">
        <w:rPr>
          <w:rtl w:val="0"/>
        </w:rPr>
        <w:t xml:space="preserve">$2000 for syntactic float</w:t>
      </w:r>
    </w:p>
    <w:p w:rsidR="00000000" w:rsidDel="00000000" w:rsidP="00000000" w:rsidRDefault="00000000" w:rsidRPr="00000000" w14:paraId="0000019A">
      <w:pPr>
        <w:numPr>
          <w:ilvl w:val="1"/>
          <w:numId w:val="9"/>
        </w:numPr>
        <w:ind w:left="1440" w:hanging="360"/>
        <w:rPr>
          <w:u w:val="none"/>
        </w:rPr>
      </w:pPr>
      <w:r w:rsidDel="00000000" w:rsidR="00000000" w:rsidRPr="00000000">
        <w:rPr>
          <w:rtl w:val="0"/>
        </w:rPr>
        <w:t xml:space="preserve">$2000 lines, cables, hardware, anchor </w:t>
      </w:r>
    </w:p>
    <w:p w:rsidR="00000000" w:rsidDel="00000000" w:rsidP="00000000" w:rsidRDefault="00000000" w:rsidRPr="00000000" w14:paraId="0000019B">
      <w:pPr>
        <w:numPr>
          <w:ilvl w:val="1"/>
          <w:numId w:val="9"/>
        </w:numPr>
        <w:ind w:left="1440" w:hanging="360"/>
        <w:rPr>
          <w:u w:val="none"/>
        </w:rPr>
      </w:pPr>
      <w:r w:rsidDel="00000000" w:rsidR="00000000" w:rsidRPr="00000000">
        <w:rPr>
          <w:rtl w:val="0"/>
        </w:rPr>
        <w:t xml:space="preserve">$12000 for Benthos acoustic modem and transducer</w:t>
      </w:r>
    </w:p>
    <w:p w:rsidR="00000000" w:rsidDel="00000000" w:rsidP="00000000" w:rsidRDefault="00000000" w:rsidRPr="00000000" w14:paraId="0000019C">
      <w:pPr>
        <w:numPr>
          <w:ilvl w:val="1"/>
          <w:numId w:val="9"/>
        </w:numPr>
        <w:ind w:left="1440" w:hanging="360"/>
        <w:rPr>
          <w:u w:val="none"/>
        </w:rPr>
      </w:pPr>
      <w:r w:rsidDel="00000000" w:rsidR="00000000" w:rsidRPr="00000000">
        <w:rPr>
          <w:rtl w:val="0"/>
        </w:rPr>
        <w:t xml:space="preserve">$2100 for DSPL Nano Sealite (dock light)</w:t>
      </w:r>
    </w:p>
    <w:p w:rsidR="00000000" w:rsidDel="00000000" w:rsidP="00000000" w:rsidRDefault="00000000" w:rsidRPr="00000000" w14:paraId="0000019D">
      <w:pPr>
        <w:numPr>
          <w:ilvl w:val="1"/>
          <w:numId w:val="9"/>
        </w:numPr>
        <w:ind w:left="1440" w:hanging="360"/>
        <w:rPr>
          <w:u w:val="none"/>
        </w:rPr>
      </w:pPr>
      <w:r w:rsidDel="00000000" w:rsidR="00000000" w:rsidRPr="00000000">
        <w:rPr>
          <w:rtl w:val="0"/>
        </w:rPr>
        <w:t xml:space="preserve">$9400 for DSPL HD multi SeaCam (dock camera)</w:t>
      </w:r>
    </w:p>
    <w:p w:rsidR="00000000" w:rsidDel="00000000" w:rsidP="00000000" w:rsidRDefault="00000000" w:rsidRPr="00000000" w14:paraId="0000019E">
      <w:pPr>
        <w:numPr>
          <w:ilvl w:val="1"/>
          <w:numId w:val="9"/>
        </w:numPr>
        <w:ind w:left="1440" w:hanging="360"/>
        <w:rPr>
          <w:u w:val="none"/>
        </w:rPr>
      </w:pPr>
      <w:r w:rsidDel="00000000" w:rsidR="00000000" w:rsidRPr="00000000">
        <w:rPr>
          <w:rtl w:val="0"/>
        </w:rPr>
        <w:t xml:space="preserve">$2000 for Birns connectors</w:t>
      </w:r>
    </w:p>
    <w:p w:rsidR="00000000" w:rsidDel="00000000" w:rsidP="00000000" w:rsidRDefault="00000000" w:rsidRPr="00000000" w14:paraId="0000019F">
      <w:pPr>
        <w:numPr>
          <w:ilvl w:val="1"/>
          <w:numId w:val="9"/>
        </w:numPr>
        <w:ind w:left="1440" w:hanging="360"/>
        <w:rPr>
          <w:u w:val="none"/>
        </w:rPr>
      </w:pPr>
      <w:r w:rsidDel="00000000" w:rsidR="00000000" w:rsidRPr="00000000">
        <w:rPr>
          <w:rtl w:val="0"/>
        </w:rPr>
        <w:t xml:space="preserve">$4000 for titanium Subconn connectors</w:t>
      </w:r>
    </w:p>
    <w:p w:rsidR="00000000" w:rsidDel="00000000" w:rsidP="00000000" w:rsidRDefault="00000000" w:rsidRPr="00000000" w14:paraId="000001A0">
      <w:pPr>
        <w:numPr>
          <w:ilvl w:val="1"/>
          <w:numId w:val="9"/>
        </w:numPr>
        <w:ind w:left="1440" w:hanging="360"/>
        <w:rPr>
          <w:u w:val="none"/>
        </w:rPr>
      </w:pPr>
      <w:r w:rsidDel="00000000" w:rsidR="00000000" w:rsidRPr="00000000">
        <w:rPr>
          <w:rtl w:val="0"/>
        </w:rPr>
        <w:t xml:space="preserve">$2000 camera wiper</w:t>
      </w:r>
    </w:p>
    <w:p w:rsidR="00000000" w:rsidDel="00000000" w:rsidP="00000000" w:rsidRDefault="00000000" w:rsidRPr="00000000" w14:paraId="000001A1">
      <w:pPr>
        <w:numPr>
          <w:ilvl w:val="1"/>
          <w:numId w:val="9"/>
        </w:numPr>
        <w:ind w:left="1440" w:hanging="360"/>
        <w:rPr>
          <w:u w:val="none"/>
        </w:rPr>
      </w:pPr>
      <w:r w:rsidDel="00000000" w:rsidR="00000000" w:rsidRPr="00000000">
        <w:rPr>
          <w:rtl w:val="0"/>
        </w:rPr>
        <w:t xml:space="preserve">$10000 for ODI connector</w:t>
      </w:r>
    </w:p>
    <w:p w:rsidR="00000000" w:rsidDel="00000000" w:rsidP="00000000" w:rsidRDefault="00000000" w:rsidRPr="00000000" w14:paraId="000001A2">
      <w:pPr>
        <w:numPr>
          <w:ilvl w:val="1"/>
          <w:numId w:val="9"/>
        </w:numPr>
        <w:ind w:left="1440" w:hanging="360"/>
        <w:rPr>
          <w:u w:val="none"/>
        </w:rPr>
      </w:pPr>
      <w:r w:rsidDel="00000000" w:rsidR="00000000" w:rsidRPr="00000000">
        <w:rPr>
          <w:rtl w:val="0"/>
        </w:rPr>
        <w:t xml:space="preserve">$4000 for dock electronics (modem, power supplies, circuit boards, etc)</w:t>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numPr>
          <w:ilvl w:val="0"/>
          <w:numId w:val="2"/>
        </w:numPr>
        <w:ind w:left="720" w:hanging="360"/>
        <w:rPr>
          <w:u w:val="none"/>
        </w:rPr>
      </w:pPr>
      <w:r w:rsidDel="00000000" w:rsidR="00000000" w:rsidRPr="00000000">
        <w:rPr>
          <w:rtl w:val="0"/>
        </w:rPr>
        <w:t xml:space="preserve">Miscellaneous expenses: $5000.</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numPr>
          <w:ilvl w:val="0"/>
          <w:numId w:val="15"/>
        </w:numPr>
        <w:ind w:left="720" w:hanging="360"/>
        <w:rPr>
          <w:u w:val="none"/>
        </w:rPr>
      </w:pPr>
      <w:r w:rsidDel="00000000" w:rsidR="00000000" w:rsidRPr="00000000">
        <w:rPr>
          <w:rtl w:val="0"/>
        </w:rPr>
        <w:t xml:space="preserve">4 Days on R/V Shana Rae to deploy and recover the solar dock: $9000.</w:t>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rPr/>
      </w:pPr>
      <w:r w:rsidDel="00000000" w:rsidR="00000000" w:rsidRPr="00000000">
        <w:rPr>
          <w:rtl w:val="0"/>
        </w:rPr>
      </w:r>
    </w:p>
    <w:p w:rsidR="00000000" w:rsidDel="00000000" w:rsidP="00000000" w:rsidRDefault="00000000" w:rsidRPr="00000000" w14:paraId="000001A9">
      <w:pPr>
        <w:rPr>
          <w:b w:val="1"/>
          <w:bCs w:val="1"/>
        </w:rPr>
      </w:pPr>
      <w:r w:rsidDel="00000000" w:rsidR="00000000" w:rsidRPr="00000000">
        <w:rPr>
          <w:rtl w:val="0"/>
        </w:rPr>
      </w:r>
    </w:p>
    <w:p w:rsidR="00000000" w:rsidDel="00000000" w:rsidP="00000000" w:rsidRDefault="00000000" w:rsidRPr="00000000" w14:paraId="000001AA">
      <w:pPr>
        <w:rPr>
          <w:b w:val="1"/>
          <w:bCs w:val="1"/>
        </w:rPr>
      </w:pPr>
      <w:r w:rsidDel="00000000" w:rsidR="00000000" w:rsidRPr="00000000">
        <w:rPr>
          <w:b w:val="1"/>
          <w:bCs w:val="1"/>
          <w:rtl w:val="0"/>
        </w:rPr>
        <w:t xml:space="preserve">Project team</w:t>
      </w:r>
    </w:p>
    <w:p w:rsidR="00000000" w:rsidDel="00000000" w:rsidP="00000000" w:rsidRDefault="00000000" w:rsidRPr="00000000" w14:paraId="000001AB">
      <w:pPr>
        <w:rPr>
          <w:i w:val="1"/>
          <w:iCs w:val="1"/>
          <w:sz w:val="22"/>
          <w:szCs w:val="22"/>
        </w:rPr>
      </w:pPr>
      <w:r w:rsidDel="00000000" w:rsidR="00000000" w:rsidRPr="00000000">
        <w:rPr>
          <w:i w:val="1"/>
          <w:iCs w:val="1"/>
          <w:sz w:val="22"/>
          <w:szCs w:val="22"/>
          <w:rtl w:val="0"/>
        </w:rPr>
        <w:t xml:space="preserve">Specify internal and external collaborators.</w:t>
      </w:r>
    </w:p>
    <w:p w:rsidR="00000000" w:rsidDel="00000000" w:rsidP="00000000" w:rsidRDefault="00000000" w:rsidRPr="00000000" w14:paraId="000001AC">
      <w:pPr>
        <w:rPr/>
      </w:pPr>
      <w:r w:rsidDel="00000000" w:rsidR="00000000" w:rsidRPr="00000000">
        <w:rPr>
          <w:rtl w:val="0"/>
        </w:rPr>
        <w:t xml:space="preserve">   </w:t>
      </w:r>
    </w:p>
    <w:p w:rsidR="00000000" w:rsidDel="00000000" w:rsidP="00000000" w:rsidRDefault="00000000" w:rsidRPr="00000000" w14:paraId="000001AD">
      <w:pPr>
        <w:jc w:val="both"/>
        <w:rPr/>
      </w:pPr>
      <w:r w:rsidDel="00000000" w:rsidR="00000000" w:rsidRPr="00000000">
        <w:rPr>
          <w:rtl w:val="0"/>
        </w:rPr>
        <w:t xml:space="preserve">The team in 2027 will be similar to 2026’s. </w:t>
      </w:r>
    </w:p>
    <w:p w:rsidR="00000000" w:rsidDel="00000000" w:rsidP="00000000" w:rsidRDefault="00000000" w:rsidRPr="00000000" w14:paraId="000001AE">
      <w:pPr>
        <w:jc w:val="both"/>
        <w:rPr/>
      </w:pPr>
      <w:r w:rsidDel="00000000" w:rsidR="00000000" w:rsidRPr="00000000">
        <w:rPr>
          <w:rtl w:val="0"/>
        </w:rPr>
      </w:r>
    </w:p>
    <w:p w:rsidR="00000000" w:rsidDel="00000000" w:rsidP="00000000" w:rsidRDefault="00000000" w:rsidRPr="00000000" w14:paraId="000001AF">
      <w:pPr>
        <w:jc w:val="both"/>
        <w:rPr/>
      </w:pPr>
      <w:r w:rsidDel="00000000" w:rsidR="00000000" w:rsidRPr="00000000">
        <w:rPr>
          <w:rtl w:val="0"/>
        </w:rPr>
        <w:t xml:space="preserve">François Cazenave: project management, mechanical design, lab testing, fabrication, assembly and deployment supervision.</w:t>
      </w:r>
    </w:p>
    <w:p w:rsidR="00000000" w:rsidDel="00000000" w:rsidP="00000000" w:rsidRDefault="00000000" w:rsidRPr="00000000" w14:paraId="000001B0">
      <w:pPr>
        <w:jc w:val="both"/>
        <w:rPr/>
      </w:pPr>
      <w:r w:rsidDel="00000000" w:rsidR="00000000" w:rsidRPr="00000000">
        <w:rPr>
          <w:rtl w:val="0"/>
        </w:rPr>
        <w:t xml:space="preserve">James McClure: electrical design and assembly.</w:t>
      </w:r>
    </w:p>
    <w:p w:rsidR="00000000" w:rsidDel="00000000" w:rsidP="00000000" w:rsidRDefault="00000000" w:rsidRPr="00000000" w14:paraId="000001B1">
      <w:pPr>
        <w:jc w:val="both"/>
        <w:rPr/>
      </w:pPr>
      <w:r w:rsidDel="00000000" w:rsidR="00000000" w:rsidRPr="00000000">
        <w:rPr>
          <w:rtl w:val="0"/>
        </w:rPr>
        <w:t xml:space="preserve">Scott Jensen: electrical design.</w:t>
      </w:r>
    </w:p>
    <w:p w:rsidR="00000000" w:rsidDel="00000000" w:rsidP="00000000" w:rsidRDefault="00000000" w:rsidRPr="00000000" w14:paraId="000001B2">
      <w:pPr>
        <w:jc w:val="both"/>
        <w:rPr/>
      </w:pPr>
      <w:r w:rsidDel="00000000" w:rsidR="00000000" w:rsidRPr="00000000">
        <w:rPr>
          <w:rtl w:val="0"/>
        </w:rPr>
        <w:t xml:space="preserve">Andy Hamilton: system engineering, project management, IP issues.</w:t>
      </w:r>
    </w:p>
    <w:p w:rsidR="00000000" w:rsidDel="00000000" w:rsidP="00000000" w:rsidRDefault="00000000" w:rsidRPr="00000000" w14:paraId="000001B3">
      <w:pPr>
        <w:jc w:val="both"/>
        <w:rPr/>
      </w:pPr>
      <w:r w:rsidDel="00000000" w:rsidR="00000000" w:rsidRPr="00000000">
        <w:rPr>
          <w:rtl w:val="0"/>
        </w:rPr>
        <w:t xml:space="preserve">Brett Hobson: mechanical design, electrical design, LRAUV integration and operations. Much of Brett’s labor will be requested as part of 902101.</w:t>
      </w:r>
    </w:p>
    <w:p w:rsidR="00000000" w:rsidDel="00000000" w:rsidP="00000000" w:rsidRDefault="00000000" w:rsidRPr="00000000" w14:paraId="000001B4">
      <w:pPr>
        <w:jc w:val="both"/>
        <w:rPr/>
      </w:pPr>
      <w:r w:rsidDel="00000000" w:rsidR="00000000" w:rsidRPr="00000000">
        <w:rPr>
          <w:rtl w:val="0"/>
        </w:rPr>
        <w:t xml:space="preserve">Brian Kieft: Docking related software on LRAUV, in-lab and at-sea testing. Much of Brian’s labor on the project will be requested as part of 902101.</w:t>
      </w:r>
    </w:p>
    <w:p w:rsidR="00000000" w:rsidDel="00000000" w:rsidP="00000000" w:rsidRDefault="00000000" w:rsidRPr="00000000" w14:paraId="000001B5">
      <w:pPr>
        <w:jc w:val="both"/>
        <w:rPr/>
      </w:pPr>
      <w:r w:rsidDel="00000000" w:rsidR="00000000" w:rsidRPr="00000000">
        <w:rPr>
          <w:rtl w:val="0"/>
        </w:rPr>
        <w:t xml:space="preserve">Quinn Shemet: Docking related software on LRAUV, in-lab and at-sea testing. Much of Quinn’s labor on the project will be requested as part of 902101.</w:t>
      </w:r>
    </w:p>
    <w:p w:rsidR="00000000" w:rsidDel="00000000" w:rsidP="00000000" w:rsidRDefault="00000000" w:rsidRPr="00000000" w14:paraId="000001B6">
      <w:pPr>
        <w:jc w:val="both"/>
        <w:rPr/>
      </w:pPr>
      <w:r w:rsidDel="00000000" w:rsidR="00000000" w:rsidRPr="00000000">
        <w:rPr>
          <w:rtl w:val="0"/>
        </w:rPr>
        <w:t xml:space="preserve">Michael Anderson:  Docking related software on LRAUV and video guidance systems.</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b w:val="1"/>
          <w:bCs w:val="1"/>
        </w:rPr>
      </w:pPr>
      <w:r w:rsidDel="00000000" w:rsidR="00000000" w:rsidRPr="00000000">
        <w:rPr>
          <w:rtl w:val="0"/>
        </w:rPr>
      </w:r>
    </w:p>
    <w:p w:rsidR="00000000" w:rsidDel="00000000" w:rsidP="00000000" w:rsidRDefault="00000000" w:rsidRPr="00000000" w14:paraId="000001B9">
      <w:pPr>
        <w:rPr>
          <w:b w:val="1"/>
          <w:bCs w:val="1"/>
        </w:rPr>
      </w:pPr>
      <w:r w:rsidDel="00000000" w:rsidR="00000000" w:rsidRPr="00000000">
        <w:rPr>
          <w:b w:val="1"/>
          <w:bCs w:val="1"/>
          <w:rtl w:val="0"/>
        </w:rPr>
        <w:t xml:space="preserve">External consultants/contractors </w:t>
      </w:r>
    </w:p>
    <w:p w:rsidR="00000000" w:rsidDel="00000000" w:rsidP="00000000" w:rsidRDefault="00000000" w:rsidRPr="00000000" w14:paraId="000001BA">
      <w:pPr>
        <w:rPr>
          <w:i w:val="1"/>
          <w:iCs w:val="1"/>
          <w:sz w:val="22"/>
          <w:szCs w:val="22"/>
        </w:rPr>
      </w:pPr>
      <w:r w:rsidDel="00000000" w:rsidR="00000000" w:rsidRPr="00000000">
        <w:rPr>
          <w:i w:val="1"/>
          <w:iCs w:val="1"/>
          <w:sz w:val="22"/>
          <w:szCs w:val="22"/>
          <w:rtl w:val="0"/>
        </w:rPr>
        <w:t xml:space="preserve">If you propose to engage an external consultant/contractor, please attach a sufficiently detailed SOW and budget proposal from the vendor. If approved, a fully executed Independent Contractor Agreement must be in place before work can begin.</w:t>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rPr>
          <w:b w:val="1"/>
          <w:bCs w:val="1"/>
        </w:rPr>
      </w:pPr>
      <w:r w:rsidDel="00000000" w:rsidR="00000000" w:rsidRPr="00000000">
        <w:rPr>
          <w:rtl w:val="0"/>
        </w:rPr>
      </w:r>
    </w:p>
    <w:p w:rsidR="00000000" w:rsidDel="00000000" w:rsidP="00000000" w:rsidRDefault="00000000" w:rsidRPr="00000000" w14:paraId="000001BE">
      <w:pPr>
        <w:rPr>
          <w:b w:val="1"/>
          <w:bCs w:val="1"/>
          <w:sz w:val="32"/>
          <w:szCs w:val="32"/>
          <w:u w:val="single"/>
        </w:rPr>
      </w:pPr>
      <w:r w:rsidDel="00000000" w:rsidR="00000000" w:rsidRPr="00000000">
        <w:rPr>
          <w:b w:val="1"/>
          <w:bCs w:val="1"/>
          <w:sz w:val="32"/>
          <w:szCs w:val="32"/>
          <w:u w:val="single"/>
          <w:rtl w:val="0"/>
        </w:rPr>
        <w:t xml:space="preserve">Long-Term Planning Considerations</w:t>
      </w:r>
    </w:p>
    <w:p w:rsidR="00000000" w:rsidDel="00000000" w:rsidP="00000000" w:rsidRDefault="00000000" w:rsidRPr="00000000" w14:paraId="000001BF">
      <w:pPr>
        <w:rPr>
          <w:i w:val="1"/>
          <w:iCs w:val="1"/>
          <w:sz w:val="22"/>
          <w:szCs w:val="22"/>
        </w:rPr>
      </w:pPr>
      <w:r w:rsidDel="00000000" w:rsidR="00000000" w:rsidRPr="00000000">
        <w:rPr>
          <w:i w:val="1"/>
          <w:iCs w:val="1"/>
          <w:sz w:val="22"/>
          <w:szCs w:val="22"/>
          <w:rtl w:val="0"/>
        </w:rPr>
        <w:t xml:space="preserve">Please describe any commitments on internally or externally funded projects that have implications beyond 2027. This could include commitments of shared assets, labor resources, ship time, international multiyear programs, large-scale expeditions, etc.</w:t>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pPr>
      <w:r w:rsidDel="00000000" w:rsidR="00000000" w:rsidRPr="00000000">
        <w:rPr>
          <w:rtl w:val="0"/>
        </w:rPr>
        <w:t xml:space="preserve">The work we will do in 2028 to 2031 will depend on the results of the work of previous years, therefore, we cannot make detailed plans. But we have several ideas we would like to explore and we will work with MBARI scientists to determine specific applications of interest. In particular we will be looking for applications that provide a science result that cannot be obtained in any other manner. </w:t>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rPr/>
      </w:pPr>
      <w:r w:rsidDel="00000000" w:rsidR="00000000" w:rsidRPr="00000000">
        <w:rPr>
          <w:b w:val="1"/>
          <w:bCs w:val="1"/>
          <w:rtl w:val="0"/>
        </w:rPr>
        <w:t xml:space="preserve">Seafloor Battery-Powered AUV Dock</w:t>
      </w:r>
      <w:r w:rsidDel="00000000" w:rsidR="00000000" w:rsidRPr="00000000">
        <w:rPr>
          <w:rtl w:val="0"/>
        </w:rPr>
        <w:t xml:space="preserve">: While the energy harvesting buoys provide a long-term energy supply and can support a number of vehicles simultaneously, the required buoy systems are complicated and expensive to deploy, and may not be required in all applications. Therefore, we are interested in pursuing a coupling of the AUV docking technology to a smaller stored-energy solution (batteries) that do not require a surface buoy and would allow 5-10 LRAUV recharges. Such a system would involve a very simple and fast free-fall deployment, followed by an LRAUV deployment that would then be supported by the dock located on the seafloor. The simplicity of deployment would enable these capabilities to be performed in remote locations and enable science data collection over extended times and seasons that would otherwise be impossible.</w:t>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pPr>
      <w:r w:rsidDel="00000000" w:rsidR="00000000" w:rsidRPr="00000000">
        <w:rPr>
          <w:rtl w:val="0"/>
        </w:rPr>
        <w:t xml:space="preserve">This development is a straightforward extension of the work that has been done so far, but would require further work to be done on the docking automation and reliability elements. This testing of such behaviors can be done locally using the buoy-supported systems in Monterey Bay. </w:t>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pPr>
      <w:r w:rsidDel="00000000" w:rsidR="00000000" w:rsidRPr="00000000">
        <w:rPr>
          <w:b w:val="1"/>
          <w:bCs w:val="1"/>
          <w:rtl w:val="0"/>
        </w:rPr>
        <w:t xml:space="preserve">Cabled Seafloor Observatories:</w:t>
      </w:r>
      <w:r w:rsidDel="00000000" w:rsidR="00000000" w:rsidRPr="00000000">
        <w:rPr>
          <w:rtl w:val="0"/>
        </w:rPr>
        <w:t xml:space="preserve"> We have long been interested in developing an LRAUV docking installation at Axial Seamount. We have participated in various workshops discussing a resident vehicle that would be supported by the Ocean Observing Initiate power and data node in the pacific northwest. Additionally, we have worked in the past on pursuing funding for such a deployment and plan to continue to explore this in the upcoming project period. Our immediate plans to develop a docking station for MARS to support our MBARI scientists is an important step towards supporting other cabled seafloor observatories.</w:t>
      </w:r>
      <w:r w:rsidDel="00000000" w:rsidR="00000000" w:rsidRPr="00000000">
        <w:rPr>
          <w:rtl w:val="0"/>
        </w:rPr>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pPr>
      <w:r w:rsidDel="00000000" w:rsidR="00000000" w:rsidRPr="00000000">
        <w:rPr>
          <w:b w:val="1"/>
          <w:bCs w:val="1"/>
          <w:rtl w:val="0"/>
        </w:rPr>
        <w:t xml:space="preserve">Power Delivery AUV:</w:t>
      </w:r>
      <w:r w:rsidDel="00000000" w:rsidR="00000000" w:rsidRPr="00000000">
        <w:rPr>
          <w:rtl w:val="0"/>
        </w:rPr>
        <w:t xml:space="preserve"> The Niobicon docking technology has the capability for bi-directional power-flow in addition to the AUV charge-only scenario currently implemented. Development of this capability would enable using an AUVs as a power-delivery vehicle, shuttling power and data between an energy source (e.g. the wave-energy buoy) and instrumentation on the seafloor. We envision being able to support energy-intensive instrumentation without requiring a physical connection. The Distributed Acoustic Sensing system  (DAS) is a good example in which the deployments involve a complicated cable-lay process that would be challenging to connect directly to an existing seafloor located device. For this reason, a power-delivery system may be the best way to extend the deployment durations of this type of energy-intensive instrumentation.</w:t>
      </w:r>
      <w:r w:rsidDel="00000000" w:rsidR="00000000" w:rsidRPr="00000000">
        <w:rPr>
          <w:rtl w:val="0"/>
        </w:rPr>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b w:val="1"/>
          <w:bCs w:val="1"/>
        </w:rPr>
      </w:pPr>
      <w:r w:rsidDel="00000000" w:rsidR="00000000" w:rsidRPr="00000000">
        <w:rPr>
          <w:b w:val="1"/>
          <w:bCs w:val="1"/>
          <w:sz w:val="32"/>
          <w:szCs w:val="32"/>
          <w:u w:val="single"/>
          <w:rtl w:val="0"/>
        </w:rPr>
        <w:t xml:space="preserve">Compliance and Planning Considerations</w:t>
      </w:r>
      <w:r w:rsidDel="00000000" w:rsidR="00000000" w:rsidRPr="00000000">
        <w:rPr>
          <w:rtl w:val="0"/>
        </w:rPr>
      </w:r>
    </w:p>
    <w:p w:rsidR="00000000" w:rsidDel="00000000" w:rsidP="00000000" w:rsidRDefault="00000000" w:rsidRPr="00000000" w14:paraId="000001CC">
      <w:pPr>
        <w:rPr>
          <w:i w:val="1"/>
          <w:iCs w:val="1"/>
          <w:sz w:val="22"/>
          <w:szCs w:val="22"/>
        </w:rPr>
      </w:pPr>
      <w:r w:rsidDel="00000000" w:rsidR="00000000" w:rsidRPr="00000000">
        <w:rPr>
          <w:rtl w:val="0"/>
        </w:rPr>
      </w:r>
    </w:p>
    <w:p w:rsidR="00000000" w:rsidDel="00000000" w:rsidP="00000000" w:rsidRDefault="00000000" w:rsidRPr="00000000" w14:paraId="000001CD">
      <w:pPr>
        <w:rPr>
          <w:i w:val="1"/>
          <w:iCs w:val="1"/>
          <w:sz w:val="22"/>
          <w:szCs w:val="22"/>
        </w:rPr>
      </w:pPr>
      <w:r w:rsidDel="00000000" w:rsidR="00000000" w:rsidRPr="00000000">
        <w:rPr>
          <w:i w:val="1"/>
          <w:iCs w:val="1"/>
          <w:sz w:val="22"/>
          <w:szCs w:val="22"/>
          <w:rtl w:val="0"/>
        </w:rPr>
        <w:t xml:space="preserve">All responses must be recorded in the Google form linked below. A form must be submitted for every project. </w:t>
      </w:r>
    </w:p>
    <w:p w:rsidR="00000000" w:rsidDel="00000000" w:rsidP="00000000" w:rsidRDefault="00000000" w:rsidRPr="00000000" w14:paraId="000001CE">
      <w:pPr>
        <w:rPr>
          <w:i w:val="1"/>
          <w:iCs w:val="1"/>
          <w:sz w:val="22"/>
          <w:szCs w:val="22"/>
        </w:rPr>
      </w:pPr>
      <w:r w:rsidDel="00000000" w:rsidR="00000000" w:rsidRPr="00000000">
        <w:rPr>
          <w:rtl w:val="0"/>
        </w:rPr>
      </w:r>
    </w:p>
    <w:p w:rsidR="00000000" w:rsidDel="00000000" w:rsidP="00000000" w:rsidRDefault="00000000" w:rsidRPr="00000000" w14:paraId="000001CF">
      <w:pPr>
        <w:rPr>
          <w:b w:val="1"/>
          <w:bCs w:val="1"/>
          <w:i w:val="1"/>
          <w:iCs w:val="1"/>
        </w:rPr>
      </w:pPr>
      <w:hyperlink r:id="rId16">
        <w:r w:rsidDel="00000000" w:rsidR="00000000" w:rsidRPr="00000000">
          <w:rPr>
            <w:b w:val="1"/>
            <w:bCs w:val="1"/>
            <w:i w:val="1"/>
            <w:iCs w:val="1"/>
            <w:color w:val="0432ff"/>
            <w:u w:val="single"/>
            <w:rtl w:val="0"/>
          </w:rPr>
          <w:t xml:space="preserve">Link to Google Compliance and Planning Considerations form</w:t>
        </w:r>
      </w:hyperlink>
      <w:r w:rsidDel="00000000" w:rsidR="00000000" w:rsidRPr="00000000">
        <w:rPr>
          <w:b w:val="1"/>
          <w:bCs w:val="1"/>
          <w:i w:val="1"/>
          <w:iCs w:val="1"/>
          <w:rtl w:val="0"/>
        </w:rPr>
        <w:t xml:space="preserve">  -OR- </w:t>
      </w:r>
      <w:hyperlink r:id="rId17">
        <w:r w:rsidDel="00000000" w:rsidR="00000000" w:rsidRPr="00000000">
          <w:rPr>
            <w:b w:val="1"/>
            <w:bCs w:val="1"/>
            <w:i w:val="1"/>
            <w:iCs w:val="1"/>
            <w:color w:val="0000ff"/>
            <w:u w:val="single"/>
            <w:rtl w:val="0"/>
          </w:rPr>
          <w:t xml:space="preserve">https://forms.gle/HW2tJDJdPzXHadyg9</w:t>
        </w:r>
      </w:hyperlink>
      <w:r w:rsidDel="00000000" w:rsidR="00000000" w:rsidRPr="00000000">
        <w:rPr>
          <w:rtl w:val="0"/>
        </w:rPr>
      </w:r>
    </w:p>
    <w:p w:rsidR="00000000" w:rsidDel="00000000" w:rsidP="00000000" w:rsidRDefault="00000000" w:rsidRPr="00000000" w14:paraId="000001D0">
      <w:pPr>
        <w:rPr>
          <w:b w:val="1"/>
          <w:bCs w:val="1"/>
        </w:rPr>
      </w:pPr>
      <w:r w:rsidDel="00000000" w:rsidR="00000000" w:rsidRPr="00000000">
        <w:rPr>
          <w:rtl w:val="0"/>
        </w:rPr>
      </w:r>
    </w:p>
    <w:p w:rsidR="00000000" w:rsidDel="00000000" w:rsidP="00000000" w:rsidRDefault="00000000" w:rsidRPr="00000000" w14:paraId="000001D1">
      <w:pPr>
        <w:rPr>
          <w:b w:val="1"/>
          <w:bCs w:val="1"/>
        </w:rPr>
      </w:pPr>
      <w:r w:rsidDel="00000000" w:rsidR="00000000" w:rsidRPr="00000000">
        <w:rPr>
          <w:rtl w:val="0"/>
        </w:rPr>
      </w:r>
    </w:p>
    <w:p w:rsidR="00000000" w:rsidDel="00000000" w:rsidP="00000000" w:rsidRDefault="00000000" w:rsidRPr="00000000" w14:paraId="000001D2">
      <w:pPr>
        <w:rPr/>
      </w:pPr>
      <w:r w:rsidDel="00000000" w:rsidR="00000000" w:rsidRPr="00000000">
        <w:rPr>
          <w:rtl w:val="0"/>
        </w:rPr>
      </w:r>
    </w:p>
    <w:sectPr>
      <w:type w:val="nextPage"/>
      <w:pgSz w:h="15840" w:w="12240" w:orient="portrait"/>
      <w:pgMar w:bottom="1584" w:top="1584" w:left="1440" w:right="720" w:header="720" w:footer="720"/>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Francois Cazenave" w:id="0" w:date="2026-06-24T17:38:06Z">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@hobson@mbari.org  didn't you or Quinn present some of our work at a conference? If so, please included a reference.</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AppleSystemUI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5">
    <w:pPr>
      <w:pBdr>
        <w:top w:space="0" w:sz="0" w:val="nil"/>
        <w:left w:space="0" w:sz="0" w:val="nil"/>
        <w:bottom w:space="0" w:sz="0" w:val="nil"/>
        <w:right w:space="0" w:sz="0" w:val="nil"/>
        <w:between w:space="0" w:sz="0" w:val="nil"/>
      </w:pBdr>
      <w:tabs>
        <w:tab w:val="center" w:leader="none" w:pos="4320"/>
        <w:tab w:val="right" w:leader="none" w:pos="8640"/>
      </w:tabs>
      <w:jc w:val="center"/>
      <w:rPr>
        <w:color w:val="000000"/>
      </w:rPr>
    </w:pPr>
    <w:r w:rsidDel="00000000" w:rsidR="00000000" w:rsidRPr="00000000">
      <w:rPr>
        <w:color w:val="000000"/>
        <w:rtl w:val="0"/>
      </w:rPr>
      <w:t xml:space="preserve">Page </w:t>
    </w: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 xml:space="preserve"> of </w:t>
    </w:r>
    <w:r w:rsidDel="00000000" w:rsidR="00000000" w:rsidRPr="00000000">
      <w:rPr>
        <w:color w:val="00000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3">
    <w:pPr>
      <w:pBdr>
        <w:top w:space="0" w:sz="0" w:val="nil"/>
        <w:left w:space="0" w:sz="0" w:val="nil"/>
        <w:bottom w:space="0" w:sz="0" w:val="nil"/>
        <w:right w:space="0" w:sz="0" w:val="nil"/>
        <w:between w:space="0" w:sz="0" w:val="nil"/>
      </w:pBdr>
      <w:tabs>
        <w:tab w:val="center" w:leader="none" w:pos="4320"/>
        <w:tab w:val="right" w:leader="none" w:pos="8640"/>
      </w:tabs>
      <w:jc w:val="center"/>
      <w:rPr>
        <w:b w:val="1"/>
        <w:bCs w:val="1"/>
        <w:i w:val="1"/>
        <w:iCs w:val="1"/>
        <w:color w:val="999999"/>
      </w:rPr>
    </w:pPr>
    <w:r w:rsidDel="00000000" w:rsidR="00000000" w:rsidRPr="00000000">
      <w:rPr>
        <w:b w:val="1"/>
        <w:bCs w:val="1"/>
        <w:i w:val="1"/>
        <w:iCs w:val="1"/>
        <w:color w:val="999999"/>
        <w:rtl w:val="0"/>
      </w:rPr>
      <w:t xml:space="preserve">2027 Proposal Process – Internal-Only Projects</w:t>
    </w:r>
  </w:p>
  <w:p w:rsidR="00000000" w:rsidDel="00000000" w:rsidP="00000000" w:rsidRDefault="00000000" w:rsidRPr="00000000" w14:paraId="000001D4">
    <w:pPr>
      <w:pBdr>
        <w:top w:space="0" w:sz="0" w:val="nil"/>
        <w:left w:space="0" w:sz="0" w:val="nil"/>
        <w:bottom w:space="0" w:sz="0" w:val="nil"/>
        <w:right w:space="0" w:sz="0" w:val="nil"/>
        <w:between w:space="0" w:sz="0" w:val="nil"/>
      </w:pBdr>
      <w:tabs>
        <w:tab w:val="center" w:leader="none" w:pos="4320"/>
        <w:tab w:val="right" w:leader="none" w:pos="8640"/>
      </w:tabs>
      <w:jc w:val="center"/>
      <w:rPr>
        <w:b w:val="1"/>
        <w:bCs w:val="1"/>
        <w:i w:val="1"/>
        <w:iCs w:val="1"/>
        <w:color w:val="999999"/>
      </w:rPr>
    </w:pPr>
    <w:r w:rsidDel="00000000" w:rsidR="00000000" w:rsidRPr="00000000">
      <w:rPr>
        <w:b w:val="1"/>
        <w:bCs w:val="1"/>
        <w:i w:val="1"/>
        <w:iCs w:val="1"/>
        <w:color w:val="999999"/>
        <w:rtl w:val="0"/>
      </w:rPr>
      <w:t xml:space="preserve">Submission Deadlines: Phase I – June 25</w:t>
    </w:r>
    <w:r w:rsidDel="00000000" w:rsidR="00000000" w:rsidRPr="00000000">
      <w:rPr>
        <w:b w:val="1"/>
        <w:bCs w:val="1"/>
        <w:i w:val="1"/>
        <w:iCs w:val="1"/>
        <w:color w:val="999999"/>
        <w:vertAlign w:val="superscript"/>
        <w:rtl w:val="0"/>
      </w:rPr>
      <w:t xml:space="preserve">th </w:t>
    </w:r>
    <w:r w:rsidDel="00000000" w:rsidR="00000000" w:rsidRPr="00000000">
      <w:rPr>
        <w:b w:val="1"/>
        <w:bCs w:val="1"/>
        <w:i w:val="1"/>
        <w:iCs w:val="1"/>
        <w:color w:val="999999"/>
        <w:rtl w:val="0"/>
      </w:rPr>
      <w:t xml:space="preserve">at 8:00 a.m., Phase II – September 2</w:t>
    </w:r>
    <w:r w:rsidDel="00000000" w:rsidR="00000000" w:rsidRPr="00000000">
      <w:rPr>
        <w:b w:val="1"/>
        <w:bCs w:val="1"/>
        <w:i w:val="1"/>
        <w:iCs w:val="1"/>
        <w:color w:val="999999"/>
        <w:vertAlign w:val="superscript"/>
        <w:rtl w:val="0"/>
      </w:rPr>
      <w:t xml:space="preserve">nd</w:t>
    </w:r>
    <w:r w:rsidDel="00000000" w:rsidR="00000000" w:rsidRPr="00000000">
      <w:rPr>
        <w:b w:val="1"/>
        <w:bCs w:val="1"/>
        <w:i w:val="1"/>
        <w:iCs w:val="1"/>
        <w:color w:val="999999"/>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080" w:hanging="360"/>
      </w:pPr>
      <w:rPr>
        <w:b w:val="1"/>
        <w:bCs w:val="1"/>
        <w:i w:val="0"/>
        <w:iCs w:val="0"/>
      </w:rPr>
    </w:lvl>
    <w:lvl w:ilvl="1">
      <w:start w:val="1"/>
      <w:numFmt w:val="bullet"/>
      <w:lvlText w:val="○"/>
      <w:lvlJc w:val="left"/>
      <w:pPr>
        <w:ind w:left="1080" w:hanging="1080"/>
      </w:pPr>
      <w:rPr>
        <w:b w:val="1"/>
        <w:bCs w:val="1"/>
        <w:i w:val="0"/>
        <w:iCs w:val="0"/>
      </w:rPr>
    </w:lvl>
    <w:lvl w:ilvl="2">
      <w:start w:val="1"/>
      <w:numFmt w:val="bullet"/>
      <w:lvlText w:val="■"/>
      <w:lvlJc w:val="left"/>
      <w:pPr>
        <w:ind w:left="2520" w:hanging="180"/>
      </w:pPr>
      <w:rPr/>
    </w:lvl>
    <w:lvl w:ilvl="3">
      <w:start w:val="1"/>
      <w:numFmt w:val="bullet"/>
      <w:lvlText w:val="●"/>
      <w:lvlJc w:val="left"/>
      <w:pPr>
        <w:ind w:left="3240" w:hanging="360"/>
      </w:pPr>
      <w:rPr/>
    </w:lvl>
    <w:lvl w:ilvl="4">
      <w:start w:val="1"/>
      <w:numFmt w:val="bullet"/>
      <w:lvlText w:val="○"/>
      <w:lvlJc w:val="left"/>
      <w:pPr>
        <w:ind w:left="3960" w:hanging="360"/>
      </w:pPr>
      <w:rPr/>
    </w:lvl>
    <w:lvl w:ilvl="5">
      <w:start w:val="1"/>
      <w:numFmt w:val="bullet"/>
      <w:lvlText w:val="■"/>
      <w:lvlJc w:val="left"/>
      <w:pPr>
        <w:ind w:left="4680" w:hanging="180"/>
      </w:pPr>
      <w:rPr/>
    </w:lvl>
    <w:lvl w:ilvl="6">
      <w:start w:val="1"/>
      <w:numFmt w:val="bullet"/>
      <w:lvlText w:val="●"/>
      <w:lvlJc w:val="left"/>
      <w:pPr>
        <w:ind w:left="5400" w:hanging="360"/>
      </w:pPr>
      <w:rPr/>
    </w:lvl>
    <w:lvl w:ilvl="7">
      <w:start w:val="1"/>
      <w:numFmt w:val="bullet"/>
      <w:lvlText w:val="○"/>
      <w:lvlJc w:val="left"/>
      <w:pPr>
        <w:ind w:left="6120" w:hanging="360"/>
      </w:pPr>
      <w:rPr/>
    </w:lvl>
    <w:lvl w:ilvl="8">
      <w:start w:val="1"/>
      <w:numFmt w:val="bullet"/>
      <w:lvlText w:val="■"/>
      <w:lvlJc w:val="left"/>
      <w:pPr>
        <w:ind w:left="6840" w:hanging="180"/>
      </w:pPr>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hyperlink" Target="https://www.mbari.org/about/strategic-roadmap/" TargetMode="External"/><Relationship Id="rId13" Type="http://schemas.openxmlformats.org/officeDocument/2006/relationships/hyperlink" Target="https://mww.mbari.org/resources/2027_Proposal_Process/personnel_classifications_2026.pdf" TargetMode="External"/><Relationship Id="rId12" Type="http://schemas.openxmlformats.org/officeDocument/2006/relationships/hyperlink" Target="https://forms.gle/HW2tJDJdPzXHadyg9"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www.mbari.org/about/strategic-roadmap/" TargetMode="External"/><Relationship Id="rId15" Type="http://schemas.openxmlformats.org/officeDocument/2006/relationships/hyperlink" Target="https://launcher.myapps.microsoft.com/api/signin/67e74f39-0673-4a3b-a5ba-5c951cca6f24?tenantId=16ac1ee8-602c-4ca1-944d-3a84bcb35575" TargetMode="External"/><Relationship Id="rId14" Type="http://schemas.openxmlformats.org/officeDocument/2006/relationships/hyperlink" Target="https://launcher.myapps.microsoft.com/api/signin/67e74f39-0673-4a3b-a5ba-5c951cca6f24?tenantId=16ac1ee8-602c-4ca1-944d-3a84bcb35575" TargetMode="External"/><Relationship Id="rId17" Type="http://schemas.openxmlformats.org/officeDocument/2006/relationships/hyperlink" Target="https://forms.gle/HW2tJDJdPzXHadyg9" TargetMode="External"/><Relationship Id="rId16" Type="http://schemas.openxmlformats.org/officeDocument/2006/relationships/hyperlink" Target="https://forms.gle/HW2tJDJdPzXHadyg9"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