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4F5C5" w14:textId="28894ABB" w:rsidR="00DE5376" w:rsidRDefault="00F26134">
      <w:r>
        <w:t>Colleen Durkin</w:t>
      </w:r>
    </w:p>
    <w:p w14:paraId="3604BA5B" w14:textId="4AA1B06F" w:rsidR="00F26134" w:rsidRDefault="00F26134">
      <w:r>
        <w:t>Carbon Flux Ecology Lab</w:t>
      </w:r>
    </w:p>
    <w:p w14:paraId="37FA602D" w14:textId="4D1ACB9F" w:rsidR="00F26134" w:rsidRDefault="00F26134">
      <w:r>
        <w:t>Project Highlight February 2023</w:t>
      </w:r>
    </w:p>
    <w:p w14:paraId="2EB79B46" w14:textId="54CCA704" w:rsidR="00170C83" w:rsidRDefault="00170C83"/>
    <w:p w14:paraId="4A303572" w14:textId="5BAC104A" w:rsidR="00170C83" w:rsidRPr="00170C83" w:rsidRDefault="00EA7E84">
      <w:pPr>
        <w:rPr>
          <w:b/>
          <w:bCs/>
          <w:sz w:val="28"/>
          <w:szCs w:val="28"/>
        </w:rPr>
      </w:pPr>
      <w:r>
        <w:rPr>
          <w:b/>
          <w:bCs/>
          <w:sz w:val="28"/>
          <w:szCs w:val="28"/>
        </w:rPr>
        <w:t>Phytoplankton cells in the twilight zone</w:t>
      </w:r>
    </w:p>
    <w:p w14:paraId="768803D3" w14:textId="302AB9F9" w:rsidR="00EA7E84" w:rsidRDefault="00EA7E84">
      <w:pPr>
        <w:rPr>
          <w:b/>
          <w:bCs/>
        </w:rPr>
      </w:pPr>
      <w:r>
        <w:rPr>
          <w:noProof/>
        </w:rPr>
        <w:drawing>
          <wp:anchor distT="0" distB="0" distL="114300" distR="114300" simplePos="0" relativeHeight="251658240" behindDoc="1" locked="0" layoutInCell="1" allowOverlap="1" wp14:anchorId="3A1382AE" wp14:editId="04D68262">
            <wp:simplePos x="0" y="0"/>
            <wp:positionH relativeFrom="column">
              <wp:posOffset>4009390</wp:posOffset>
            </wp:positionH>
            <wp:positionV relativeFrom="paragraph">
              <wp:posOffset>149225</wp:posOffset>
            </wp:positionV>
            <wp:extent cx="2126615" cy="1595120"/>
            <wp:effectExtent l="0" t="0" r="0" b="5080"/>
            <wp:wrapTight wrapText="bothSides">
              <wp:wrapPolygon edited="0">
                <wp:start x="0" y="0"/>
                <wp:lineTo x="0" y="21497"/>
                <wp:lineTo x="21413" y="21497"/>
                <wp:lineTo x="2141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26615" cy="1595120"/>
                    </a:xfrm>
                    <a:prstGeom prst="rect">
                      <a:avLst/>
                    </a:prstGeom>
                  </pic:spPr>
                </pic:pic>
              </a:graphicData>
            </a:graphic>
            <wp14:sizeRelH relativeFrom="page">
              <wp14:pctWidth>0</wp14:pctWidth>
            </wp14:sizeRelH>
            <wp14:sizeRelV relativeFrom="page">
              <wp14:pctHeight>0</wp14:pctHeight>
            </wp14:sizeRelV>
          </wp:anchor>
        </w:drawing>
      </w:r>
    </w:p>
    <w:p w14:paraId="7287B737" w14:textId="1F7A3236" w:rsidR="009E2293" w:rsidRDefault="00EA7E84">
      <w:r>
        <w:rPr>
          <w:noProof/>
        </w:rPr>
        <mc:AlternateContent>
          <mc:Choice Requires="wps">
            <w:drawing>
              <wp:anchor distT="0" distB="0" distL="114300" distR="114300" simplePos="0" relativeHeight="251660288" behindDoc="1" locked="0" layoutInCell="1" allowOverlap="1" wp14:anchorId="7212E3A2" wp14:editId="36BF4C3F">
                <wp:simplePos x="0" y="0"/>
                <wp:positionH relativeFrom="column">
                  <wp:posOffset>4009390</wp:posOffset>
                </wp:positionH>
                <wp:positionV relativeFrom="paragraph">
                  <wp:posOffset>1561465</wp:posOffset>
                </wp:positionV>
                <wp:extent cx="2139950" cy="635"/>
                <wp:effectExtent l="0" t="0" r="6350" b="635"/>
                <wp:wrapTight wrapText="bothSides">
                  <wp:wrapPolygon edited="0">
                    <wp:start x="0" y="0"/>
                    <wp:lineTo x="0" y="21122"/>
                    <wp:lineTo x="21536" y="21122"/>
                    <wp:lineTo x="21536"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2139950" cy="635"/>
                        </a:xfrm>
                        <a:prstGeom prst="rect">
                          <a:avLst/>
                        </a:prstGeom>
                        <a:solidFill>
                          <a:prstClr val="white"/>
                        </a:solidFill>
                        <a:ln>
                          <a:noFill/>
                        </a:ln>
                      </wps:spPr>
                      <wps:txbx>
                        <w:txbxContent>
                          <w:p w14:paraId="4D89B064" w14:textId="50954A81" w:rsidR="00EA7E84" w:rsidRPr="00EA7E84" w:rsidRDefault="00EA7E84" w:rsidP="00EA7E84">
                            <w:pPr>
                              <w:pStyle w:val="Caption"/>
                              <w:rPr>
                                <w:noProof/>
                                <w:color w:val="000000" w:themeColor="text1"/>
                              </w:rPr>
                            </w:pPr>
                            <w:r w:rsidRPr="00EA7E84">
                              <w:rPr>
                                <w:color w:val="000000" w:themeColor="text1"/>
                              </w:rPr>
                              <w:t xml:space="preserve">Figure </w:t>
                            </w:r>
                            <w:r w:rsidRPr="00EA7E84">
                              <w:rPr>
                                <w:color w:val="000000" w:themeColor="text1"/>
                              </w:rPr>
                              <w:fldChar w:fldCharType="begin"/>
                            </w:r>
                            <w:r w:rsidRPr="00EA7E84">
                              <w:rPr>
                                <w:color w:val="000000" w:themeColor="text1"/>
                              </w:rPr>
                              <w:instrText xml:space="preserve"> SEQ Figure \* ARABIC </w:instrText>
                            </w:r>
                            <w:r w:rsidRPr="00EA7E84">
                              <w:rPr>
                                <w:color w:val="000000" w:themeColor="text1"/>
                              </w:rPr>
                              <w:fldChar w:fldCharType="separate"/>
                            </w:r>
                            <w:r w:rsidRPr="00EA7E84">
                              <w:rPr>
                                <w:noProof/>
                                <w:color w:val="000000" w:themeColor="text1"/>
                              </w:rPr>
                              <w:t>1</w:t>
                            </w:r>
                            <w:r w:rsidRPr="00EA7E84">
                              <w:rPr>
                                <w:color w:val="000000" w:themeColor="text1"/>
                              </w:rPr>
                              <w:fldChar w:fldCharType="end"/>
                            </w:r>
                            <w:r w:rsidRPr="00EA7E84">
                              <w:rPr>
                                <w:color w:val="000000" w:themeColor="text1"/>
                              </w:rPr>
                              <w:t xml:space="preserve"> Annie </w:t>
                            </w:r>
                            <w:proofErr w:type="spellStart"/>
                            <w:r w:rsidRPr="00EA7E84">
                              <w:rPr>
                                <w:color w:val="000000" w:themeColor="text1"/>
                              </w:rPr>
                              <w:t>Bodel</w:t>
                            </w:r>
                            <w:proofErr w:type="spellEnd"/>
                            <w:r w:rsidRPr="00EA7E84">
                              <w:rPr>
                                <w:color w:val="000000" w:themeColor="text1"/>
                              </w:rPr>
                              <w:t xml:space="preserve"> counting phytoplankton in sediment trap samples.  She will defend her MLML </w:t>
                            </w:r>
                            <w:proofErr w:type="spellStart"/>
                            <w:r w:rsidRPr="00EA7E84">
                              <w:rPr>
                                <w:color w:val="000000" w:themeColor="text1"/>
                              </w:rPr>
                              <w:t>Masters</w:t>
                            </w:r>
                            <w:proofErr w:type="spellEnd"/>
                            <w:r w:rsidRPr="00EA7E84">
                              <w:rPr>
                                <w:color w:val="000000" w:themeColor="text1"/>
                              </w:rPr>
                              <w:t xml:space="preserve"> thesis this February.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212E3A2" id="_x0000_t202" coordsize="21600,21600" o:spt="202" path="m,l,21600r21600,l21600,xe">
                <v:stroke joinstyle="miter"/>
                <v:path gradientshapeok="t" o:connecttype="rect"/>
              </v:shapetype>
              <v:shape id="Text Box 2" o:spid="_x0000_s1026" type="#_x0000_t202" style="position:absolute;margin-left:315.7pt;margin-top:122.95pt;width:168.5pt;height:.0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47apFQIAADgEAAAOAAAAZHJzL2Uyb0RvYy54bWysU8Fu2zAMvQ/YPwi6L05StFiNOEWWIsOA&#13;&#10;oC2QDj0rshQbkEWNUmJ3Xz9KtpOu22nYRaZF6lF872lx1zWGnRT6GmzBZ5MpZ8pKKGt7KPj3582n&#13;&#10;z5z5IGwpDFhV8Ffl+d3y44dF63I1hwpMqZARiPV56wpeheDyLPOyUo3wE3DKUlIDNiLQLx6yEkVL&#13;&#10;6I3J5tPpTdYClg5BKu9p975P8mXC11rJ8Ki1V4GZgtPdQloxrfu4ZsuFyA8oXFXL4RriH27RiNpS&#13;&#10;0zPUvQiCHbH+A6qpJYIHHSYSmgy0rqVKM9A0s+m7aXaVcCrNQuR4d6bJ/z9Y+XDauSdkofsCHQkY&#13;&#10;CWmdzz1txnk6jU380k0Z5YnC1zNtqgtM0uZ8dnV7e00pSbmbq+uIkV2OOvThq4KGxaDgSJokqsRp&#13;&#10;60NfOpbETh5MXW5qY+JPTKwNspMg/dqqDmoA/63K2FhrIZ7qAeNOdpkjRqHbd8NweyhfaWaE3g7e&#13;&#10;yU1NjbbChyeBpD/NQp4Oj7RoA23BYYg4qwB//m0/1pMslOWsJT8V3P84ClScmW+WBIvmGwMcg/0Y&#13;&#10;2GOzBhpxRq/FyRTSAQxmDDVC80JWX8UulBJWUq+ChzFch97V9FSkWq1SEVnMibC1Oycj9Ejoc/ci&#13;&#10;0A1yBFLxAUanifydKn1t0sWtjoEoTpJFQnsWB57Jnkn04SlF/7/9T1WXB7/8BQAA//8DAFBLAwQU&#13;&#10;AAYACAAAACEAN9yLYuUAAAAQAQAADwAAAGRycy9kb3ducmV2LnhtbExPPU/DMBDdkfgP1iGxIOq0&#13;&#10;DVabxqmqAgNdKkIXNjd240B8jmKnDf+e6wTLSffu3fvI16Nr2dn0ofEoYTpJgBmsvG6wlnD4eH1c&#13;&#10;AAtRoVatRyPhxwRYF7c3ucq0v+C7OZexZiSCIVMSbIxdxnmorHEqTHxnkG4n3zsVae1rrnt1IXHX&#13;&#10;8lmSCO5Ug+RgVWe21lTf5eAk7NPPvX0YTi+7TTrv3w7DVnzVpZT3d+PzisZmBSyaMf59wLUD5YeC&#13;&#10;gh39gDqwVoKYT1OiSpilT0tgxFiKBSHHKyIS4EXO/xcpfgEAAP//AwBQSwECLQAUAAYACAAAACEA&#13;&#10;toM4kv4AAADhAQAAEwAAAAAAAAAAAAAAAAAAAAAAW0NvbnRlbnRfVHlwZXNdLnhtbFBLAQItABQA&#13;&#10;BgAIAAAAIQA4/SH/1gAAAJQBAAALAAAAAAAAAAAAAAAAAC8BAABfcmVscy8ucmVsc1BLAQItABQA&#13;&#10;BgAIAAAAIQC647apFQIAADgEAAAOAAAAAAAAAAAAAAAAAC4CAABkcnMvZTJvRG9jLnhtbFBLAQIt&#13;&#10;ABQABgAIAAAAIQA33Iti5QAAABABAAAPAAAAAAAAAAAAAAAAAG8EAABkcnMvZG93bnJldi54bWxQ&#13;&#10;SwUGAAAAAAQABADzAAAAgQUAAAAA&#13;&#10;" stroked="f">
                <v:textbox style="mso-fit-shape-to-text:t" inset="0,0,0,0">
                  <w:txbxContent>
                    <w:p w14:paraId="4D89B064" w14:textId="50954A81" w:rsidR="00EA7E84" w:rsidRPr="00EA7E84" w:rsidRDefault="00EA7E84" w:rsidP="00EA7E84">
                      <w:pPr>
                        <w:pStyle w:val="Caption"/>
                        <w:rPr>
                          <w:noProof/>
                          <w:color w:val="000000" w:themeColor="text1"/>
                        </w:rPr>
                      </w:pPr>
                      <w:r w:rsidRPr="00EA7E84">
                        <w:rPr>
                          <w:color w:val="000000" w:themeColor="text1"/>
                        </w:rPr>
                        <w:t xml:space="preserve">Figure </w:t>
                      </w:r>
                      <w:r w:rsidRPr="00EA7E84">
                        <w:rPr>
                          <w:color w:val="000000" w:themeColor="text1"/>
                        </w:rPr>
                        <w:fldChar w:fldCharType="begin"/>
                      </w:r>
                      <w:r w:rsidRPr="00EA7E84">
                        <w:rPr>
                          <w:color w:val="000000" w:themeColor="text1"/>
                        </w:rPr>
                        <w:instrText xml:space="preserve"> SEQ Figure \* ARABIC </w:instrText>
                      </w:r>
                      <w:r w:rsidRPr="00EA7E84">
                        <w:rPr>
                          <w:color w:val="000000" w:themeColor="text1"/>
                        </w:rPr>
                        <w:fldChar w:fldCharType="separate"/>
                      </w:r>
                      <w:r w:rsidRPr="00EA7E84">
                        <w:rPr>
                          <w:noProof/>
                          <w:color w:val="000000" w:themeColor="text1"/>
                        </w:rPr>
                        <w:t>1</w:t>
                      </w:r>
                      <w:r w:rsidRPr="00EA7E84">
                        <w:rPr>
                          <w:color w:val="000000" w:themeColor="text1"/>
                        </w:rPr>
                        <w:fldChar w:fldCharType="end"/>
                      </w:r>
                      <w:r w:rsidRPr="00EA7E84">
                        <w:rPr>
                          <w:color w:val="000000" w:themeColor="text1"/>
                        </w:rPr>
                        <w:t xml:space="preserve"> Annie </w:t>
                      </w:r>
                      <w:proofErr w:type="spellStart"/>
                      <w:r w:rsidRPr="00EA7E84">
                        <w:rPr>
                          <w:color w:val="000000" w:themeColor="text1"/>
                        </w:rPr>
                        <w:t>Bodel</w:t>
                      </w:r>
                      <w:proofErr w:type="spellEnd"/>
                      <w:r w:rsidRPr="00EA7E84">
                        <w:rPr>
                          <w:color w:val="000000" w:themeColor="text1"/>
                        </w:rPr>
                        <w:t xml:space="preserve"> counting phytoplankton in sediment trap samples.  She will defend her MLML </w:t>
                      </w:r>
                      <w:proofErr w:type="spellStart"/>
                      <w:r w:rsidRPr="00EA7E84">
                        <w:rPr>
                          <w:color w:val="000000" w:themeColor="text1"/>
                        </w:rPr>
                        <w:t>Masters</w:t>
                      </w:r>
                      <w:proofErr w:type="spellEnd"/>
                      <w:r w:rsidRPr="00EA7E84">
                        <w:rPr>
                          <w:color w:val="000000" w:themeColor="text1"/>
                        </w:rPr>
                        <w:t xml:space="preserve"> thesis this February.</w:t>
                      </w:r>
                    </w:p>
                  </w:txbxContent>
                </v:textbox>
                <w10:wrap type="tight"/>
              </v:shape>
            </w:pict>
          </mc:Fallback>
        </mc:AlternateContent>
      </w:r>
      <w:r>
        <w:t>Whenever I look at sinking particles from the ocean’s “twilight zone” (100-500m) I</w:t>
      </w:r>
      <w:r w:rsidR="00170C83">
        <w:t xml:space="preserve"> always see individually sinking phytoplankton cells.</w:t>
      </w:r>
      <w:r>
        <w:t xml:space="preserve">  How c</w:t>
      </w:r>
      <w:r w:rsidR="00212E4E">
        <w:t>ould</w:t>
      </w:r>
      <w:r>
        <w:t xml:space="preserve"> these tiny cells </w:t>
      </w:r>
      <w:r w:rsidR="00212E4E">
        <w:t xml:space="preserve">possibly </w:t>
      </w:r>
      <w:r>
        <w:t>sink fast enough to be found that deep?  How do they fit into our conceptual model of the biological carbon pump?</w:t>
      </w:r>
      <w:r w:rsidR="00170C83">
        <w:t xml:space="preserve"> Annie </w:t>
      </w:r>
      <w:proofErr w:type="spellStart"/>
      <w:r w:rsidR="00170C83">
        <w:t>Bodel</w:t>
      </w:r>
      <w:proofErr w:type="spellEnd"/>
      <w:r w:rsidR="00170C83">
        <w:t xml:space="preserve"> </w:t>
      </w:r>
      <w:r>
        <w:t xml:space="preserve">was a </w:t>
      </w:r>
      <w:r w:rsidR="00170C83">
        <w:t xml:space="preserve">part-time MBARI technician and </w:t>
      </w:r>
      <w:r>
        <w:t xml:space="preserve">current </w:t>
      </w:r>
      <w:r w:rsidR="00170C83">
        <w:t xml:space="preserve">MLML Masters student </w:t>
      </w:r>
      <w:r>
        <w:t>whose</w:t>
      </w:r>
      <w:r w:rsidR="00170C83">
        <w:t xml:space="preserve"> thesis </w:t>
      </w:r>
      <w:r>
        <w:t>research</w:t>
      </w:r>
      <w:r w:rsidR="00170C83">
        <w:t xml:space="preserve"> quantified the importance of these </w:t>
      </w:r>
      <w:r>
        <w:t xml:space="preserve">deep </w:t>
      </w:r>
      <w:r w:rsidR="00170C83">
        <w:t>sinking</w:t>
      </w:r>
      <w:r>
        <w:t xml:space="preserve"> cells</w:t>
      </w:r>
      <w:r w:rsidR="00170C83">
        <w:t xml:space="preserve">. We collected sinking particles </w:t>
      </w:r>
      <w:r>
        <w:t xml:space="preserve">for 1 month </w:t>
      </w:r>
      <w:r w:rsidR="00170C83">
        <w:t>in</w:t>
      </w:r>
      <w:r>
        <w:t xml:space="preserve"> two locations:</w:t>
      </w:r>
      <w:r w:rsidR="00170C83">
        <w:t xml:space="preserve"> the iron-limited subarctic North Pacific and </w:t>
      </w:r>
      <w:r>
        <w:t xml:space="preserve">in the North Atlantic </w:t>
      </w:r>
      <w:r w:rsidR="00170C83">
        <w:t xml:space="preserve">at the end of </w:t>
      </w:r>
      <w:r>
        <w:t xml:space="preserve">the spring </w:t>
      </w:r>
      <w:r w:rsidR="00170C83">
        <w:t>diatom bloom</w:t>
      </w:r>
      <w:r w:rsidR="007307EF">
        <w:t xml:space="preserve">.  </w:t>
      </w:r>
      <w:r>
        <w:t xml:space="preserve">We were surprised to see </w:t>
      </w:r>
      <w:r w:rsidR="009E2293">
        <w:t>the</w:t>
      </w:r>
      <w:r w:rsidR="007307EF">
        <w:t xml:space="preserve"> </w:t>
      </w:r>
      <w:proofErr w:type="gramStart"/>
      <w:r w:rsidR="007307EF">
        <w:t>amount</w:t>
      </w:r>
      <w:proofErr w:type="gramEnd"/>
      <w:r w:rsidR="007307EF">
        <w:t xml:space="preserve"> of sinking cells </w:t>
      </w:r>
      <w:r>
        <w:t>var</w:t>
      </w:r>
      <w:r w:rsidR="009E2293">
        <w:t>y so much</w:t>
      </w:r>
      <w:r>
        <w:t xml:space="preserve"> </w:t>
      </w:r>
      <w:r w:rsidR="007307EF">
        <w:t>over</w:t>
      </w:r>
      <w:r>
        <w:t xml:space="preserve"> time during</w:t>
      </w:r>
      <w:r w:rsidR="007307EF">
        <w:t xml:space="preserve"> these month-long </w:t>
      </w:r>
      <w:r>
        <w:t>research cruises, and also that the two ocean basins had completely opposite patterns of flux with depth.</w:t>
      </w:r>
      <w:r w:rsidR="00212E4E">
        <w:t xml:space="preserve"> </w:t>
      </w:r>
      <w:r w:rsidR="009E2293">
        <w:rPr>
          <w:noProof/>
        </w:rPr>
        <w:drawing>
          <wp:inline distT="0" distB="0" distL="0" distR="0" wp14:anchorId="3E606212" wp14:editId="62F58927">
            <wp:extent cx="5935381" cy="25228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5935381" cy="2522855"/>
                    </a:xfrm>
                    <a:prstGeom prst="rect">
                      <a:avLst/>
                    </a:prstGeom>
                  </pic:spPr>
                </pic:pic>
              </a:graphicData>
            </a:graphic>
          </wp:inline>
        </w:drawing>
      </w:r>
    </w:p>
    <w:p w14:paraId="1BC9BCFE" w14:textId="5F0949CC" w:rsidR="00212E4E" w:rsidRDefault="009E2293" w:rsidP="009E2293">
      <w:r>
        <w:t>A</w:t>
      </w:r>
      <w:r w:rsidR="00212E4E">
        <w:t>dditional contextual data collected during these NASA funded cruises</w:t>
      </w:r>
      <w:r>
        <w:t xml:space="preserve"> enabled us to</w:t>
      </w:r>
      <w:r w:rsidR="00212E4E">
        <w:t xml:space="preserve"> reach 5 important conclusions</w:t>
      </w:r>
      <w:r>
        <w:t>:</w:t>
      </w:r>
    </w:p>
    <w:p w14:paraId="4741EC4A" w14:textId="2E55328C" w:rsidR="00212E4E" w:rsidRDefault="00212E4E">
      <w:r>
        <w:t xml:space="preserve">1) </w:t>
      </w:r>
      <w:r w:rsidR="009E2293">
        <w:t>Time and space variation in cell fluxes are an indicator of particle disaggregation, a process that is extremely difficult to observe and quantify.</w:t>
      </w:r>
    </w:p>
    <w:p w14:paraId="03367547" w14:textId="71586A15" w:rsidR="009E2293" w:rsidRDefault="009E2293">
      <w:r>
        <w:t>2) The depth that cells are delivered (disaggregated) at depth depends on the particle in which they were packaged.</w:t>
      </w:r>
    </w:p>
    <w:p w14:paraId="67EAAD39" w14:textId="78C429B5" w:rsidR="009E2293" w:rsidRDefault="009E2293">
      <w:r>
        <w:t>3) Once released at depth, these individual cells continue to sink.</w:t>
      </w:r>
    </w:p>
    <w:p w14:paraId="0B458608" w14:textId="36919405" w:rsidR="00F26134" w:rsidRDefault="009E2293" w:rsidP="00ED74ED">
      <w:r>
        <w:t>4) Some of these cells are still alive and capable of growing if brought back to the light.  This makes them more nutritious source of food to deep sea organisms, and also means they have the potential to seed future blooms if mixed back into the surface ocean.</w:t>
      </w:r>
    </w:p>
    <w:sectPr w:rsidR="00F261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F4870"/>
    <w:multiLevelType w:val="hybridMultilevel"/>
    <w:tmpl w:val="D710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C56865"/>
    <w:multiLevelType w:val="hybridMultilevel"/>
    <w:tmpl w:val="937A2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9602399">
    <w:abstractNumId w:val="1"/>
  </w:num>
  <w:num w:numId="2" w16cid:durableId="1894542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134"/>
    <w:rsid w:val="00170C83"/>
    <w:rsid w:val="001D5086"/>
    <w:rsid w:val="00212E4E"/>
    <w:rsid w:val="00380D90"/>
    <w:rsid w:val="007307EF"/>
    <w:rsid w:val="008A467C"/>
    <w:rsid w:val="009E2293"/>
    <w:rsid w:val="00DE5376"/>
    <w:rsid w:val="00EA7E84"/>
    <w:rsid w:val="00ED74ED"/>
    <w:rsid w:val="00F261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2C7F"/>
  <w15:chartTrackingRefBased/>
  <w15:docId w15:val="{022E7C14-03F3-4745-9949-7308B63E3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134"/>
    <w:pPr>
      <w:ind w:left="720"/>
      <w:contextualSpacing/>
    </w:pPr>
  </w:style>
  <w:style w:type="paragraph" w:styleId="NormalWeb">
    <w:name w:val="Normal (Web)"/>
    <w:basedOn w:val="Normal"/>
    <w:uiPriority w:val="99"/>
    <w:semiHidden/>
    <w:rsid w:val="00F26134"/>
    <w:pPr>
      <w:spacing w:before="100" w:beforeAutospacing="1" w:after="100" w:afterAutospacing="1"/>
    </w:pPr>
    <w:rPr>
      <w:rFonts w:ascii="Times New Roman" w:eastAsia="Times New Roman" w:hAnsi="Times New Roman" w:cs="Times New Roman"/>
      <w:lang w:eastAsia="en-US"/>
    </w:rPr>
  </w:style>
  <w:style w:type="paragraph" w:styleId="Caption">
    <w:name w:val="caption"/>
    <w:basedOn w:val="Normal"/>
    <w:next w:val="Normal"/>
    <w:uiPriority w:val="35"/>
    <w:unhideWhenUsed/>
    <w:qFormat/>
    <w:rsid w:val="00EA7E8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992</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2023-02-01T17:34:00Z</dcterms:created>
  <dcterms:modified xsi:type="dcterms:W3CDTF">2023-04-25T17:14:00Z</dcterms:modified>
</cp:coreProperties>
</file>